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8CDA2" w14:textId="77777777" w:rsidR="00044C73" w:rsidRPr="00044C73" w:rsidRDefault="00044C73" w:rsidP="00044C73">
      <w:pPr>
        <w:numPr>
          <w:ilvl w:val="0"/>
          <w:numId w:val="1"/>
        </w:numPr>
        <w:rPr>
          <w:sz w:val="28"/>
          <w:szCs w:val="28"/>
        </w:rPr>
      </w:pPr>
      <w:r w:rsidRPr="00044C73">
        <w:rPr>
          <w:b/>
          <w:bCs/>
          <w:sz w:val="28"/>
          <w:szCs w:val="28"/>
        </w:rPr>
        <w:t>Règlementation immobilière</w:t>
      </w:r>
      <w:r w:rsidRPr="00044C73">
        <w:rPr>
          <w:sz w:val="28"/>
          <w:szCs w:val="28"/>
        </w:rPr>
        <w:t xml:space="preserve"> :</w:t>
      </w:r>
    </w:p>
    <w:p w14:paraId="1BC5AC20" w14:textId="77777777" w:rsidR="00044C73" w:rsidRPr="00044C73" w:rsidRDefault="00044C73" w:rsidP="00044C73">
      <w:pPr>
        <w:numPr>
          <w:ilvl w:val="1"/>
          <w:numId w:val="1"/>
        </w:numPr>
        <w:rPr>
          <w:sz w:val="28"/>
          <w:szCs w:val="28"/>
        </w:rPr>
      </w:pPr>
      <w:r w:rsidRPr="00044C73">
        <w:rPr>
          <w:sz w:val="28"/>
          <w:szCs w:val="28"/>
        </w:rPr>
        <w:t>Vérifiez les lois locales, régionales et nationales en matière de location de biens immobiliers. Ces lois varient d'un endroit à l'autre, et elles peuvent inclure des exigences spécifiques telles que l'enregistrement des biens locatifs, les normes de sécurité, les droits et devoirs des locataires et des propriétaires, etc.</w:t>
      </w:r>
    </w:p>
    <w:p w14:paraId="09690D3D" w14:textId="77777777" w:rsidR="00044C73" w:rsidRPr="00044C73" w:rsidRDefault="00044C73" w:rsidP="00044C73">
      <w:pPr>
        <w:numPr>
          <w:ilvl w:val="0"/>
          <w:numId w:val="1"/>
        </w:numPr>
        <w:rPr>
          <w:sz w:val="28"/>
          <w:szCs w:val="28"/>
        </w:rPr>
      </w:pPr>
      <w:r w:rsidRPr="00044C73">
        <w:rPr>
          <w:b/>
          <w:bCs/>
          <w:sz w:val="28"/>
          <w:szCs w:val="28"/>
        </w:rPr>
        <w:t>Contrats de location</w:t>
      </w:r>
      <w:r w:rsidRPr="00044C73">
        <w:rPr>
          <w:sz w:val="28"/>
          <w:szCs w:val="28"/>
        </w:rPr>
        <w:t xml:space="preserve"> :</w:t>
      </w:r>
    </w:p>
    <w:p w14:paraId="1E2D86D3" w14:textId="77777777" w:rsidR="00044C73" w:rsidRPr="00044C73" w:rsidRDefault="00044C73" w:rsidP="00044C73">
      <w:pPr>
        <w:numPr>
          <w:ilvl w:val="1"/>
          <w:numId w:val="1"/>
        </w:numPr>
        <w:rPr>
          <w:sz w:val="28"/>
          <w:szCs w:val="28"/>
        </w:rPr>
      </w:pPr>
      <w:r w:rsidRPr="00044C73">
        <w:rPr>
          <w:sz w:val="28"/>
          <w:szCs w:val="28"/>
        </w:rPr>
        <w:t>Rédigez des contrats de location solides qui définissent clairement les termes et conditions de la location, y compris la durée, le prix, les règles de réservation, les politiques d'annulation, les frais supplémentaires, etc.</w:t>
      </w:r>
    </w:p>
    <w:p w14:paraId="5399FFD4" w14:textId="77777777" w:rsidR="00044C73" w:rsidRPr="00044C73" w:rsidRDefault="00044C73" w:rsidP="00044C73">
      <w:pPr>
        <w:numPr>
          <w:ilvl w:val="0"/>
          <w:numId w:val="1"/>
        </w:numPr>
        <w:rPr>
          <w:sz w:val="28"/>
          <w:szCs w:val="28"/>
        </w:rPr>
      </w:pPr>
      <w:r w:rsidRPr="00044C73">
        <w:rPr>
          <w:b/>
          <w:bCs/>
          <w:sz w:val="28"/>
          <w:szCs w:val="28"/>
        </w:rPr>
        <w:t>Protection des consommateurs</w:t>
      </w:r>
      <w:r w:rsidRPr="00044C73">
        <w:rPr>
          <w:sz w:val="28"/>
          <w:szCs w:val="28"/>
        </w:rPr>
        <w:t xml:space="preserve"> :</w:t>
      </w:r>
    </w:p>
    <w:p w14:paraId="55F8442D" w14:textId="77777777" w:rsidR="00044C73" w:rsidRPr="00044C73" w:rsidRDefault="00044C73" w:rsidP="00044C73">
      <w:pPr>
        <w:numPr>
          <w:ilvl w:val="1"/>
          <w:numId w:val="1"/>
        </w:numPr>
        <w:rPr>
          <w:sz w:val="28"/>
          <w:szCs w:val="28"/>
        </w:rPr>
      </w:pPr>
      <w:r w:rsidRPr="00044C73">
        <w:rPr>
          <w:sz w:val="28"/>
          <w:szCs w:val="28"/>
        </w:rPr>
        <w:t>Informez les locataires de manière claire et transparente sur les biens, les tarifs, les règles de la maison, les politiques d'annulation et les frais supplémentaires.</w:t>
      </w:r>
    </w:p>
    <w:p w14:paraId="305C5C39" w14:textId="77777777" w:rsidR="00044C73" w:rsidRPr="00044C73" w:rsidRDefault="00044C73" w:rsidP="00044C73">
      <w:pPr>
        <w:numPr>
          <w:ilvl w:val="1"/>
          <w:numId w:val="1"/>
        </w:numPr>
        <w:rPr>
          <w:sz w:val="28"/>
          <w:szCs w:val="28"/>
        </w:rPr>
      </w:pPr>
      <w:r w:rsidRPr="00044C73">
        <w:rPr>
          <w:sz w:val="28"/>
          <w:szCs w:val="28"/>
        </w:rPr>
        <w:t>Fournissez des informations de contact claires pour le support client et traitez rapidement les réclamations des locataires.</w:t>
      </w:r>
    </w:p>
    <w:p w14:paraId="624AC36F" w14:textId="77777777" w:rsidR="00044C73" w:rsidRPr="00044C73" w:rsidRDefault="00044C73" w:rsidP="00044C73">
      <w:pPr>
        <w:numPr>
          <w:ilvl w:val="0"/>
          <w:numId w:val="1"/>
        </w:numPr>
        <w:rPr>
          <w:sz w:val="28"/>
          <w:szCs w:val="28"/>
        </w:rPr>
      </w:pPr>
      <w:r w:rsidRPr="00044C73">
        <w:rPr>
          <w:b/>
          <w:bCs/>
          <w:sz w:val="28"/>
          <w:szCs w:val="28"/>
        </w:rPr>
        <w:t>Protection des données personnelles</w:t>
      </w:r>
      <w:r w:rsidRPr="00044C73">
        <w:rPr>
          <w:sz w:val="28"/>
          <w:szCs w:val="28"/>
        </w:rPr>
        <w:t xml:space="preserve"> :</w:t>
      </w:r>
    </w:p>
    <w:p w14:paraId="69385329" w14:textId="77777777" w:rsidR="00044C73" w:rsidRPr="00044C73" w:rsidRDefault="00044C73" w:rsidP="00044C73">
      <w:pPr>
        <w:numPr>
          <w:ilvl w:val="1"/>
          <w:numId w:val="1"/>
        </w:numPr>
        <w:rPr>
          <w:sz w:val="28"/>
          <w:szCs w:val="28"/>
        </w:rPr>
      </w:pPr>
      <w:r w:rsidRPr="00044C73">
        <w:rPr>
          <w:sz w:val="28"/>
          <w:szCs w:val="28"/>
        </w:rPr>
        <w:t>Respectez les réglementations de protection des données personnelles (comme le RGPD en Europe ou le CCPA en Californie) en matière de collecte, de stockage et de traitement des données des utilisateurs. Obtenez le consentement explicite pour collecter et utiliser leurs données.</w:t>
      </w:r>
    </w:p>
    <w:p w14:paraId="30DB43EE" w14:textId="77777777" w:rsidR="00044C73" w:rsidRPr="00044C73" w:rsidRDefault="00044C73" w:rsidP="00044C73">
      <w:pPr>
        <w:numPr>
          <w:ilvl w:val="0"/>
          <w:numId w:val="1"/>
        </w:numPr>
        <w:rPr>
          <w:sz w:val="28"/>
          <w:szCs w:val="28"/>
        </w:rPr>
      </w:pPr>
      <w:r w:rsidRPr="00044C73">
        <w:rPr>
          <w:b/>
          <w:bCs/>
          <w:sz w:val="28"/>
          <w:szCs w:val="28"/>
        </w:rPr>
        <w:t>Sécurité des paiements</w:t>
      </w:r>
      <w:r w:rsidRPr="00044C73">
        <w:rPr>
          <w:sz w:val="28"/>
          <w:szCs w:val="28"/>
        </w:rPr>
        <w:t xml:space="preserve"> :</w:t>
      </w:r>
    </w:p>
    <w:p w14:paraId="66C9DAD9" w14:textId="77777777" w:rsidR="00044C73" w:rsidRPr="00044C73" w:rsidRDefault="00044C73" w:rsidP="00044C73">
      <w:pPr>
        <w:numPr>
          <w:ilvl w:val="1"/>
          <w:numId w:val="1"/>
        </w:numPr>
        <w:rPr>
          <w:sz w:val="28"/>
          <w:szCs w:val="28"/>
        </w:rPr>
      </w:pPr>
      <w:r w:rsidRPr="00044C73">
        <w:rPr>
          <w:sz w:val="28"/>
          <w:szCs w:val="28"/>
        </w:rPr>
        <w:t>Mettez en place des systèmes de paiement sécurisés conformes aux normes de sécurité, et assurez-vous de la protection des données financières des utilisateurs.</w:t>
      </w:r>
    </w:p>
    <w:p w14:paraId="68DDAB6B" w14:textId="77777777" w:rsidR="00044C73" w:rsidRPr="00044C73" w:rsidRDefault="00044C73" w:rsidP="00044C73">
      <w:pPr>
        <w:numPr>
          <w:ilvl w:val="0"/>
          <w:numId w:val="1"/>
        </w:numPr>
        <w:rPr>
          <w:sz w:val="28"/>
          <w:szCs w:val="28"/>
        </w:rPr>
      </w:pPr>
      <w:r w:rsidRPr="00044C73">
        <w:rPr>
          <w:b/>
          <w:bCs/>
          <w:sz w:val="28"/>
          <w:szCs w:val="28"/>
        </w:rPr>
        <w:t>Avis et notations</w:t>
      </w:r>
      <w:r w:rsidRPr="00044C73">
        <w:rPr>
          <w:sz w:val="28"/>
          <w:szCs w:val="28"/>
        </w:rPr>
        <w:t xml:space="preserve"> :</w:t>
      </w:r>
    </w:p>
    <w:p w14:paraId="1B0619FD" w14:textId="77777777" w:rsidR="00044C73" w:rsidRPr="00044C73" w:rsidRDefault="00044C73" w:rsidP="00044C73">
      <w:pPr>
        <w:numPr>
          <w:ilvl w:val="1"/>
          <w:numId w:val="1"/>
        </w:numPr>
        <w:rPr>
          <w:sz w:val="28"/>
          <w:szCs w:val="28"/>
        </w:rPr>
      </w:pPr>
      <w:r w:rsidRPr="00044C73">
        <w:rPr>
          <w:sz w:val="28"/>
          <w:szCs w:val="28"/>
        </w:rPr>
        <w:t>Si vous permettez aux utilisateurs de laisser des avis et des notations, surveillez-les pour éliminer les contenus inappropriés ou frauduleux.</w:t>
      </w:r>
    </w:p>
    <w:p w14:paraId="541FCAE3" w14:textId="77777777" w:rsidR="00044C73" w:rsidRPr="00044C73" w:rsidRDefault="00044C73" w:rsidP="00044C73">
      <w:pPr>
        <w:numPr>
          <w:ilvl w:val="0"/>
          <w:numId w:val="1"/>
        </w:numPr>
        <w:rPr>
          <w:sz w:val="28"/>
          <w:szCs w:val="28"/>
        </w:rPr>
      </w:pPr>
      <w:r w:rsidRPr="00044C73">
        <w:rPr>
          <w:b/>
          <w:bCs/>
          <w:sz w:val="28"/>
          <w:szCs w:val="28"/>
        </w:rPr>
        <w:t>Fiscalité</w:t>
      </w:r>
      <w:r w:rsidRPr="00044C73">
        <w:rPr>
          <w:sz w:val="28"/>
          <w:szCs w:val="28"/>
        </w:rPr>
        <w:t xml:space="preserve"> :</w:t>
      </w:r>
    </w:p>
    <w:p w14:paraId="62B74758" w14:textId="77777777" w:rsidR="00044C73" w:rsidRPr="00044C73" w:rsidRDefault="00044C73" w:rsidP="00044C73">
      <w:pPr>
        <w:numPr>
          <w:ilvl w:val="1"/>
          <w:numId w:val="1"/>
        </w:numPr>
        <w:rPr>
          <w:sz w:val="28"/>
          <w:szCs w:val="28"/>
        </w:rPr>
      </w:pPr>
      <w:r w:rsidRPr="00044C73">
        <w:rPr>
          <w:sz w:val="28"/>
          <w:szCs w:val="28"/>
        </w:rPr>
        <w:lastRenderedPageBreak/>
        <w:t>Comprenez les implications fiscales de la location de biens immobiliers et assurez-vous que les propriétaires et les locataires sont conscients de leurs obligations fiscales respectives.</w:t>
      </w:r>
    </w:p>
    <w:p w14:paraId="2C38F5DA" w14:textId="77777777" w:rsidR="00044C73" w:rsidRPr="00044C73" w:rsidRDefault="00044C73" w:rsidP="00044C73">
      <w:pPr>
        <w:numPr>
          <w:ilvl w:val="0"/>
          <w:numId w:val="1"/>
        </w:numPr>
        <w:rPr>
          <w:sz w:val="28"/>
          <w:szCs w:val="28"/>
        </w:rPr>
      </w:pPr>
      <w:r w:rsidRPr="00044C73">
        <w:rPr>
          <w:b/>
          <w:bCs/>
          <w:sz w:val="28"/>
          <w:szCs w:val="28"/>
        </w:rPr>
        <w:t>Assurance</w:t>
      </w:r>
      <w:r w:rsidRPr="00044C73">
        <w:rPr>
          <w:sz w:val="28"/>
          <w:szCs w:val="28"/>
        </w:rPr>
        <w:t xml:space="preserve"> :</w:t>
      </w:r>
    </w:p>
    <w:p w14:paraId="203C81D7" w14:textId="77777777" w:rsidR="00044C73" w:rsidRPr="00044C73" w:rsidRDefault="00044C73" w:rsidP="00044C73">
      <w:pPr>
        <w:numPr>
          <w:ilvl w:val="1"/>
          <w:numId w:val="1"/>
        </w:numPr>
        <w:rPr>
          <w:sz w:val="28"/>
          <w:szCs w:val="28"/>
        </w:rPr>
      </w:pPr>
      <w:r w:rsidRPr="00044C73">
        <w:rPr>
          <w:sz w:val="28"/>
          <w:szCs w:val="28"/>
        </w:rPr>
        <w:t>Recommandez ou exigez que les propriétaires et/ou les locataires souscrivent une assurance appropriée pour couvrir les risques liés à la location, comme les dommages matériels, la responsabilité civile, etc.</w:t>
      </w:r>
    </w:p>
    <w:p w14:paraId="4C4DE02F" w14:textId="77777777" w:rsidR="00044C73" w:rsidRPr="00044C73" w:rsidRDefault="00044C73" w:rsidP="00044C73">
      <w:pPr>
        <w:numPr>
          <w:ilvl w:val="0"/>
          <w:numId w:val="1"/>
        </w:numPr>
        <w:rPr>
          <w:sz w:val="28"/>
          <w:szCs w:val="28"/>
        </w:rPr>
      </w:pPr>
      <w:r w:rsidRPr="00044C73">
        <w:rPr>
          <w:b/>
          <w:bCs/>
          <w:sz w:val="28"/>
          <w:szCs w:val="28"/>
        </w:rPr>
        <w:t>Transparence des tarifs</w:t>
      </w:r>
      <w:r w:rsidRPr="00044C73">
        <w:rPr>
          <w:sz w:val="28"/>
          <w:szCs w:val="28"/>
        </w:rPr>
        <w:t xml:space="preserve"> :</w:t>
      </w:r>
    </w:p>
    <w:p w14:paraId="629E4510" w14:textId="77777777" w:rsidR="00044C73" w:rsidRPr="00044C73" w:rsidRDefault="00044C73" w:rsidP="00044C73">
      <w:pPr>
        <w:numPr>
          <w:ilvl w:val="1"/>
          <w:numId w:val="1"/>
        </w:numPr>
        <w:rPr>
          <w:sz w:val="28"/>
          <w:szCs w:val="28"/>
        </w:rPr>
      </w:pPr>
      <w:r w:rsidRPr="00044C73">
        <w:rPr>
          <w:sz w:val="28"/>
          <w:szCs w:val="28"/>
        </w:rPr>
        <w:t>Présentez clairement les tarifs de location, les frais supplémentaires et les taxes applicables au moment de la réservation.</w:t>
      </w:r>
    </w:p>
    <w:p w14:paraId="6CCC566B" w14:textId="77777777" w:rsidR="00044C73" w:rsidRPr="00044C73" w:rsidRDefault="00044C73" w:rsidP="00044C73">
      <w:pPr>
        <w:numPr>
          <w:ilvl w:val="0"/>
          <w:numId w:val="1"/>
        </w:numPr>
        <w:rPr>
          <w:sz w:val="28"/>
          <w:szCs w:val="28"/>
        </w:rPr>
      </w:pPr>
      <w:r w:rsidRPr="00044C73">
        <w:rPr>
          <w:b/>
          <w:bCs/>
          <w:sz w:val="28"/>
          <w:szCs w:val="28"/>
        </w:rPr>
        <w:t>Accessibilité</w:t>
      </w:r>
      <w:r w:rsidRPr="00044C73">
        <w:rPr>
          <w:sz w:val="28"/>
          <w:szCs w:val="28"/>
        </w:rPr>
        <w:t xml:space="preserve"> :</w:t>
      </w:r>
    </w:p>
    <w:p w14:paraId="761C3E61" w14:textId="77777777" w:rsidR="00044C73" w:rsidRPr="00044C73" w:rsidRDefault="00044C73" w:rsidP="00044C73">
      <w:pPr>
        <w:numPr>
          <w:ilvl w:val="1"/>
          <w:numId w:val="1"/>
        </w:numPr>
        <w:rPr>
          <w:sz w:val="28"/>
          <w:szCs w:val="28"/>
        </w:rPr>
      </w:pPr>
      <w:r w:rsidRPr="00044C73">
        <w:rPr>
          <w:sz w:val="28"/>
          <w:szCs w:val="28"/>
        </w:rPr>
        <w:t>Assurez-vous que votre site ou application est accessible aux personnes handicapées conformément aux lois sur l'accessibilité web.</w:t>
      </w:r>
    </w:p>
    <w:p w14:paraId="349204A7" w14:textId="77777777" w:rsidR="00044C73" w:rsidRPr="00044C73" w:rsidRDefault="00044C73" w:rsidP="00044C73">
      <w:pPr>
        <w:numPr>
          <w:ilvl w:val="0"/>
          <w:numId w:val="1"/>
        </w:numPr>
        <w:rPr>
          <w:sz w:val="28"/>
          <w:szCs w:val="28"/>
        </w:rPr>
      </w:pPr>
      <w:r w:rsidRPr="00044C73">
        <w:rPr>
          <w:b/>
          <w:bCs/>
          <w:sz w:val="28"/>
          <w:szCs w:val="28"/>
        </w:rPr>
        <w:t>Marques et droits d'auteur</w:t>
      </w:r>
      <w:r w:rsidRPr="00044C73">
        <w:rPr>
          <w:sz w:val="28"/>
          <w:szCs w:val="28"/>
        </w:rPr>
        <w:t xml:space="preserve"> :</w:t>
      </w:r>
    </w:p>
    <w:p w14:paraId="60C9466B" w14:textId="77777777" w:rsidR="00044C73" w:rsidRPr="00044C73" w:rsidRDefault="00044C73" w:rsidP="00044C73">
      <w:pPr>
        <w:numPr>
          <w:ilvl w:val="1"/>
          <w:numId w:val="1"/>
        </w:numPr>
        <w:rPr>
          <w:sz w:val="28"/>
          <w:szCs w:val="28"/>
        </w:rPr>
      </w:pPr>
      <w:r w:rsidRPr="00044C73">
        <w:rPr>
          <w:sz w:val="28"/>
          <w:szCs w:val="28"/>
        </w:rPr>
        <w:t>Respectez les droits d'auteur et les marques déposées lorsque vous utilisez des images, des noms ou des contenus appartenant à d'autres entreprises ou individus.</w:t>
      </w:r>
    </w:p>
    <w:p w14:paraId="249F6937" w14:textId="77777777" w:rsidR="00044C73" w:rsidRPr="00044C73" w:rsidRDefault="00044C73" w:rsidP="00044C73">
      <w:pPr>
        <w:numPr>
          <w:ilvl w:val="0"/>
          <w:numId w:val="1"/>
        </w:numPr>
        <w:rPr>
          <w:sz w:val="28"/>
          <w:szCs w:val="28"/>
        </w:rPr>
      </w:pPr>
      <w:r w:rsidRPr="00044C73">
        <w:rPr>
          <w:b/>
          <w:bCs/>
          <w:sz w:val="28"/>
          <w:szCs w:val="28"/>
        </w:rPr>
        <w:t>Publicité</w:t>
      </w:r>
      <w:r w:rsidRPr="00044C73">
        <w:rPr>
          <w:sz w:val="28"/>
          <w:szCs w:val="28"/>
        </w:rPr>
        <w:t xml:space="preserve"> :</w:t>
      </w:r>
    </w:p>
    <w:p w14:paraId="12941D81" w14:textId="77777777" w:rsidR="00044C73" w:rsidRPr="00044C73" w:rsidRDefault="00044C73" w:rsidP="00044C73">
      <w:pPr>
        <w:numPr>
          <w:ilvl w:val="1"/>
          <w:numId w:val="1"/>
        </w:numPr>
        <w:rPr>
          <w:sz w:val="28"/>
          <w:szCs w:val="28"/>
        </w:rPr>
      </w:pPr>
      <w:r w:rsidRPr="00044C73">
        <w:rPr>
          <w:sz w:val="28"/>
          <w:szCs w:val="28"/>
        </w:rPr>
        <w:t>Veillez à ce que toute publicité que vous faites pour les biens de location soit exacte et conforme à la législation en matière de publicité.</w:t>
      </w:r>
    </w:p>
    <w:p w14:paraId="573C8C05" w14:textId="77777777" w:rsidR="00044C73" w:rsidRPr="00044C73" w:rsidRDefault="00044C73" w:rsidP="00044C73">
      <w:pPr>
        <w:numPr>
          <w:ilvl w:val="0"/>
          <w:numId w:val="1"/>
        </w:numPr>
        <w:rPr>
          <w:sz w:val="28"/>
          <w:szCs w:val="28"/>
        </w:rPr>
      </w:pPr>
      <w:r w:rsidRPr="00044C73">
        <w:rPr>
          <w:b/>
          <w:bCs/>
          <w:sz w:val="28"/>
          <w:szCs w:val="28"/>
        </w:rPr>
        <w:t>Sécurité des biens</w:t>
      </w:r>
      <w:r w:rsidRPr="00044C73">
        <w:rPr>
          <w:sz w:val="28"/>
          <w:szCs w:val="28"/>
        </w:rPr>
        <w:t xml:space="preserve"> :</w:t>
      </w:r>
    </w:p>
    <w:p w14:paraId="48D47176" w14:textId="77777777" w:rsidR="00044C73" w:rsidRPr="00044C73" w:rsidRDefault="00044C73" w:rsidP="00044C73">
      <w:pPr>
        <w:numPr>
          <w:ilvl w:val="1"/>
          <w:numId w:val="1"/>
        </w:numPr>
        <w:rPr>
          <w:sz w:val="28"/>
          <w:szCs w:val="28"/>
        </w:rPr>
      </w:pPr>
      <w:r w:rsidRPr="00044C73">
        <w:rPr>
          <w:sz w:val="28"/>
          <w:szCs w:val="28"/>
        </w:rPr>
        <w:t>Encouragez les propriétaires à maintenir leurs biens en bon état de fonctionnement et à respecter toutes les réglementations locales en matière de sécurité.</w:t>
      </w:r>
    </w:p>
    <w:p w14:paraId="191186F3" w14:textId="77777777" w:rsidR="00044C73" w:rsidRPr="00044C73" w:rsidRDefault="00044C73" w:rsidP="00044C73">
      <w:pPr>
        <w:numPr>
          <w:ilvl w:val="0"/>
          <w:numId w:val="1"/>
        </w:numPr>
        <w:rPr>
          <w:sz w:val="28"/>
          <w:szCs w:val="28"/>
        </w:rPr>
      </w:pPr>
      <w:r w:rsidRPr="00044C73">
        <w:rPr>
          <w:b/>
          <w:bCs/>
          <w:sz w:val="28"/>
          <w:szCs w:val="28"/>
        </w:rPr>
        <w:t>Recours légaux</w:t>
      </w:r>
      <w:r w:rsidRPr="00044C73">
        <w:rPr>
          <w:sz w:val="28"/>
          <w:szCs w:val="28"/>
        </w:rPr>
        <w:t xml:space="preserve"> :</w:t>
      </w:r>
    </w:p>
    <w:p w14:paraId="5072CBE7" w14:textId="77777777" w:rsidR="00044C73" w:rsidRPr="00044C73" w:rsidRDefault="00044C73" w:rsidP="00044C73">
      <w:pPr>
        <w:numPr>
          <w:ilvl w:val="1"/>
          <w:numId w:val="1"/>
        </w:numPr>
        <w:rPr>
          <w:sz w:val="28"/>
          <w:szCs w:val="28"/>
        </w:rPr>
      </w:pPr>
      <w:r w:rsidRPr="00044C73">
        <w:rPr>
          <w:sz w:val="28"/>
          <w:szCs w:val="28"/>
        </w:rPr>
        <w:lastRenderedPageBreak/>
        <w:t>Établissez des procédures pour résoudre les litiges entre locataires et propriétaires, et informez-les de leurs droits et responsabilités en cas de conflit.</w:t>
      </w:r>
    </w:p>
    <w:p w14:paraId="5F053C86" w14:textId="77777777" w:rsidR="00044C73" w:rsidRPr="00044C73" w:rsidRDefault="00044C73" w:rsidP="00044C73">
      <w:pPr>
        <w:numPr>
          <w:ilvl w:val="0"/>
          <w:numId w:val="1"/>
        </w:numPr>
        <w:rPr>
          <w:sz w:val="28"/>
          <w:szCs w:val="28"/>
        </w:rPr>
      </w:pPr>
      <w:r w:rsidRPr="00044C73">
        <w:rPr>
          <w:b/>
          <w:bCs/>
          <w:sz w:val="28"/>
          <w:szCs w:val="28"/>
        </w:rPr>
        <w:t>Assistance juridique</w:t>
      </w:r>
      <w:r w:rsidRPr="00044C73">
        <w:rPr>
          <w:sz w:val="28"/>
          <w:szCs w:val="28"/>
        </w:rPr>
        <w:t xml:space="preserve"> :</w:t>
      </w:r>
    </w:p>
    <w:p w14:paraId="66EFD830" w14:textId="77777777" w:rsidR="00044C73" w:rsidRPr="00044C73" w:rsidRDefault="00044C73" w:rsidP="00044C73">
      <w:pPr>
        <w:numPr>
          <w:ilvl w:val="1"/>
          <w:numId w:val="1"/>
        </w:numPr>
        <w:rPr>
          <w:sz w:val="28"/>
          <w:szCs w:val="28"/>
        </w:rPr>
      </w:pPr>
      <w:r w:rsidRPr="00044C73">
        <w:rPr>
          <w:sz w:val="28"/>
          <w:szCs w:val="28"/>
        </w:rPr>
        <w:t>Si nécessaire, consultez un avocat ou un conseiller juridique spécialisé dans l'immobilier et la location pour vous assurer que votre site ou application est conforme à toutes les lois applicables.</w:t>
      </w:r>
    </w:p>
    <w:p w14:paraId="1D7E5EFE" w14:textId="77777777" w:rsidR="008665B3" w:rsidRPr="00044C73" w:rsidRDefault="008665B3">
      <w:pPr>
        <w:rPr>
          <w:sz w:val="28"/>
          <w:szCs w:val="28"/>
        </w:rPr>
      </w:pPr>
    </w:p>
    <w:sectPr w:rsidR="008665B3" w:rsidRPr="00044C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D2293C"/>
    <w:multiLevelType w:val="multilevel"/>
    <w:tmpl w:val="18BC3B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0761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C73"/>
    <w:rsid w:val="00044C73"/>
    <w:rsid w:val="008665B3"/>
    <w:rsid w:val="00902D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A2178"/>
  <w15:chartTrackingRefBased/>
  <w15:docId w15:val="{B5CC41C6-FDDE-43D5-AEA2-3423DAA61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4517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496</Words>
  <Characters>2732</Characters>
  <Application>Microsoft Office Word</Application>
  <DocSecurity>0</DocSecurity>
  <Lines>22</Lines>
  <Paragraphs>6</Paragraphs>
  <ScaleCrop>false</ScaleCrop>
  <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Pierluigi Sophie</dc:creator>
  <cp:keywords/>
  <dc:description/>
  <cp:lastModifiedBy>Pierluigi Sophie</cp:lastModifiedBy>
  <cp:revision>1</cp:revision>
  <dcterms:created xsi:type="dcterms:W3CDTF">2023-09-22T12:57:00Z</dcterms:created>
  <dcterms:modified xsi:type="dcterms:W3CDTF">2023-09-22T12:58:00Z</dcterms:modified>
</cp:coreProperties>
</file>