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81D76C3" w:rsidP="64C40897" w:rsidRDefault="781D76C3" w14:paraId="72FA960A" w14:textId="4AEF2178">
      <w:pPr>
        <w:pStyle w:val="ListParagraph"/>
        <w:numPr>
          <w:ilvl w:val="0"/>
          <w:numId w:val="2"/>
        </w:numPr>
        <w:spacing w:before="0" w:beforeAutospacing="off" w:after="0" w:afterAutospacing="off"/>
        <w:rPr>
          <w:rFonts w:ascii="Calibri" w:hAnsi="Calibri" w:eastAsia="Calibri" w:cs="Calibri"/>
          <w:b w:val="1"/>
          <w:bCs w:val="1"/>
          <w:noProof w:val="0"/>
          <w:sz w:val="36"/>
          <w:szCs w:val="36"/>
          <w:lang w:val="en-US"/>
        </w:rPr>
      </w:pPr>
      <w:r w:rsidRPr="64C40897" w:rsidR="781D76C3">
        <w:rPr>
          <w:rFonts w:ascii="Calibri" w:hAnsi="Calibri" w:eastAsia="Calibri" w:cs="Calibri"/>
          <w:b w:val="1"/>
          <w:bCs w:val="1"/>
          <w:noProof w:val="0"/>
          <w:sz w:val="36"/>
          <w:szCs w:val="36"/>
          <w:lang w:val="en-US"/>
        </w:rPr>
        <w:t>Literature Review</w:t>
      </w:r>
    </w:p>
    <w:p w:rsidR="781D76C3" w:rsidP="64C40897" w:rsidRDefault="781D76C3" w14:paraId="0F53D271" w14:textId="45C7D656">
      <w:pPr>
        <w:spacing w:before="240" w:beforeAutospacing="off" w:after="240" w:afterAutospacing="off"/>
        <w:rPr>
          <w:rFonts w:ascii="Calibri" w:hAnsi="Calibri" w:eastAsia="Calibri" w:cs="Calibri"/>
          <w:b w:val="1"/>
          <w:bCs w:val="1"/>
          <w:noProof w:val="0"/>
          <w:sz w:val="36"/>
          <w:szCs w:val="36"/>
          <w:lang w:val="en-US"/>
        </w:rPr>
      </w:pPr>
      <w:r w:rsidRPr="64C40897" w:rsidR="781D76C3">
        <w:rPr>
          <w:rFonts w:ascii="Calibri" w:hAnsi="Calibri" w:eastAsia="Calibri" w:cs="Calibri"/>
          <w:b w:val="1"/>
          <w:bCs w:val="1"/>
          <w:noProof w:val="0"/>
          <w:sz w:val="36"/>
          <w:szCs w:val="36"/>
          <w:lang w:val="en-US"/>
        </w:rPr>
        <w:t>2.1 Introduction</w:t>
      </w:r>
    </w:p>
    <w:p w:rsidR="781D76C3" w:rsidP="64C40897" w:rsidRDefault="781D76C3" w14:paraId="65C19E4E" w14:textId="27D5723E">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In the past 20 years, we have had </w:t>
      </w:r>
      <w:r w:rsidRPr="64C40897" w:rsidR="781D76C3">
        <w:rPr>
          <w:rFonts w:ascii="Calibri" w:hAnsi="Calibri" w:eastAsia="Calibri" w:cs="Calibri"/>
          <w:b w:val="0"/>
          <w:bCs w:val="0"/>
          <w:noProof w:val="0"/>
          <w:sz w:val="36"/>
          <w:szCs w:val="36"/>
          <w:lang w:val="en-US"/>
        </w:rPr>
        <w:t>a rapid</w:t>
      </w:r>
      <w:r w:rsidRPr="64C40897" w:rsidR="781D76C3">
        <w:rPr>
          <w:rFonts w:ascii="Calibri" w:hAnsi="Calibri" w:eastAsia="Calibri" w:cs="Calibri"/>
          <w:b w:val="0"/>
          <w:bCs w:val="0"/>
          <w:noProof w:val="0"/>
          <w:sz w:val="36"/>
          <w:szCs w:val="36"/>
          <w:lang w:val="en-US"/>
        </w:rPr>
        <w:t xml:space="preserve"> growth in tools that help people manage and keep track of their personal finances. This growth has not been in </w:t>
      </w:r>
      <w:r w:rsidRPr="64C40897" w:rsidR="781D76C3">
        <w:rPr>
          <w:rFonts w:ascii="Calibri" w:hAnsi="Calibri" w:eastAsia="Calibri" w:cs="Calibri"/>
          <w:b w:val="0"/>
          <w:bCs w:val="0"/>
          <w:noProof w:val="0"/>
          <w:sz w:val="36"/>
          <w:szCs w:val="36"/>
          <w:lang w:val="en-US"/>
        </w:rPr>
        <w:t>accordance</w:t>
      </w:r>
      <w:r w:rsidRPr="64C40897" w:rsidR="781D76C3">
        <w:rPr>
          <w:rFonts w:ascii="Calibri" w:hAnsi="Calibri" w:eastAsia="Calibri" w:cs="Calibri"/>
          <w:b w:val="0"/>
          <w:bCs w:val="0"/>
          <w:noProof w:val="0"/>
          <w:sz w:val="36"/>
          <w:szCs w:val="36"/>
          <w:lang w:val="en-US"/>
        </w:rPr>
        <w:t xml:space="preserve"> or free flowing. Although they are still </w:t>
      </w:r>
      <w:r w:rsidRPr="64C40897" w:rsidR="781D76C3">
        <w:rPr>
          <w:rFonts w:ascii="Calibri" w:hAnsi="Calibri" w:eastAsia="Calibri" w:cs="Calibri"/>
          <w:b w:val="0"/>
          <w:bCs w:val="0"/>
          <w:noProof w:val="0"/>
          <w:sz w:val="36"/>
          <w:szCs w:val="36"/>
          <w:lang w:val="en-US"/>
        </w:rPr>
        <w:t>worrying</w:t>
      </w:r>
      <w:r w:rsidRPr="64C40897" w:rsidR="781D76C3">
        <w:rPr>
          <w:rFonts w:ascii="Calibri" w:hAnsi="Calibri" w:eastAsia="Calibri" w:cs="Calibri"/>
          <w:b w:val="0"/>
          <w:bCs w:val="0"/>
          <w:noProof w:val="0"/>
          <w:sz w:val="36"/>
          <w:szCs w:val="36"/>
          <w:lang w:val="en-US"/>
        </w:rPr>
        <w:t xml:space="preserve"> gaps in financial capabilities across populations, and they are diverse user expectations and legitimate worries about privacy that make designing </w:t>
      </w:r>
      <w:r w:rsidRPr="64C40897" w:rsidR="781D76C3">
        <w:rPr>
          <w:rFonts w:ascii="Calibri" w:hAnsi="Calibri" w:eastAsia="Calibri" w:cs="Calibri"/>
          <w:b w:val="0"/>
          <w:bCs w:val="0"/>
          <w:noProof w:val="0"/>
          <w:sz w:val="36"/>
          <w:szCs w:val="36"/>
          <w:lang w:val="en-US"/>
        </w:rPr>
        <w:t>moral</w:t>
      </w:r>
      <w:r w:rsidRPr="64C40897" w:rsidR="781D76C3">
        <w:rPr>
          <w:rFonts w:ascii="Calibri" w:hAnsi="Calibri" w:eastAsia="Calibri" w:cs="Calibri"/>
          <w:b w:val="0"/>
          <w:bCs w:val="0"/>
          <w:noProof w:val="0"/>
          <w:sz w:val="36"/>
          <w:szCs w:val="36"/>
          <w:lang w:val="en-US"/>
        </w:rPr>
        <w:t>.</w:t>
      </w:r>
    </w:p>
    <w:p w:rsidR="781D76C3" w:rsidP="64C40897" w:rsidRDefault="781D76C3" w14:paraId="7304E6C2" w14:textId="6D3BF35F">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Given this context, research that brings together insights from </w:t>
      </w:r>
      <w:r w:rsidRPr="64C40897" w:rsidR="781D76C3">
        <w:rPr>
          <w:rFonts w:ascii="Calibri" w:hAnsi="Calibri" w:eastAsia="Calibri" w:cs="Calibri"/>
          <w:b w:val="0"/>
          <w:bCs w:val="0"/>
          <w:noProof w:val="0"/>
          <w:sz w:val="36"/>
          <w:szCs w:val="36"/>
          <w:lang w:val="en-US"/>
        </w:rPr>
        <w:t>behavioural</w:t>
      </w:r>
      <w:r w:rsidRPr="64C40897" w:rsidR="781D76C3">
        <w:rPr>
          <w:rFonts w:ascii="Calibri" w:hAnsi="Calibri" w:eastAsia="Calibri" w:cs="Calibri"/>
          <w:b w:val="0"/>
          <w:bCs w:val="0"/>
          <w:noProof w:val="0"/>
          <w:sz w:val="36"/>
          <w:szCs w:val="36"/>
          <w:lang w:val="en-US"/>
        </w:rPr>
        <w:t xml:space="preserve"> economics, human computer interaction, machine learning, and regulatory policy becomes not merely useful but essential. Such interdisciplinary work helps us understand what it actually takes to build a </w:t>
      </w:r>
      <w:r w:rsidRPr="64C40897" w:rsidR="781D76C3">
        <w:rPr>
          <w:rFonts w:ascii="Calibri" w:hAnsi="Calibri" w:eastAsia="Calibri" w:cs="Calibri"/>
          <w:b w:val="0"/>
          <w:bCs w:val="0"/>
          <w:noProof w:val="0"/>
          <w:sz w:val="36"/>
          <w:szCs w:val="36"/>
          <w:lang w:val="en-US"/>
        </w:rPr>
        <w:t>web based</w:t>
      </w:r>
      <w:r w:rsidRPr="64C40897" w:rsidR="781D76C3">
        <w:rPr>
          <w:rFonts w:ascii="Calibri" w:hAnsi="Calibri" w:eastAsia="Calibri" w:cs="Calibri"/>
          <w:b w:val="0"/>
          <w:bCs w:val="0"/>
          <w:noProof w:val="0"/>
          <w:sz w:val="36"/>
          <w:szCs w:val="36"/>
          <w:lang w:val="en-US"/>
        </w:rPr>
        <w:t xml:space="preserve"> expense management tool that people can access easily and trust implicitly. This chapter therefore surveys a broad range of literature covering financial capability and its determinants, the evolution from traditional to digital expense tracking methods, the factors that influence whether people adopt personal finance applications, the technical foundations that underpin modern expense trackers, the ethical and privacy challenges that developers must navigate, and the practical lessons we can glean from established commercial platforms. The overarching aim is to </w:t>
      </w:r>
      <w:r w:rsidRPr="64C40897" w:rsidR="781D76C3">
        <w:rPr>
          <w:rFonts w:ascii="Calibri" w:hAnsi="Calibri" w:eastAsia="Calibri" w:cs="Calibri"/>
          <w:b w:val="0"/>
          <w:bCs w:val="0"/>
          <w:noProof w:val="0"/>
          <w:sz w:val="36"/>
          <w:szCs w:val="36"/>
          <w:lang w:val="en-US"/>
        </w:rPr>
        <w:t>establish</w:t>
      </w:r>
      <w:r w:rsidRPr="64C40897" w:rsidR="781D76C3">
        <w:rPr>
          <w:rFonts w:ascii="Calibri" w:hAnsi="Calibri" w:eastAsia="Calibri" w:cs="Calibri"/>
          <w:b w:val="0"/>
          <w:bCs w:val="0"/>
          <w:noProof w:val="0"/>
          <w:sz w:val="36"/>
          <w:szCs w:val="36"/>
          <w:lang w:val="en-US"/>
        </w:rPr>
        <w:t xml:space="preserve"> a </w:t>
      </w:r>
      <w:r w:rsidRPr="64C40897" w:rsidR="781D76C3">
        <w:rPr>
          <w:rFonts w:ascii="Calibri" w:hAnsi="Calibri" w:eastAsia="Calibri" w:cs="Calibri"/>
          <w:b w:val="0"/>
          <w:bCs w:val="0"/>
          <w:noProof w:val="0"/>
          <w:sz w:val="36"/>
          <w:szCs w:val="36"/>
          <w:lang w:val="en-US"/>
        </w:rPr>
        <w:t>solid</w:t>
      </w:r>
      <w:r w:rsidRPr="64C40897" w:rsidR="781D76C3">
        <w:rPr>
          <w:rFonts w:ascii="Calibri" w:hAnsi="Calibri" w:eastAsia="Calibri" w:cs="Calibri"/>
          <w:b w:val="0"/>
          <w:bCs w:val="0"/>
          <w:noProof w:val="0"/>
          <w:sz w:val="36"/>
          <w:szCs w:val="36"/>
          <w:lang w:val="en-US"/>
        </w:rPr>
        <w:t xml:space="preserve"> empirical and theoretical foundation for the design and </w:t>
      </w:r>
      <w:r w:rsidRPr="64C40897" w:rsidR="781D76C3">
        <w:rPr>
          <w:rFonts w:ascii="Calibri" w:hAnsi="Calibri" w:eastAsia="Calibri" w:cs="Calibri"/>
          <w:b w:val="0"/>
          <w:bCs w:val="0"/>
          <w:noProof w:val="0"/>
          <w:sz w:val="36"/>
          <w:szCs w:val="36"/>
          <w:lang w:val="en-US"/>
        </w:rPr>
        <w:t>implementation</w:t>
      </w:r>
      <w:r w:rsidRPr="64C40897" w:rsidR="781D76C3">
        <w:rPr>
          <w:rFonts w:ascii="Calibri" w:hAnsi="Calibri" w:eastAsia="Calibri" w:cs="Calibri"/>
          <w:b w:val="0"/>
          <w:bCs w:val="0"/>
          <w:noProof w:val="0"/>
          <w:sz w:val="36"/>
          <w:szCs w:val="36"/>
          <w:lang w:val="en-US"/>
        </w:rPr>
        <w:t xml:space="preserve"> work described in </w:t>
      </w:r>
      <w:r w:rsidRPr="64C40897" w:rsidR="781D76C3">
        <w:rPr>
          <w:rFonts w:ascii="Calibri" w:hAnsi="Calibri" w:eastAsia="Calibri" w:cs="Calibri"/>
          <w:b w:val="0"/>
          <w:bCs w:val="0"/>
          <w:noProof w:val="0"/>
          <w:sz w:val="36"/>
          <w:szCs w:val="36"/>
          <w:lang w:val="en-US"/>
        </w:rPr>
        <w:t>subsequent</w:t>
      </w:r>
      <w:r w:rsidRPr="64C40897" w:rsidR="781D76C3">
        <w:rPr>
          <w:rFonts w:ascii="Calibri" w:hAnsi="Calibri" w:eastAsia="Calibri" w:cs="Calibri"/>
          <w:b w:val="0"/>
          <w:bCs w:val="0"/>
          <w:noProof w:val="0"/>
          <w:sz w:val="36"/>
          <w:szCs w:val="36"/>
          <w:lang w:val="en-US"/>
        </w:rPr>
        <w:t xml:space="preserve"> chapters.</w:t>
      </w:r>
    </w:p>
    <w:p w:rsidR="781D76C3" w:rsidP="64C40897" w:rsidRDefault="781D76C3" w14:paraId="1BE74263" w14:textId="245FFE24">
      <w:pPr>
        <w:spacing w:before="240" w:beforeAutospacing="off" w:after="240" w:afterAutospacing="off"/>
        <w:rPr>
          <w:rFonts w:ascii="Calibri" w:hAnsi="Calibri" w:eastAsia="Calibri" w:cs="Calibri"/>
          <w:b w:val="1"/>
          <w:bCs w:val="1"/>
          <w:noProof w:val="0"/>
          <w:sz w:val="36"/>
          <w:szCs w:val="36"/>
          <w:lang w:val="en-US"/>
        </w:rPr>
      </w:pPr>
      <w:r w:rsidRPr="64C40897" w:rsidR="781D76C3">
        <w:rPr>
          <w:rFonts w:ascii="Calibri" w:hAnsi="Calibri" w:eastAsia="Calibri" w:cs="Calibri"/>
          <w:b w:val="1"/>
          <w:bCs w:val="1"/>
          <w:noProof w:val="0"/>
          <w:sz w:val="36"/>
          <w:szCs w:val="36"/>
          <w:lang w:val="en-US"/>
        </w:rPr>
        <w:t>2.2 Financial capability and the rationale for expense tracking</w:t>
      </w:r>
    </w:p>
    <w:p w:rsidR="781D76C3" w:rsidP="64C40897" w:rsidRDefault="781D76C3" w14:paraId="4CBA7FC4" w14:textId="11B58488">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Financial capability </w:t>
      </w:r>
      <w:r w:rsidRPr="64C40897" w:rsidR="781D76C3">
        <w:rPr>
          <w:rFonts w:ascii="Calibri" w:hAnsi="Calibri" w:eastAsia="Calibri" w:cs="Calibri"/>
          <w:b w:val="0"/>
          <w:bCs w:val="0"/>
          <w:noProof w:val="0"/>
          <w:sz w:val="36"/>
          <w:szCs w:val="36"/>
          <w:lang w:val="en-US"/>
        </w:rPr>
        <w:t>isn't</w:t>
      </w:r>
      <w:r w:rsidRPr="64C40897" w:rsidR="781D76C3">
        <w:rPr>
          <w:rFonts w:ascii="Calibri" w:hAnsi="Calibri" w:eastAsia="Calibri" w:cs="Calibri"/>
          <w:b w:val="0"/>
          <w:bCs w:val="0"/>
          <w:noProof w:val="0"/>
          <w:sz w:val="36"/>
          <w:szCs w:val="36"/>
          <w:lang w:val="en-US"/>
        </w:rPr>
        <w:t xml:space="preserve"> a single skill but rather a constellation of knowledge, attitudes, and </w:t>
      </w:r>
      <w:r w:rsidRPr="64C40897" w:rsidR="781D76C3">
        <w:rPr>
          <w:rFonts w:ascii="Calibri" w:hAnsi="Calibri" w:eastAsia="Calibri" w:cs="Calibri"/>
          <w:b w:val="0"/>
          <w:bCs w:val="0"/>
          <w:noProof w:val="0"/>
          <w:sz w:val="36"/>
          <w:szCs w:val="36"/>
          <w:lang w:val="en-US"/>
        </w:rPr>
        <w:t>behaviours</w:t>
      </w:r>
      <w:r w:rsidRPr="64C40897" w:rsidR="781D76C3">
        <w:rPr>
          <w:rFonts w:ascii="Calibri" w:hAnsi="Calibri" w:eastAsia="Calibri" w:cs="Calibri"/>
          <w:b w:val="0"/>
          <w:bCs w:val="0"/>
          <w:noProof w:val="0"/>
          <w:sz w:val="36"/>
          <w:szCs w:val="36"/>
          <w:lang w:val="en-US"/>
        </w:rPr>
        <w:t xml:space="preserve"> that relate to how people handle money. It becomes obvious, from a big scale efforts </w:t>
      </w:r>
      <w:r w:rsidRPr="64C40897" w:rsidR="781D76C3">
        <w:rPr>
          <w:rFonts w:ascii="Calibri" w:hAnsi="Calibri" w:eastAsia="Calibri" w:cs="Calibri"/>
          <w:b w:val="0"/>
          <w:bCs w:val="0"/>
          <w:noProof w:val="0"/>
          <w:sz w:val="36"/>
          <w:szCs w:val="36"/>
          <w:lang w:val="en-US"/>
        </w:rPr>
        <w:t>is</w:t>
      </w:r>
      <w:r w:rsidRPr="64C40897" w:rsidR="781D76C3">
        <w:rPr>
          <w:rFonts w:ascii="Calibri" w:hAnsi="Calibri" w:eastAsia="Calibri" w:cs="Calibri"/>
          <w:b w:val="0"/>
          <w:bCs w:val="0"/>
          <w:noProof w:val="0"/>
          <w:sz w:val="36"/>
          <w:szCs w:val="36"/>
          <w:lang w:val="en-US"/>
        </w:rPr>
        <w:t xml:space="preserve"> that financial intelligence </w:t>
      </w:r>
      <w:r w:rsidRPr="64C40897" w:rsidR="781D76C3">
        <w:rPr>
          <w:rFonts w:ascii="Calibri" w:hAnsi="Calibri" w:eastAsia="Calibri" w:cs="Calibri"/>
          <w:b w:val="0"/>
          <w:bCs w:val="0"/>
          <w:noProof w:val="0"/>
          <w:sz w:val="36"/>
          <w:szCs w:val="36"/>
          <w:lang w:val="en-US"/>
        </w:rPr>
        <w:t>remains</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very low</w:t>
      </w:r>
      <w:r w:rsidRPr="64C40897" w:rsidR="781D76C3">
        <w:rPr>
          <w:rFonts w:ascii="Calibri" w:hAnsi="Calibri" w:eastAsia="Calibri" w:cs="Calibri"/>
          <w:b w:val="0"/>
          <w:bCs w:val="0"/>
          <w:noProof w:val="0"/>
          <w:sz w:val="36"/>
          <w:szCs w:val="36"/>
          <w:lang w:val="en-US"/>
        </w:rPr>
        <w:t xml:space="preserve"> not only within state or country but between countries as well. People struggle with budgeting, and some people </w:t>
      </w:r>
      <w:r w:rsidRPr="64C40897" w:rsidR="781D76C3">
        <w:rPr>
          <w:rFonts w:ascii="Calibri" w:hAnsi="Calibri" w:eastAsia="Calibri" w:cs="Calibri"/>
          <w:b w:val="0"/>
          <w:bCs w:val="0"/>
          <w:noProof w:val="0"/>
          <w:sz w:val="36"/>
          <w:szCs w:val="36"/>
          <w:lang w:val="en-US"/>
        </w:rPr>
        <w:t>don't</w:t>
      </w:r>
      <w:r w:rsidRPr="64C40897" w:rsidR="781D76C3">
        <w:rPr>
          <w:rFonts w:ascii="Calibri" w:hAnsi="Calibri" w:eastAsia="Calibri" w:cs="Calibri"/>
          <w:b w:val="0"/>
          <w:bCs w:val="0"/>
          <w:noProof w:val="0"/>
          <w:sz w:val="36"/>
          <w:szCs w:val="36"/>
          <w:lang w:val="en-US"/>
        </w:rPr>
        <w:t xml:space="preserve"> even know how it works.</w:t>
      </w:r>
    </w:p>
    <w:p w:rsidR="781D76C3" w:rsidP="64C40897" w:rsidRDefault="781D76C3" w14:paraId="1425C254" w14:textId="73F9C04C">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In </w:t>
      </w:r>
      <w:r w:rsidRPr="64C40897" w:rsidR="781D76C3">
        <w:rPr>
          <w:rFonts w:ascii="Calibri" w:hAnsi="Calibri" w:eastAsia="Calibri" w:cs="Calibri"/>
          <w:b w:val="0"/>
          <w:bCs w:val="0"/>
          <w:noProof w:val="0"/>
          <w:sz w:val="36"/>
          <w:szCs w:val="36"/>
          <w:lang w:val="en-US"/>
        </w:rPr>
        <w:t>2023</w:t>
      </w:r>
      <w:r w:rsidRPr="64C40897" w:rsidR="781D76C3">
        <w:rPr>
          <w:rFonts w:ascii="Calibri" w:hAnsi="Calibri" w:eastAsia="Calibri" w:cs="Calibri"/>
          <w:b w:val="0"/>
          <w:bCs w:val="0"/>
          <w:noProof w:val="0"/>
          <w:sz w:val="36"/>
          <w:szCs w:val="36"/>
          <w:lang w:val="en-US"/>
        </w:rPr>
        <w:t xml:space="preserve"> the OECD conducted </w:t>
      </w:r>
      <w:r w:rsidRPr="64C40897" w:rsidR="781D76C3">
        <w:rPr>
          <w:rFonts w:ascii="Calibri" w:hAnsi="Calibri" w:eastAsia="Calibri" w:cs="Calibri"/>
          <w:b w:val="0"/>
          <w:bCs w:val="0"/>
          <w:noProof w:val="0"/>
          <w:sz w:val="36"/>
          <w:szCs w:val="36"/>
          <w:lang w:val="en-US"/>
        </w:rPr>
        <w:t>some</w:t>
      </w:r>
      <w:r w:rsidRPr="64C40897" w:rsidR="781D76C3">
        <w:rPr>
          <w:rFonts w:ascii="Calibri" w:hAnsi="Calibri" w:eastAsia="Calibri" w:cs="Calibri"/>
          <w:b w:val="0"/>
          <w:bCs w:val="0"/>
          <w:noProof w:val="0"/>
          <w:sz w:val="36"/>
          <w:szCs w:val="36"/>
          <w:lang w:val="en-US"/>
        </w:rPr>
        <w:t xml:space="preserve"> couple of surveys explaining these patterns. Their findings consistently show that many adults and young people lack even baseline numeracy and conceptual understanding sufficient for making confident, informed decisions about </w:t>
      </w:r>
      <w:r w:rsidRPr="64C40897" w:rsidR="781D76C3">
        <w:rPr>
          <w:rFonts w:ascii="Calibri" w:hAnsi="Calibri" w:eastAsia="Calibri" w:cs="Calibri"/>
          <w:b w:val="0"/>
          <w:bCs w:val="0"/>
          <w:noProof w:val="0"/>
          <w:sz w:val="36"/>
          <w:szCs w:val="36"/>
          <w:lang w:val="en-US"/>
        </w:rPr>
        <w:t>day to day</w:t>
      </w:r>
      <w:r w:rsidRPr="64C40897" w:rsidR="781D76C3">
        <w:rPr>
          <w:rFonts w:ascii="Calibri" w:hAnsi="Calibri" w:eastAsia="Calibri" w:cs="Calibri"/>
          <w:b w:val="0"/>
          <w:bCs w:val="0"/>
          <w:noProof w:val="0"/>
          <w:sz w:val="36"/>
          <w:szCs w:val="36"/>
          <w:lang w:val="en-US"/>
        </w:rPr>
        <w:t xml:space="preserve"> finances (OECD, 2023). When you look deep, people scoring low on capability measures </w:t>
      </w:r>
      <w:r w:rsidRPr="64C40897" w:rsidR="781D76C3">
        <w:rPr>
          <w:rFonts w:ascii="Calibri" w:hAnsi="Calibri" w:eastAsia="Calibri" w:cs="Calibri"/>
          <w:b w:val="0"/>
          <w:bCs w:val="0"/>
          <w:noProof w:val="0"/>
          <w:sz w:val="36"/>
          <w:szCs w:val="36"/>
          <w:lang w:val="en-US"/>
        </w:rPr>
        <w:t>wont</w:t>
      </w:r>
      <w:r w:rsidRPr="64C40897" w:rsidR="781D76C3">
        <w:rPr>
          <w:rFonts w:ascii="Calibri" w:hAnsi="Calibri" w:eastAsia="Calibri" w:cs="Calibri"/>
          <w:b w:val="0"/>
          <w:bCs w:val="0"/>
          <w:noProof w:val="0"/>
          <w:sz w:val="36"/>
          <w:szCs w:val="36"/>
          <w:lang w:val="en-US"/>
        </w:rPr>
        <w:t xml:space="preserve"> be able to have or </w:t>
      </w:r>
      <w:r w:rsidRPr="64C40897" w:rsidR="781D76C3">
        <w:rPr>
          <w:rFonts w:ascii="Calibri" w:hAnsi="Calibri" w:eastAsia="Calibri" w:cs="Calibri"/>
          <w:b w:val="0"/>
          <w:bCs w:val="0"/>
          <w:noProof w:val="0"/>
          <w:sz w:val="36"/>
          <w:szCs w:val="36"/>
          <w:lang w:val="en-US"/>
        </w:rPr>
        <w:t>maintain</w:t>
      </w:r>
      <w:r w:rsidRPr="64C40897" w:rsidR="781D76C3">
        <w:rPr>
          <w:rFonts w:ascii="Calibri" w:hAnsi="Calibri" w:eastAsia="Calibri" w:cs="Calibri"/>
          <w:b w:val="0"/>
          <w:bCs w:val="0"/>
          <w:noProof w:val="0"/>
          <w:sz w:val="36"/>
          <w:szCs w:val="36"/>
          <w:lang w:val="en-US"/>
        </w:rPr>
        <w:t xml:space="preserve"> any sort of budget, further liable to missing bill payment.</w:t>
      </w:r>
    </w:p>
    <w:p w:rsidR="781D76C3" w:rsidP="64C40897" w:rsidRDefault="781D76C3" w14:paraId="2B8123B1" w14:textId="46077F00">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This link between capability and </w:t>
      </w:r>
      <w:r w:rsidRPr="64C40897" w:rsidR="781D76C3">
        <w:rPr>
          <w:rFonts w:ascii="Calibri" w:hAnsi="Calibri" w:eastAsia="Calibri" w:cs="Calibri"/>
          <w:b w:val="0"/>
          <w:bCs w:val="0"/>
          <w:noProof w:val="0"/>
          <w:sz w:val="36"/>
          <w:szCs w:val="36"/>
          <w:lang w:val="en-US"/>
        </w:rPr>
        <w:t>behaviour</w:t>
      </w:r>
      <w:r w:rsidRPr="64C40897" w:rsidR="781D76C3">
        <w:rPr>
          <w:rFonts w:ascii="Calibri" w:hAnsi="Calibri" w:eastAsia="Calibri" w:cs="Calibri"/>
          <w:b w:val="0"/>
          <w:bCs w:val="0"/>
          <w:noProof w:val="0"/>
          <w:sz w:val="36"/>
          <w:szCs w:val="36"/>
          <w:lang w:val="en-US"/>
        </w:rPr>
        <w:t xml:space="preserve"> provides the fundamental justification for creating supportive digital interfaces. If we can design tools that lower the cognitive burden of tracking spending tools that present meaningful insights without requiring specialized </w:t>
      </w:r>
      <w:r w:rsidRPr="64C40897" w:rsidR="781D76C3">
        <w:rPr>
          <w:rFonts w:ascii="Calibri" w:hAnsi="Calibri" w:eastAsia="Calibri" w:cs="Calibri"/>
          <w:b w:val="0"/>
          <w:bCs w:val="0"/>
          <w:noProof w:val="0"/>
          <w:sz w:val="36"/>
          <w:szCs w:val="36"/>
          <w:lang w:val="en-US"/>
        </w:rPr>
        <w:t>training</w:t>
      </w:r>
      <w:r w:rsidRPr="64C40897" w:rsidR="781D76C3">
        <w:rPr>
          <w:rFonts w:ascii="Calibri" w:hAnsi="Calibri" w:eastAsia="Calibri" w:cs="Calibri"/>
          <w:b w:val="0"/>
          <w:bCs w:val="0"/>
          <w:noProof w:val="0"/>
          <w:sz w:val="36"/>
          <w:szCs w:val="36"/>
          <w:lang w:val="en-US"/>
        </w:rPr>
        <w:t xml:space="preserve"> we might genuinely improve people's financial </w:t>
      </w:r>
      <w:r w:rsidRPr="64C40897" w:rsidR="781D76C3">
        <w:rPr>
          <w:rFonts w:ascii="Calibri" w:hAnsi="Calibri" w:eastAsia="Calibri" w:cs="Calibri"/>
          <w:b w:val="0"/>
          <w:bCs w:val="0"/>
          <w:noProof w:val="0"/>
          <w:sz w:val="36"/>
          <w:szCs w:val="36"/>
          <w:lang w:val="en-US"/>
        </w:rPr>
        <w:t>behaviours</w:t>
      </w:r>
      <w:r w:rsidRPr="64C40897" w:rsidR="781D76C3">
        <w:rPr>
          <w:rFonts w:ascii="Calibri" w:hAnsi="Calibri" w:eastAsia="Calibri" w:cs="Calibri"/>
          <w:b w:val="0"/>
          <w:bCs w:val="0"/>
          <w:noProof w:val="0"/>
          <w:sz w:val="36"/>
          <w:szCs w:val="36"/>
          <w:lang w:val="en-US"/>
        </w:rPr>
        <w:t xml:space="preserve">. Evidence from various OECD measurement initiatives </w:t>
      </w:r>
      <w:r w:rsidRPr="64C40897" w:rsidR="781D76C3">
        <w:rPr>
          <w:rFonts w:ascii="Calibri" w:hAnsi="Calibri" w:eastAsia="Calibri" w:cs="Calibri"/>
          <w:b w:val="0"/>
          <w:bCs w:val="0"/>
          <w:noProof w:val="0"/>
          <w:sz w:val="36"/>
          <w:szCs w:val="36"/>
          <w:lang w:val="en-US"/>
        </w:rPr>
        <w:t>indicates</w:t>
      </w:r>
      <w:r w:rsidRPr="64C40897" w:rsidR="781D76C3">
        <w:rPr>
          <w:rFonts w:ascii="Calibri" w:hAnsi="Calibri" w:eastAsia="Calibri" w:cs="Calibri"/>
          <w:b w:val="0"/>
          <w:bCs w:val="0"/>
          <w:noProof w:val="0"/>
          <w:sz w:val="36"/>
          <w:szCs w:val="36"/>
          <w:lang w:val="en-US"/>
        </w:rPr>
        <w:t xml:space="preserve"> that even modest improvements in basic financial knowledge correlate with more </w:t>
      </w:r>
      <w:r w:rsidRPr="64C40897" w:rsidR="781D76C3">
        <w:rPr>
          <w:rFonts w:ascii="Calibri" w:hAnsi="Calibri" w:eastAsia="Calibri" w:cs="Calibri"/>
          <w:b w:val="0"/>
          <w:bCs w:val="0"/>
          <w:noProof w:val="0"/>
          <w:sz w:val="36"/>
          <w:szCs w:val="36"/>
          <w:lang w:val="en-US"/>
        </w:rPr>
        <w:t>forward looking</w:t>
      </w:r>
      <w:r w:rsidRPr="64C40897" w:rsidR="781D76C3">
        <w:rPr>
          <w:rFonts w:ascii="Calibri" w:hAnsi="Calibri" w:eastAsia="Calibri" w:cs="Calibri"/>
          <w:b w:val="0"/>
          <w:bCs w:val="0"/>
          <w:noProof w:val="0"/>
          <w:sz w:val="36"/>
          <w:szCs w:val="36"/>
          <w:lang w:val="en-US"/>
        </w:rPr>
        <w:t xml:space="preserve"> spending patterns and a greater propensity to save (OECD, 2023). This </w:t>
      </w:r>
      <w:r w:rsidRPr="64C40897" w:rsidR="781D76C3">
        <w:rPr>
          <w:rFonts w:ascii="Calibri" w:hAnsi="Calibri" w:eastAsia="Calibri" w:cs="Calibri"/>
          <w:b w:val="0"/>
          <w:bCs w:val="0"/>
          <w:noProof w:val="0"/>
          <w:sz w:val="36"/>
          <w:szCs w:val="36"/>
          <w:lang w:val="en-US"/>
        </w:rPr>
        <w:t>isn't</w:t>
      </w:r>
      <w:r w:rsidRPr="64C40897" w:rsidR="781D76C3">
        <w:rPr>
          <w:rFonts w:ascii="Calibri" w:hAnsi="Calibri" w:eastAsia="Calibri" w:cs="Calibri"/>
          <w:b w:val="0"/>
          <w:bCs w:val="0"/>
          <w:noProof w:val="0"/>
          <w:sz w:val="36"/>
          <w:szCs w:val="36"/>
          <w:lang w:val="en-US"/>
        </w:rPr>
        <w:t xml:space="preserve"> to say that knowledge alone solves everything, but it does suggest that well designed interventions emphasizing clarity and actionable feedback can make a material difference.</w:t>
      </w:r>
    </w:p>
    <w:p w:rsidR="781D76C3" w:rsidP="64C40897" w:rsidRDefault="781D76C3" w14:paraId="7658BB8E" w14:textId="3685621D">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Behavioural</w:t>
      </w:r>
      <w:r w:rsidRPr="64C40897" w:rsidR="781D76C3">
        <w:rPr>
          <w:rFonts w:ascii="Calibri" w:hAnsi="Calibri" w:eastAsia="Calibri" w:cs="Calibri"/>
          <w:b w:val="0"/>
          <w:bCs w:val="0"/>
          <w:noProof w:val="0"/>
          <w:sz w:val="36"/>
          <w:szCs w:val="36"/>
          <w:lang w:val="en-US"/>
        </w:rPr>
        <w:t xml:space="preserve"> science adds another layer to our understanding of why people struggle to translate financial knowledge into consistent practice. A range of cognitive biases present bias (prioritizing immediate gratification over future benefits), limited attention (simply not noticing or remembering to track expenses), and unwarranted optimism about future income contribute to sporadic tracking and </w:t>
      </w:r>
      <w:r w:rsidRPr="64C40897" w:rsidR="781D76C3">
        <w:rPr>
          <w:rFonts w:ascii="Calibri" w:hAnsi="Calibri" w:eastAsia="Calibri" w:cs="Calibri"/>
          <w:b w:val="0"/>
          <w:bCs w:val="0"/>
          <w:noProof w:val="0"/>
          <w:sz w:val="36"/>
          <w:szCs w:val="36"/>
          <w:lang w:val="en-US"/>
        </w:rPr>
        <w:t>short term</w:t>
      </w:r>
      <w:r w:rsidRPr="64C40897" w:rsidR="781D76C3">
        <w:rPr>
          <w:rFonts w:ascii="Calibri" w:hAnsi="Calibri" w:eastAsia="Calibri" w:cs="Calibri"/>
          <w:b w:val="0"/>
          <w:bCs w:val="0"/>
          <w:noProof w:val="0"/>
          <w:sz w:val="36"/>
          <w:szCs w:val="36"/>
          <w:lang w:val="en-US"/>
        </w:rPr>
        <w:t xml:space="preserve"> overspending. Research into </w:t>
      </w:r>
      <w:r w:rsidRPr="64C40897" w:rsidR="781D76C3">
        <w:rPr>
          <w:rFonts w:ascii="Calibri" w:hAnsi="Calibri" w:eastAsia="Calibri" w:cs="Calibri"/>
          <w:b w:val="0"/>
          <w:bCs w:val="0"/>
          <w:noProof w:val="0"/>
          <w:sz w:val="36"/>
          <w:szCs w:val="36"/>
          <w:lang w:val="en-US"/>
        </w:rPr>
        <w:t>behavioural</w:t>
      </w:r>
      <w:r w:rsidRPr="64C40897" w:rsidR="781D76C3">
        <w:rPr>
          <w:rFonts w:ascii="Calibri" w:hAnsi="Calibri" w:eastAsia="Calibri" w:cs="Calibri"/>
          <w:b w:val="0"/>
          <w:bCs w:val="0"/>
          <w:noProof w:val="0"/>
          <w:sz w:val="36"/>
          <w:szCs w:val="36"/>
          <w:lang w:val="en-US"/>
        </w:rPr>
        <w:t xml:space="preserve"> interventions has found that providing immediate feedback, creating salient visualizations that make abstract spending patterns concrete, and delivering well timed nudges can help counteract these tendencies by supporting habit formation (OECD, 2024). Digital tools that minimize friction when recording expenses, automate categorization, and present straightforward progress indicators therefore align naturally with evidence based </w:t>
      </w:r>
      <w:r w:rsidRPr="64C40897" w:rsidR="781D76C3">
        <w:rPr>
          <w:rFonts w:ascii="Calibri" w:hAnsi="Calibri" w:eastAsia="Calibri" w:cs="Calibri"/>
          <w:b w:val="0"/>
          <w:bCs w:val="0"/>
          <w:noProof w:val="0"/>
          <w:sz w:val="36"/>
          <w:szCs w:val="36"/>
          <w:lang w:val="en-US"/>
        </w:rPr>
        <w:t>behavioural</w:t>
      </w:r>
      <w:r w:rsidRPr="64C40897" w:rsidR="781D76C3">
        <w:rPr>
          <w:rFonts w:ascii="Calibri" w:hAnsi="Calibri" w:eastAsia="Calibri" w:cs="Calibri"/>
          <w:b w:val="0"/>
          <w:bCs w:val="0"/>
          <w:noProof w:val="0"/>
          <w:sz w:val="36"/>
          <w:szCs w:val="36"/>
          <w:lang w:val="en-US"/>
        </w:rPr>
        <w:t xml:space="preserve"> strategies. The classic theories </w:t>
      </w:r>
      <w:r w:rsidRPr="64C40897" w:rsidR="781D76C3">
        <w:rPr>
          <w:rFonts w:ascii="Calibri" w:hAnsi="Calibri" w:eastAsia="Calibri" w:cs="Calibri"/>
          <w:b w:val="0"/>
          <w:bCs w:val="0"/>
          <w:noProof w:val="0"/>
          <w:sz w:val="36"/>
          <w:szCs w:val="36"/>
          <w:lang w:val="en-US"/>
        </w:rPr>
        <w:t>emerging</w:t>
      </w:r>
      <w:r w:rsidRPr="64C40897" w:rsidR="781D76C3">
        <w:rPr>
          <w:rFonts w:ascii="Calibri" w:hAnsi="Calibri" w:eastAsia="Calibri" w:cs="Calibri"/>
          <w:b w:val="0"/>
          <w:bCs w:val="0"/>
          <w:noProof w:val="0"/>
          <w:sz w:val="36"/>
          <w:szCs w:val="36"/>
          <w:lang w:val="en-US"/>
        </w:rPr>
        <w:t xml:space="preserve"> from </w:t>
      </w:r>
      <w:r w:rsidRPr="64C40897" w:rsidR="781D76C3">
        <w:rPr>
          <w:rFonts w:ascii="Calibri" w:hAnsi="Calibri" w:eastAsia="Calibri" w:cs="Calibri"/>
          <w:b w:val="0"/>
          <w:bCs w:val="0"/>
          <w:noProof w:val="0"/>
          <w:sz w:val="36"/>
          <w:szCs w:val="36"/>
          <w:lang w:val="en-US"/>
        </w:rPr>
        <w:t>behavioural</w:t>
      </w:r>
      <w:r w:rsidRPr="64C40897" w:rsidR="781D76C3">
        <w:rPr>
          <w:rFonts w:ascii="Calibri" w:hAnsi="Calibri" w:eastAsia="Calibri" w:cs="Calibri"/>
          <w:b w:val="0"/>
          <w:bCs w:val="0"/>
          <w:noProof w:val="0"/>
          <w:sz w:val="36"/>
          <w:szCs w:val="36"/>
          <w:lang w:val="en-US"/>
        </w:rPr>
        <w:t xml:space="preserve"> economics support a key insight: </w:t>
      </w:r>
      <w:r w:rsidRPr="64C40897" w:rsidR="781D76C3">
        <w:rPr>
          <w:rFonts w:ascii="Calibri" w:hAnsi="Calibri" w:eastAsia="Calibri" w:cs="Calibri"/>
          <w:b w:val="0"/>
          <w:bCs w:val="0"/>
          <w:noProof w:val="0"/>
          <w:sz w:val="36"/>
          <w:szCs w:val="36"/>
          <w:lang w:val="en-US"/>
        </w:rPr>
        <w:t>well designed</w:t>
      </w:r>
      <w:r w:rsidRPr="64C40897" w:rsidR="781D76C3">
        <w:rPr>
          <w:rFonts w:ascii="Calibri" w:hAnsi="Calibri" w:eastAsia="Calibri" w:cs="Calibri"/>
          <w:b w:val="0"/>
          <w:bCs w:val="0"/>
          <w:noProof w:val="0"/>
          <w:sz w:val="36"/>
          <w:szCs w:val="36"/>
          <w:lang w:val="en-US"/>
        </w:rPr>
        <w:t xml:space="preserve"> interfaces can materially influence habits and choices by restructuring the </w:t>
      </w:r>
      <w:r w:rsidRPr="64C40897" w:rsidR="781D76C3">
        <w:rPr>
          <w:rFonts w:ascii="Calibri" w:hAnsi="Calibri" w:eastAsia="Calibri" w:cs="Calibri"/>
          <w:b w:val="0"/>
          <w:bCs w:val="0"/>
          <w:noProof w:val="0"/>
          <w:sz w:val="36"/>
          <w:szCs w:val="36"/>
          <w:lang w:val="en-US"/>
        </w:rPr>
        <w:t>decision making</w:t>
      </w:r>
      <w:r w:rsidRPr="64C40897" w:rsidR="781D76C3">
        <w:rPr>
          <w:rFonts w:ascii="Calibri" w:hAnsi="Calibri" w:eastAsia="Calibri" w:cs="Calibri"/>
          <w:b w:val="0"/>
          <w:bCs w:val="0"/>
          <w:noProof w:val="0"/>
          <w:sz w:val="36"/>
          <w:szCs w:val="36"/>
          <w:lang w:val="en-US"/>
        </w:rPr>
        <w:t xml:space="preserve"> environment rather than trying to change people's underlying preferences directly.</w:t>
      </w:r>
    </w:p>
    <w:p w:rsidR="781D76C3" w:rsidP="64C40897" w:rsidRDefault="781D76C3" w14:paraId="36E6E33D" w14:textId="62A3383B">
      <w:pPr>
        <w:spacing w:before="240" w:beforeAutospacing="off" w:after="240" w:afterAutospacing="off"/>
        <w:rPr>
          <w:rFonts w:ascii="Calibri" w:hAnsi="Calibri" w:eastAsia="Calibri" w:cs="Calibri"/>
          <w:b w:val="1"/>
          <w:bCs w:val="1"/>
          <w:noProof w:val="0"/>
          <w:sz w:val="36"/>
          <w:szCs w:val="36"/>
          <w:lang w:val="en-US"/>
        </w:rPr>
      </w:pPr>
      <w:r w:rsidRPr="64C40897" w:rsidR="781D76C3">
        <w:rPr>
          <w:rFonts w:ascii="Calibri" w:hAnsi="Calibri" w:eastAsia="Calibri" w:cs="Calibri"/>
          <w:b w:val="1"/>
          <w:bCs w:val="1"/>
          <w:noProof w:val="0"/>
          <w:sz w:val="36"/>
          <w:szCs w:val="36"/>
          <w:lang w:val="en-US"/>
        </w:rPr>
        <w:t>2.3 Traditional methods and their limitations</w:t>
      </w:r>
    </w:p>
    <w:p w:rsidR="781D76C3" w:rsidP="64C40897" w:rsidRDefault="781D76C3" w14:paraId="412FF0F7" w14:textId="53DE4E1F">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People managed their finances using notebooks before the aid of digital tools became rampant. These methods have not gone completely, manual recording can be </w:t>
      </w:r>
      <w:r w:rsidRPr="64C40897" w:rsidR="781D76C3">
        <w:rPr>
          <w:rFonts w:ascii="Calibri" w:hAnsi="Calibri" w:eastAsia="Calibri" w:cs="Calibri"/>
          <w:b w:val="0"/>
          <w:bCs w:val="0"/>
          <w:noProof w:val="0"/>
          <w:sz w:val="36"/>
          <w:szCs w:val="36"/>
          <w:lang w:val="en-US"/>
        </w:rPr>
        <w:t>advantageous</w:t>
      </w:r>
      <w:r w:rsidRPr="64C40897" w:rsidR="781D76C3">
        <w:rPr>
          <w:rFonts w:ascii="Calibri" w:hAnsi="Calibri" w:eastAsia="Calibri" w:cs="Calibri"/>
          <w:b w:val="0"/>
          <w:bCs w:val="0"/>
          <w:noProof w:val="0"/>
          <w:sz w:val="36"/>
          <w:szCs w:val="36"/>
          <w:lang w:val="en-US"/>
        </w:rPr>
        <w:t xml:space="preserve">, it can increase awareness and bring sense of ownership for our personal financial data. Yet you still need a reasonable amount of discipline. Field studies and survey evidence consistently find that even highly motivated individuals often abandon manual tracking because it demands ongoing time and attention that compete with </w:t>
      </w:r>
      <w:r w:rsidRPr="64C40897" w:rsidR="781D76C3">
        <w:rPr>
          <w:rFonts w:ascii="Calibri" w:hAnsi="Calibri" w:eastAsia="Calibri" w:cs="Calibri"/>
          <w:b w:val="0"/>
          <w:bCs w:val="0"/>
          <w:noProof w:val="0"/>
          <w:sz w:val="36"/>
          <w:szCs w:val="36"/>
          <w:lang w:val="en-US"/>
        </w:rPr>
        <w:t>numerous</w:t>
      </w:r>
      <w:r w:rsidRPr="64C40897" w:rsidR="781D76C3">
        <w:rPr>
          <w:rFonts w:ascii="Calibri" w:hAnsi="Calibri" w:eastAsia="Calibri" w:cs="Calibri"/>
          <w:b w:val="0"/>
          <w:bCs w:val="0"/>
          <w:noProof w:val="0"/>
          <w:sz w:val="36"/>
          <w:szCs w:val="36"/>
          <w:lang w:val="en-US"/>
        </w:rPr>
        <w:t xml:space="preserve"> other demands (Jørgensen, Egbert, &amp; Skougaard, 2021).</w:t>
      </w:r>
    </w:p>
    <w:p w:rsidR="781D76C3" w:rsidP="64C40897" w:rsidRDefault="781D76C3" w14:paraId="6710296A" w14:textId="117C29E0">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However</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spreadsheet</w:t>
      </w:r>
      <w:r w:rsidRPr="64C40897" w:rsidR="781D76C3">
        <w:rPr>
          <w:rFonts w:ascii="Calibri" w:hAnsi="Calibri" w:eastAsia="Calibri" w:cs="Calibri"/>
          <w:b w:val="0"/>
          <w:bCs w:val="0"/>
          <w:noProof w:val="0"/>
          <w:sz w:val="36"/>
          <w:szCs w:val="36"/>
          <w:lang w:val="en-US"/>
        </w:rPr>
        <w:t xml:space="preserve"> represent a rise in analytical ability. It can be </w:t>
      </w:r>
      <w:r w:rsidRPr="64C40897" w:rsidR="781D76C3">
        <w:rPr>
          <w:rFonts w:ascii="Calibri" w:hAnsi="Calibri" w:eastAsia="Calibri" w:cs="Calibri"/>
          <w:b w:val="0"/>
          <w:bCs w:val="0"/>
          <w:noProof w:val="0"/>
          <w:sz w:val="36"/>
          <w:szCs w:val="36"/>
          <w:lang w:val="en-US"/>
        </w:rPr>
        <w:t>customize</w:t>
      </w:r>
      <w:r w:rsidRPr="64C40897" w:rsidR="781D76C3">
        <w:rPr>
          <w:rFonts w:ascii="Calibri" w:hAnsi="Calibri" w:eastAsia="Calibri" w:cs="Calibri"/>
          <w:b w:val="0"/>
          <w:bCs w:val="0"/>
          <w:noProof w:val="0"/>
          <w:sz w:val="36"/>
          <w:szCs w:val="36"/>
          <w:lang w:val="en-US"/>
        </w:rPr>
        <w:t xml:space="preserve"> into categories and obtain formulas and also structure analysis in a more </w:t>
      </w:r>
      <w:r w:rsidRPr="64C40897" w:rsidR="781D76C3">
        <w:rPr>
          <w:rFonts w:ascii="Calibri" w:hAnsi="Calibri" w:eastAsia="Calibri" w:cs="Calibri"/>
          <w:b w:val="0"/>
          <w:bCs w:val="0"/>
          <w:noProof w:val="0"/>
          <w:sz w:val="36"/>
          <w:szCs w:val="36"/>
          <w:lang w:val="en-US"/>
        </w:rPr>
        <w:t>enlighted</w:t>
      </w:r>
      <w:r w:rsidRPr="64C40897" w:rsidR="781D76C3">
        <w:rPr>
          <w:rFonts w:ascii="Calibri" w:hAnsi="Calibri" w:eastAsia="Calibri" w:cs="Calibri"/>
          <w:b w:val="0"/>
          <w:bCs w:val="0"/>
          <w:noProof w:val="0"/>
          <w:sz w:val="36"/>
          <w:szCs w:val="36"/>
          <w:lang w:val="en-US"/>
        </w:rPr>
        <w:t xml:space="preserve"> way. However, they introduce their own barrier: many people simply lack confidence working with formulas or manipulating data in tabular form. Moreover, without </w:t>
      </w:r>
      <w:r w:rsidRPr="64C40897" w:rsidR="781D76C3">
        <w:rPr>
          <w:rFonts w:ascii="Calibri" w:hAnsi="Calibri" w:eastAsia="Calibri" w:cs="Calibri"/>
          <w:b w:val="0"/>
          <w:bCs w:val="0"/>
          <w:noProof w:val="0"/>
          <w:sz w:val="36"/>
          <w:szCs w:val="36"/>
          <w:lang w:val="en-US"/>
        </w:rPr>
        <w:t>additional</w:t>
      </w:r>
      <w:r w:rsidRPr="64C40897" w:rsidR="781D76C3">
        <w:rPr>
          <w:rFonts w:ascii="Calibri" w:hAnsi="Calibri" w:eastAsia="Calibri" w:cs="Calibri"/>
          <w:b w:val="0"/>
          <w:bCs w:val="0"/>
          <w:noProof w:val="0"/>
          <w:sz w:val="36"/>
          <w:szCs w:val="36"/>
          <w:lang w:val="en-US"/>
        </w:rPr>
        <w:t xml:space="preserve"> tools or manual importing of data, spreadsheets </w:t>
      </w:r>
      <w:r w:rsidRPr="64C40897" w:rsidR="781D76C3">
        <w:rPr>
          <w:rFonts w:ascii="Calibri" w:hAnsi="Calibri" w:eastAsia="Calibri" w:cs="Calibri"/>
          <w:b w:val="0"/>
          <w:bCs w:val="0"/>
          <w:noProof w:val="0"/>
          <w:sz w:val="36"/>
          <w:szCs w:val="36"/>
          <w:lang w:val="en-US"/>
        </w:rPr>
        <w:t>can't</w:t>
      </w:r>
      <w:r w:rsidRPr="64C40897" w:rsidR="781D76C3">
        <w:rPr>
          <w:rFonts w:ascii="Calibri" w:hAnsi="Calibri" w:eastAsia="Calibri" w:cs="Calibri"/>
          <w:b w:val="0"/>
          <w:bCs w:val="0"/>
          <w:noProof w:val="0"/>
          <w:sz w:val="36"/>
          <w:szCs w:val="36"/>
          <w:lang w:val="en-US"/>
        </w:rPr>
        <w:t xml:space="preserve"> integrate in real time with bank accounts, which limits their utility for prompting </w:t>
      </w:r>
      <w:r w:rsidRPr="64C40897" w:rsidR="781D76C3">
        <w:rPr>
          <w:rFonts w:ascii="Calibri" w:hAnsi="Calibri" w:eastAsia="Calibri" w:cs="Calibri"/>
          <w:b w:val="0"/>
          <w:bCs w:val="0"/>
          <w:noProof w:val="0"/>
          <w:sz w:val="36"/>
          <w:szCs w:val="36"/>
          <w:lang w:val="en-US"/>
        </w:rPr>
        <w:t>timely</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behaviour</w:t>
      </w:r>
      <w:r w:rsidRPr="64C40897" w:rsidR="781D76C3">
        <w:rPr>
          <w:rFonts w:ascii="Calibri" w:hAnsi="Calibri" w:eastAsia="Calibri" w:cs="Calibri"/>
          <w:b w:val="0"/>
          <w:bCs w:val="0"/>
          <w:noProof w:val="0"/>
          <w:sz w:val="36"/>
          <w:szCs w:val="36"/>
          <w:lang w:val="en-US"/>
        </w:rPr>
        <w:t xml:space="preserve"> change. If you only update your spreadsheet once a month or less </w:t>
      </w:r>
      <w:r w:rsidRPr="64C40897" w:rsidR="781D76C3">
        <w:rPr>
          <w:rFonts w:ascii="Calibri" w:hAnsi="Calibri" w:eastAsia="Calibri" w:cs="Calibri"/>
          <w:b w:val="0"/>
          <w:bCs w:val="0"/>
          <w:noProof w:val="0"/>
          <w:sz w:val="36"/>
          <w:szCs w:val="36"/>
          <w:lang w:val="en-US"/>
        </w:rPr>
        <w:t>frequently</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it's</w:t>
      </w:r>
      <w:r w:rsidRPr="64C40897" w:rsidR="781D76C3">
        <w:rPr>
          <w:rFonts w:ascii="Calibri" w:hAnsi="Calibri" w:eastAsia="Calibri" w:cs="Calibri"/>
          <w:b w:val="0"/>
          <w:bCs w:val="0"/>
          <w:noProof w:val="0"/>
          <w:sz w:val="36"/>
          <w:szCs w:val="36"/>
          <w:lang w:val="en-US"/>
        </w:rPr>
        <w:t xml:space="preserve"> not going to help you avoid overspending this week.</w:t>
      </w:r>
    </w:p>
    <w:p w:rsidR="781D76C3" w:rsidP="64C40897" w:rsidRDefault="781D76C3" w14:paraId="5AF50F7E" w14:textId="1ADBA4CA">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The practical limitations of these traditional methods help explain why web and mobile applications have gained traction. Apps that automate data capture, </w:t>
      </w:r>
      <w:r w:rsidRPr="64C40897" w:rsidR="781D76C3">
        <w:rPr>
          <w:rFonts w:ascii="Calibri" w:hAnsi="Calibri" w:eastAsia="Calibri" w:cs="Calibri"/>
          <w:b w:val="0"/>
          <w:bCs w:val="0"/>
          <w:noProof w:val="0"/>
          <w:sz w:val="36"/>
          <w:szCs w:val="36"/>
          <w:lang w:val="en-US"/>
        </w:rPr>
        <w:t>maintain</w:t>
      </w:r>
      <w:r w:rsidRPr="64C40897" w:rsidR="781D76C3">
        <w:rPr>
          <w:rFonts w:ascii="Calibri" w:hAnsi="Calibri" w:eastAsia="Calibri" w:cs="Calibri"/>
          <w:b w:val="0"/>
          <w:bCs w:val="0"/>
          <w:noProof w:val="0"/>
          <w:sz w:val="36"/>
          <w:szCs w:val="36"/>
          <w:lang w:val="en-US"/>
        </w:rPr>
        <w:t xml:space="preserve"> transaction histories in the cloud, and surface analytical summaries reduce the marginal effort </w:t>
      </w:r>
      <w:r w:rsidRPr="64C40897" w:rsidR="781D76C3">
        <w:rPr>
          <w:rFonts w:ascii="Calibri" w:hAnsi="Calibri" w:eastAsia="Calibri" w:cs="Calibri"/>
          <w:b w:val="0"/>
          <w:bCs w:val="0"/>
          <w:noProof w:val="0"/>
          <w:sz w:val="36"/>
          <w:szCs w:val="36"/>
          <w:lang w:val="en-US"/>
        </w:rPr>
        <w:t>required</w:t>
      </w:r>
      <w:r w:rsidRPr="64C40897" w:rsidR="781D76C3">
        <w:rPr>
          <w:rFonts w:ascii="Calibri" w:hAnsi="Calibri" w:eastAsia="Calibri" w:cs="Calibri"/>
          <w:b w:val="0"/>
          <w:bCs w:val="0"/>
          <w:noProof w:val="0"/>
          <w:sz w:val="36"/>
          <w:szCs w:val="36"/>
          <w:lang w:val="en-US"/>
        </w:rPr>
        <w:t xml:space="preserve"> to stay on top of finances. </w:t>
      </w:r>
      <w:r w:rsidRPr="64C40897" w:rsidR="781D76C3">
        <w:rPr>
          <w:rFonts w:ascii="Calibri" w:hAnsi="Calibri" w:eastAsia="Calibri" w:cs="Calibri"/>
          <w:b w:val="0"/>
          <w:bCs w:val="0"/>
          <w:noProof w:val="0"/>
          <w:sz w:val="36"/>
          <w:szCs w:val="36"/>
          <w:lang w:val="en-US"/>
        </w:rPr>
        <w:t>Cloud backed</w:t>
      </w:r>
      <w:r w:rsidRPr="64C40897" w:rsidR="781D76C3">
        <w:rPr>
          <w:rFonts w:ascii="Calibri" w:hAnsi="Calibri" w:eastAsia="Calibri" w:cs="Calibri"/>
          <w:b w:val="0"/>
          <w:bCs w:val="0"/>
          <w:noProof w:val="0"/>
          <w:sz w:val="36"/>
          <w:szCs w:val="36"/>
          <w:lang w:val="en-US"/>
        </w:rPr>
        <w:t xml:space="preserve"> records enable both trend analysis and retrospective reflection, both of which are important for effective financial </w:t>
      </w:r>
      <w:r w:rsidRPr="64C40897" w:rsidR="781D76C3">
        <w:rPr>
          <w:rFonts w:ascii="Calibri" w:hAnsi="Calibri" w:eastAsia="Calibri" w:cs="Calibri"/>
          <w:b w:val="0"/>
          <w:bCs w:val="0"/>
          <w:noProof w:val="0"/>
          <w:sz w:val="36"/>
          <w:szCs w:val="36"/>
          <w:lang w:val="en-US"/>
        </w:rPr>
        <w:t>self monitoring</w:t>
      </w:r>
      <w:r w:rsidRPr="64C40897" w:rsidR="781D76C3">
        <w:rPr>
          <w:rFonts w:ascii="Calibri" w:hAnsi="Calibri" w:eastAsia="Calibri" w:cs="Calibri"/>
          <w:b w:val="0"/>
          <w:bCs w:val="0"/>
          <w:noProof w:val="0"/>
          <w:sz w:val="36"/>
          <w:szCs w:val="36"/>
          <w:lang w:val="en-US"/>
        </w:rPr>
        <w:t xml:space="preserve">. The evolution from paper ledger to spreadsheet to cloud connected app thus reflects continuity in underlying </w:t>
      </w:r>
      <w:r w:rsidRPr="64C40897" w:rsidR="781D76C3">
        <w:rPr>
          <w:rFonts w:ascii="Calibri" w:hAnsi="Calibri" w:eastAsia="Calibri" w:cs="Calibri"/>
          <w:b w:val="0"/>
          <w:bCs w:val="0"/>
          <w:noProof w:val="0"/>
          <w:sz w:val="36"/>
          <w:szCs w:val="36"/>
          <w:lang w:val="en-US"/>
        </w:rPr>
        <w:t>goals</w:t>
      </w:r>
      <w:r w:rsidRPr="64C40897" w:rsidR="781D76C3">
        <w:rPr>
          <w:rFonts w:ascii="Calibri" w:hAnsi="Calibri" w:eastAsia="Calibri" w:cs="Calibri"/>
          <w:b w:val="0"/>
          <w:bCs w:val="0"/>
          <w:noProof w:val="0"/>
          <w:sz w:val="36"/>
          <w:szCs w:val="36"/>
          <w:lang w:val="en-US"/>
        </w:rPr>
        <w:t xml:space="preserve"> clarity, recall, visibility into trends while </w:t>
      </w:r>
      <w:r w:rsidRPr="64C40897" w:rsidR="781D76C3">
        <w:rPr>
          <w:rFonts w:ascii="Calibri" w:hAnsi="Calibri" w:eastAsia="Calibri" w:cs="Calibri"/>
          <w:b w:val="0"/>
          <w:bCs w:val="0"/>
          <w:noProof w:val="0"/>
          <w:sz w:val="36"/>
          <w:szCs w:val="36"/>
          <w:lang w:val="en-US"/>
        </w:rPr>
        <w:t>representing</w:t>
      </w:r>
      <w:r w:rsidRPr="64C40897" w:rsidR="781D76C3">
        <w:rPr>
          <w:rFonts w:ascii="Calibri" w:hAnsi="Calibri" w:eastAsia="Calibri" w:cs="Calibri"/>
          <w:b w:val="0"/>
          <w:bCs w:val="0"/>
          <w:noProof w:val="0"/>
          <w:sz w:val="36"/>
          <w:szCs w:val="36"/>
          <w:lang w:val="en-US"/>
        </w:rPr>
        <w:t xml:space="preserve"> a fundamental shift in mechanism, from manual </w:t>
      </w:r>
      <w:r w:rsidRPr="64C40897" w:rsidR="781D76C3">
        <w:rPr>
          <w:rFonts w:ascii="Calibri" w:hAnsi="Calibri" w:eastAsia="Calibri" w:cs="Calibri"/>
          <w:b w:val="0"/>
          <w:bCs w:val="0"/>
          <w:noProof w:val="0"/>
          <w:sz w:val="36"/>
          <w:szCs w:val="36"/>
          <w:lang w:val="en-US"/>
        </w:rPr>
        <w:t>labour</w:t>
      </w:r>
      <w:r w:rsidRPr="64C40897" w:rsidR="781D76C3">
        <w:rPr>
          <w:rFonts w:ascii="Calibri" w:hAnsi="Calibri" w:eastAsia="Calibri" w:cs="Calibri"/>
          <w:b w:val="0"/>
          <w:bCs w:val="0"/>
          <w:noProof w:val="0"/>
          <w:sz w:val="36"/>
          <w:szCs w:val="36"/>
          <w:lang w:val="en-US"/>
        </w:rPr>
        <w:t xml:space="preserve"> to automated synthesis. However, these shifts also introduce new technical and ethical considerations around data custody, user consent, and system interoperability that </w:t>
      </w:r>
      <w:r w:rsidRPr="64C40897" w:rsidR="781D76C3">
        <w:rPr>
          <w:rFonts w:ascii="Calibri" w:hAnsi="Calibri" w:eastAsia="Calibri" w:cs="Calibri"/>
          <w:b w:val="0"/>
          <w:bCs w:val="0"/>
          <w:noProof w:val="0"/>
          <w:sz w:val="36"/>
          <w:szCs w:val="36"/>
          <w:lang w:val="en-US"/>
        </w:rPr>
        <w:t>didn't</w:t>
      </w:r>
      <w:r w:rsidRPr="64C40897" w:rsidR="781D76C3">
        <w:rPr>
          <w:rFonts w:ascii="Calibri" w:hAnsi="Calibri" w:eastAsia="Calibri" w:cs="Calibri"/>
          <w:b w:val="0"/>
          <w:bCs w:val="0"/>
          <w:noProof w:val="0"/>
          <w:sz w:val="36"/>
          <w:szCs w:val="36"/>
          <w:lang w:val="en-US"/>
        </w:rPr>
        <w:t xml:space="preserve"> exist in the era of paper and pencil.</w:t>
      </w:r>
    </w:p>
    <w:p w:rsidR="781D76C3" w:rsidP="64C40897" w:rsidRDefault="781D76C3" w14:paraId="451B4A54" w14:textId="710ECE15">
      <w:pPr>
        <w:spacing w:before="240" w:beforeAutospacing="off" w:after="240" w:afterAutospacing="off"/>
        <w:rPr>
          <w:rFonts w:ascii="Calibri" w:hAnsi="Calibri" w:eastAsia="Calibri" w:cs="Calibri"/>
          <w:b w:val="1"/>
          <w:bCs w:val="1"/>
          <w:noProof w:val="0"/>
          <w:sz w:val="36"/>
          <w:szCs w:val="36"/>
          <w:lang w:val="en-US"/>
        </w:rPr>
      </w:pPr>
      <w:r w:rsidRPr="64C40897" w:rsidR="781D76C3">
        <w:rPr>
          <w:rFonts w:ascii="Calibri" w:hAnsi="Calibri" w:eastAsia="Calibri" w:cs="Calibri"/>
          <w:b w:val="1"/>
          <w:bCs w:val="1"/>
          <w:noProof w:val="0"/>
          <w:sz w:val="36"/>
          <w:szCs w:val="36"/>
          <w:lang w:val="en-US"/>
        </w:rPr>
        <w:t>2.4 The emergence and evolution of digital expense tracking platforms</w:t>
      </w:r>
    </w:p>
    <w:p w:rsidR="781D76C3" w:rsidP="64C40897" w:rsidRDefault="781D76C3" w14:paraId="4E0755DB" w14:textId="7A9C9146">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Digital personal finance platforms </w:t>
      </w:r>
      <w:r w:rsidRPr="64C40897" w:rsidR="781D76C3">
        <w:rPr>
          <w:rFonts w:ascii="Calibri" w:hAnsi="Calibri" w:eastAsia="Calibri" w:cs="Calibri"/>
          <w:b w:val="0"/>
          <w:bCs w:val="0"/>
          <w:noProof w:val="0"/>
          <w:sz w:val="36"/>
          <w:szCs w:val="36"/>
          <w:lang w:val="en-US"/>
        </w:rPr>
        <w:t>haven't</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appeared</w:t>
      </w:r>
      <w:r w:rsidRPr="64C40897" w:rsidR="781D76C3">
        <w:rPr>
          <w:rFonts w:ascii="Calibri" w:hAnsi="Calibri" w:eastAsia="Calibri" w:cs="Calibri"/>
          <w:b w:val="0"/>
          <w:bCs w:val="0"/>
          <w:noProof w:val="0"/>
          <w:sz w:val="36"/>
          <w:szCs w:val="36"/>
          <w:lang w:val="en-US"/>
        </w:rPr>
        <w:t xml:space="preserve"> all at once; </w:t>
      </w:r>
      <w:r w:rsidRPr="64C40897" w:rsidR="781D76C3">
        <w:rPr>
          <w:rFonts w:ascii="Calibri" w:hAnsi="Calibri" w:eastAsia="Calibri" w:cs="Calibri"/>
          <w:b w:val="0"/>
          <w:bCs w:val="0"/>
          <w:noProof w:val="0"/>
          <w:sz w:val="36"/>
          <w:szCs w:val="36"/>
          <w:lang w:val="en-US"/>
        </w:rPr>
        <w:t>they've</w:t>
      </w:r>
      <w:r w:rsidRPr="64C40897" w:rsidR="781D76C3">
        <w:rPr>
          <w:rFonts w:ascii="Calibri" w:hAnsi="Calibri" w:eastAsia="Calibri" w:cs="Calibri"/>
          <w:b w:val="0"/>
          <w:bCs w:val="0"/>
          <w:noProof w:val="0"/>
          <w:sz w:val="36"/>
          <w:szCs w:val="36"/>
          <w:lang w:val="en-US"/>
        </w:rPr>
        <w:t xml:space="preserve"> evolved through distinct waves of innovation. Early web services focused on manual entry combined with </w:t>
      </w:r>
      <w:r w:rsidRPr="64C40897" w:rsidR="781D76C3">
        <w:rPr>
          <w:rFonts w:ascii="Calibri" w:hAnsi="Calibri" w:eastAsia="Calibri" w:cs="Calibri"/>
          <w:b w:val="0"/>
          <w:bCs w:val="0"/>
          <w:noProof w:val="0"/>
          <w:sz w:val="36"/>
          <w:szCs w:val="36"/>
          <w:lang w:val="en-US"/>
        </w:rPr>
        <w:t>relatively simple</w:t>
      </w:r>
      <w:r w:rsidRPr="64C40897" w:rsidR="781D76C3">
        <w:rPr>
          <w:rFonts w:ascii="Calibri" w:hAnsi="Calibri" w:eastAsia="Calibri" w:cs="Calibri"/>
          <w:b w:val="0"/>
          <w:bCs w:val="0"/>
          <w:noProof w:val="0"/>
          <w:sz w:val="36"/>
          <w:szCs w:val="36"/>
          <w:lang w:val="en-US"/>
        </w:rPr>
        <w:t xml:space="preserve"> visualizations. Then came a major shift with account aggregation and automated transaction importing, which dramatically reduced the burden on users. The introduction of application programming interfaces (APIs) offered by banks, and later the emergence of formal open banking standards, accelerated these capabilities further by enabling secure, consent driven sharing of transaction level data with third party applications.</w:t>
      </w:r>
    </w:p>
    <w:p w:rsidR="781D76C3" w:rsidP="64C40897" w:rsidRDefault="781D76C3" w14:paraId="0C471EA9" w14:textId="442175CC">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Different commercial services embody quite different product philosophies, and these differences offer important design lessons. Some platforms prioritize automation and aggregation </w:t>
      </w:r>
      <w:r w:rsidRPr="64C40897" w:rsidR="781D76C3">
        <w:rPr>
          <w:rFonts w:ascii="Calibri" w:hAnsi="Calibri" w:eastAsia="Calibri" w:cs="Calibri"/>
          <w:b w:val="0"/>
          <w:bCs w:val="0"/>
          <w:noProof w:val="0"/>
          <w:sz w:val="36"/>
          <w:szCs w:val="36"/>
          <w:lang w:val="en-US"/>
        </w:rPr>
        <w:t>above all else</w:t>
      </w:r>
      <w:r w:rsidRPr="64C40897" w:rsidR="781D76C3">
        <w:rPr>
          <w:rFonts w:ascii="Calibri" w:hAnsi="Calibri" w:eastAsia="Calibri" w:cs="Calibri"/>
          <w:b w:val="0"/>
          <w:bCs w:val="0"/>
          <w:noProof w:val="0"/>
          <w:sz w:val="36"/>
          <w:szCs w:val="36"/>
          <w:lang w:val="en-US"/>
        </w:rPr>
        <w:t xml:space="preserve"> they retrieve transactions automatically, categorize them using algorithms, and generate dashboards presenting a </w:t>
      </w:r>
      <w:r w:rsidRPr="64C40897" w:rsidR="781D76C3">
        <w:rPr>
          <w:rFonts w:ascii="Calibri" w:hAnsi="Calibri" w:eastAsia="Calibri" w:cs="Calibri"/>
          <w:b w:val="0"/>
          <w:bCs w:val="0"/>
          <w:noProof w:val="0"/>
          <w:sz w:val="36"/>
          <w:szCs w:val="36"/>
          <w:lang w:val="en-US"/>
        </w:rPr>
        <w:t>consolidated</w:t>
      </w:r>
      <w:r w:rsidRPr="64C40897" w:rsidR="781D76C3">
        <w:rPr>
          <w:rFonts w:ascii="Calibri" w:hAnsi="Calibri" w:eastAsia="Calibri" w:cs="Calibri"/>
          <w:b w:val="0"/>
          <w:bCs w:val="0"/>
          <w:noProof w:val="0"/>
          <w:sz w:val="36"/>
          <w:szCs w:val="36"/>
          <w:lang w:val="en-US"/>
        </w:rPr>
        <w:t xml:space="preserve"> view of one's finances. Others take a more pedagogical approach, foregrounding user </w:t>
      </w:r>
      <w:r w:rsidRPr="64C40897" w:rsidR="781D76C3">
        <w:rPr>
          <w:rFonts w:ascii="Calibri" w:hAnsi="Calibri" w:eastAsia="Calibri" w:cs="Calibri"/>
          <w:b w:val="0"/>
          <w:bCs w:val="0"/>
          <w:noProof w:val="0"/>
          <w:sz w:val="36"/>
          <w:szCs w:val="36"/>
          <w:lang w:val="en-US"/>
        </w:rPr>
        <w:t>agency</w:t>
      </w:r>
      <w:r w:rsidRPr="64C40897" w:rsidR="781D76C3">
        <w:rPr>
          <w:rFonts w:ascii="Calibri" w:hAnsi="Calibri" w:eastAsia="Calibri" w:cs="Calibri"/>
          <w:b w:val="0"/>
          <w:bCs w:val="0"/>
          <w:noProof w:val="0"/>
          <w:sz w:val="36"/>
          <w:szCs w:val="36"/>
          <w:lang w:val="en-US"/>
        </w:rPr>
        <w:t xml:space="preserve"> and deliberate budgeting practices. They encourage users to consciously </w:t>
      </w:r>
      <w:r w:rsidRPr="64C40897" w:rsidR="781D76C3">
        <w:rPr>
          <w:rFonts w:ascii="Calibri" w:hAnsi="Calibri" w:eastAsia="Calibri" w:cs="Calibri"/>
          <w:b w:val="0"/>
          <w:bCs w:val="0"/>
          <w:noProof w:val="0"/>
          <w:sz w:val="36"/>
          <w:szCs w:val="36"/>
          <w:lang w:val="en-US"/>
        </w:rPr>
        <w:t>allocate</w:t>
      </w:r>
      <w:r w:rsidRPr="64C40897" w:rsidR="781D76C3">
        <w:rPr>
          <w:rFonts w:ascii="Calibri" w:hAnsi="Calibri" w:eastAsia="Calibri" w:cs="Calibri"/>
          <w:b w:val="0"/>
          <w:bCs w:val="0"/>
          <w:noProof w:val="0"/>
          <w:sz w:val="36"/>
          <w:szCs w:val="36"/>
          <w:lang w:val="en-US"/>
        </w:rPr>
        <w:t xml:space="preserve"> every pound or dollar to a specific category or goal. Industry reports and user research reveal that these contrasting design philosophies appeal to different user segments: aggregation focused services attract those wanting a low friction, </w:t>
      </w:r>
      <w:r w:rsidRPr="64C40897" w:rsidR="781D76C3">
        <w:rPr>
          <w:rFonts w:ascii="Calibri" w:hAnsi="Calibri" w:eastAsia="Calibri" w:cs="Calibri"/>
          <w:b w:val="0"/>
          <w:bCs w:val="0"/>
          <w:noProof w:val="0"/>
          <w:sz w:val="36"/>
          <w:szCs w:val="36"/>
          <w:lang w:val="en-US"/>
        </w:rPr>
        <w:t>relatively passive</w:t>
      </w:r>
      <w:r w:rsidRPr="64C40897" w:rsidR="781D76C3">
        <w:rPr>
          <w:rFonts w:ascii="Calibri" w:hAnsi="Calibri" w:eastAsia="Calibri" w:cs="Calibri"/>
          <w:b w:val="0"/>
          <w:bCs w:val="0"/>
          <w:noProof w:val="0"/>
          <w:sz w:val="36"/>
          <w:szCs w:val="36"/>
          <w:lang w:val="en-US"/>
        </w:rPr>
        <w:t xml:space="preserve"> overview, while budgeting first platforms draw users seeking active control and something closer to </w:t>
      </w:r>
      <w:r w:rsidRPr="64C40897" w:rsidR="781D76C3">
        <w:rPr>
          <w:rFonts w:ascii="Calibri" w:hAnsi="Calibri" w:eastAsia="Calibri" w:cs="Calibri"/>
          <w:b w:val="0"/>
          <w:bCs w:val="0"/>
          <w:noProof w:val="0"/>
          <w:sz w:val="36"/>
          <w:szCs w:val="36"/>
          <w:lang w:val="en-US"/>
        </w:rPr>
        <w:t>behavioural</w:t>
      </w:r>
      <w:r w:rsidRPr="64C40897" w:rsidR="781D76C3">
        <w:rPr>
          <w:rFonts w:ascii="Calibri" w:hAnsi="Calibri" w:eastAsia="Calibri" w:cs="Calibri"/>
          <w:b w:val="0"/>
          <w:bCs w:val="0"/>
          <w:noProof w:val="0"/>
          <w:sz w:val="36"/>
          <w:szCs w:val="36"/>
          <w:lang w:val="en-US"/>
        </w:rPr>
        <w:t xml:space="preserve"> coaching.</w:t>
      </w:r>
    </w:p>
    <w:p w:rsidR="781D76C3" w:rsidP="64C40897" w:rsidRDefault="781D76C3" w14:paraId="160002B2" w14:textId="79B5FD4D">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The literature </w:t>
      </w:r>
      <w:r w:rsidRPr="64C40897" w:rsidR="781D76C3">
        <w:rPr>
          <w:rFonts w:ascii="Calibri" w:hAnsi="Calibri" w:eastAsia="Calibri" w:cs="Calibri"/>
          <w:b w:val="0"/>
          <w:bCs w:val="0"/>
          <w:noProof w:val="0"/>
          <w:sz w:val="36"/>
          <w:szCs w:val="36"/>
          <w:lang w:val="en-US"/>
        </w:rPr>
        <w:t>suggests</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there's</w:t>
      </w:r>
      <w:r w:rsidRPr="64C40897" w:rsidR="781D76C3">
        <w:rPr>
          <w:rFonts w:ascii="Calibri" w:hAnsi="Calibri" w:eastAsia="Calibri" w:cs="Calibri"/>
          <w:b w:val="0"/>
          <w:bCs w:val="0"/>
          <w:noProof w:val="0"/>
          <w:sz w:val="36"/>
          <w:szCs w:val="36"/>
          <w:lang w:val="en-US"/>
        </w:rPr>
        <w:t xml:space="preserve"> no single approach that suits everyone. Products that successfully blend automation with affordances supporting deliberate planning tend to be more resilient over time. Market events provide empirical lessons here too. Some widely used aggregation first services have experienced </w:t>
      </w:r>
      <w:r w:rsidRPr="64C40897" w:rsidR="781D76C3">
        <w:rPr>
          <w:rFonts w:ascii="Calibri" w:hAnsi="Calibri" w:eastAsia="Calibri" w:cs="Calibri"/>
          <w:b w:val="0"/>
          <w:bCs w:val="0"/>
          <w:noProof w:val="0"/>
          <w:sz w:val="36"/>
          <w:szCs w:val="36"/>
          <w:lang w:val="en-US"/>
        </w:rPr>
        <w:t>substantial</w:t>
      </w:r>
      <w:r w:rsidRPr="64C40897" w:rsidR="781D76C3">
        <w:rPr>
          <w:rFonts w:ascii="Calibri" w:hAnsi="Calibri" w:eastAsia="Calibri" w:cs="Calibri"/>
          <w:b w:val="0"/>
          <w:bCs w:val="0"/>
          <w:noProof w:val="0"/>
          <w:sz w:val="36"/>
          <w:szCs w:val="36"/>
          <w:lang w:val="en-US"/>
        </w:rPr>
        <w:t xml:space="preserve"> user </w:t>
      </w:r>
      <w:r w:rsidRPr="64C40897" w:rsidR="781D76C3">
        <w:rPr>
          <w:rFonts w:ascii="Calibri" w:hAnsi="Calibri" w:eastAsia="Calibri" w:cs="Calibri"/>
          <w:b w:val="0"/>
          <w:bCs w:val="0"/>
          <w:noProof w:val="0"/>
          <w:sz w:val="36"/>
          <w:szCs w:val="36"/>
          <w:lang w:val="en-US"/>
        </w:rPr>
        <w:t>churn</w:t>
      </w:r>
      <w:r w:rsidRPr="64C40897" w:rsidR="781D76C3">
        <w:rPr>
          <w:rFonts w:ascii="Calibri" w:hAnsi="Calibri" w:eastAsia="Calibri" w:cs="Calibri"/>
          <w:b w:val="0"/>
          <w:bCs w:val="0"/>
          <w:noProof w:val="0"/>
          <w:sz w:val="36"/>
          <w:szCs w:val="36"/>
          <w:lang w:val="en-US"/>
        </w:rPr>
        <w:t xml:space="preserve"> and undergone strategic repositioning in recent years, reflecting shifts in consumer expectations and corporate priorities. The decision made by Intuit to shut down Mint the financial app that had a lot of active users shows how fragile product market fit can be when business models change. Understanding why people choose to adopt or avoid financial applications requires considering both </w:t>
      </w:r>
      <w:r w:rsidRPr="64C40897" w:rsidR="781D76C3">
        <w:rPr>
          <w:rFonts w:ascii="Calibri" w:hAnsi="Calibri" w:eastAsia="Calibri" w:cs="Calibri"/>
          <w:b w:val="0"/>
          <w:bCs w:val="0"/>
          <w:noProof w:val="0"/>
          <w:sz w:val="36"/>
          <w:szCs w:val="36"/>
          <w:lang w:val="en-US"/>
        </w:rPr>
        <w:t>cognitive</w:t>
      </w:r>
      <w:r w:rsidRPr="64C40897" w:rsidR="781D76C3">
        <w:rPr>
          <w:rFonts w:ascii="Calibri" w:hAnsi="Calibri" w:eastAsia="Calibri" w:cs="Calibri"/>
          <w:b w:val="0"/>
          <w:bCs w:val="0"/>
          <w:noProof w:val="0"/>
          <w:sz w:val="36"/>
          <w:szCs w:val="36"/>
          <w:lang w:val="en-US"/>
        </w:rPr>
        <w:t xml:space="preserve"> and emotional dimensions of the user experience. People usually decide whether to use a piece of technology based on two simple </w:t>
      </w:r>
      <w:r w:rsidRPr="64C40897" w:rsidR="781D76C3">
        <w:rPr>
          <w:rFonts w:ascii="Calibri" w:hAnsi="Calibri" w:eastAsia="Calibri" w:cs="Calibri"/>
          <w:b w:val="0"/>
          <w:bCs w:val="0"/>
          <w:noProof w:val="0"/>
          <w:sz w:val="36"/>
          <w:szCs w:val="36"/>
          <w:lang w:val="en-US"/>
        </w:rPr>
        <w:t>things</w:t>
      </w:r>
      <w:r w:rsidRPr="64C40897" w:rsidR="781D76C3">
        <w:rPr>
          <w:rFonts w:ascii="Calibri" w:hAnsi="Calibri" w:eastAsia="Calibri" w:cs="Calibri"/>
          <w:b w:val="0"/>
          <w:bCs w:val="0"/>
          <w:noProof w:val="0"/>
          <w:sz w:val="36"/>
          <w:szCs w:val="36"/>
          <w:lang w:val="en-US"/>
        </w:rPr>
        <w:t xml:space="preserve"> how useful it feels and how easy it is to use. This idea comes from the Technology Acceptance Model. When it comes to personal finance </w:t>
      </w:r>
      <w:r w:rsidRPr="64C40897" w:rsidR="781D76C3">
        <w:rPr>
          <w:rFonts w:ascii="Calibri" w:hAnsi="Calibri" w:eastAsia="Calibri" w:cs="Calibri"/>
          <w:b w:val="0"/>
          <w:bCs w:val="0"/>
          <w:noProof w:val="0"/>
          <w:sz w:val="36"/>
          <w:szCs w:val="36"/>
          <w:lang w:val="en-US"/>
        </w:rPr>
        <w:t>tools</w:t>
      </w:r>
      <w:r w:rsidRPr="64C40897" w:rsidR="781D76C3">
        <w:rPr>
          <w:rFonts w:ascii="Calibri" w:hAnsi="Calibri" w:eastAsia="Calibri" w:cs="Calibri"/>
          <w:b w:val="0"/>
          <w:bCs w:val="0"/>
          <w:noProof w:val="0"/>
          <w:sz w:val="36"/>
          <w:szCs w:val="36"/>
          <w:lang w:val="en-US"/>
        </w:rPr>
        <w:t xml:space="preserve"> usefulness often means whether the app </w:t>
      </w:r>
      <w:r w:rsidRPr="64C40897" w:rsidR="781D76C3">
        <w:rPr>
          <w:rFonts w:ascii="Calibri" w:hAnsi="Calibri" w:eastAsia="Calibri" w:cs="Calibri"/>
          <w:b w:val="0"/>
          <w:bCs w:val="0"/>
          <w:noProof w:val="0"/>
          <w:sz w:val="36"/>
          <w:szCs w:val="36"/>
          <w:lang w:val="en-US"/>
        </w:rPr>
        <w:t>actually helps</w:t>
      </w:r>
      <w:r w:rsidRPr="64C40897" w:rsidR="781D76C3">
        <w:rPr>
          <w:rFonts w:ascii="Calibri" w:hAnsi="Calibri" w:eastAsia="Calibri" w:cs="Calibri"/>
          <w:b w:val="0"/>
          <w:bCs w:val="0"/>
          <w:noProof w:val="0"/>
          <w:sz w:val="36"/>
          <w:szCs w:val="36"/>
          <w:lang w:val="en-US"/>
        </w:rPr>
        <w:t xml:space="preserve"> someone feel more in control of their money or work towards goals like saving for a holiday or paying off debt. Ease of use is more about whether the app feels straightforward and fits into daily life without feeling like another complicated thing to keep track of.</w:t>
      </w:r>
    </w:p>
    <w:p w:rsidR="781D76C3" w:rsidP="64C40897" w:rsidRDefault="781D76C3" w14:paraId="23E387D6" w14:textId="1294E311">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That said trust is often the biggest reason people hesitate to use financial apps. These tools deal with </w:t>
      </w:r>
      <w:r w:rsidRPr="64C40897" w:rsidR="781D76C3">
        <w:rPr>
          <w:rFonts w:ascii="Calibri" w:hAnsi="Calibri" w:eastAsia="Calibri" w:cs="Calibri"/>
          <w:b w:val="0"/>
          <w:bCs w:val="0"/>
          <w:noProof w:val="0"/>
          <w:sz w:val="36"/>
          <w:szCs w:val="36"/>
          <w:lang w:val="en-US"/>
        </w:rPr>
        <w:t>very sensitive</w:t>
      </w:r>
      <w:r w:rsidRPr="64C40897" w:rsidR="781D76C3">
        <w:rPr>
          <w:rFonts w:ascii="Calibri" w:hAnsi="Calibri" w:eastAsia="Calibri" w:cs="Calibri"/>
          <w:b w:val="0"/>
          <w:bCs w:val="0"/>
          <w:noProof w:val="0"/>
          <w:sz w:val="36"/>
          <w:szCs w:val="36"/>
          <w:lang w:val="en-US"/>
        </w:rPr>
        <w:t xml:space="preserve"> personal </w:t>
      </w:r>
      <w:r w:rsidRPr="64C40897" w:rsidR="781D76C3">
        <w:rPr>
          <w:rFonts w:ascii="Calibri" w:hAnsi="Calibri" w:eastAsia="Calibri" w:cs="Calibri"/>
          <w:b w:val="0"/>
          <w:bCs w:val="0"/>
          <w:noProof w:val="0"/>
          <w:sz w:val="36"/>
          <w:szCs w:val="36"/>
          <w:lang w:val="en-US"/>
        </w:rPr>
        <w:t>data</w:t>
      </w:r>
      <w:r w:rsidRPr="64C40897" w:rsidR="781D76C3">
        <w:rPr>
          <w:rFonts w:ascii="Calibri" w:hAnsi="Calibri" w:eastAsia="Calibri" w:cs="Calibri"/>
          <w:b w:val="0"/>
          <w:bCs w:val="0"/>
          <w:noProof w:val="0"/>
          <w:sz w:val="36"/>
          <w:szCs w:val="36"/>
          <w:lang w:val="en-US"/>
        </w:rPr>
        <w:t xml:space="preserve"> so it makes sense that users worry about privacy who their data is shared with and whether it could be misused. Research and guidance from regulators suggest that people are more likely to trust these apps when companies are open about how data is used </w:t>
      </w:r>
      <w:r w:rsidRPr="64C40897" w:rsidR="781D76C3">
        <w:rPr>
          <w:rFonts w:ascii="Calibri" w:hAnsi="Calibri" w:eastAsia="Calibri" w:cs="Calibri"/>
          <w:b w:val="0"/>
          <w:bCs w:val="0"/>
          <w:noProof w:val="0"/>
          <w:sz w:val="36"/>
          <w:szCs w:val="36"/>
          <w:lang w:val="en-US"/>
        </w:rPr>
        <w:t>provide</w:t>
      </w:r>
      <w:r w:rsidRPr="64C40897" w:rsidR="781D76C3">
        <w:rPr>
          <w:rFonts w:ascii="Calibri" w:hAnsi="Calibri" w:eastAsia="Calibri" w:cs="Calibri"/>
          <w:b w:val="0"/>
          <w:bCs w:val="0"/>
          <w:noProof w:val="0"/>
          <w:sz w:val="36"/>
          <w:szCs w:val="36"/>
          <w:lang w:val="en-US"/>
        </w:rPr>
        <w:t xml:space="preserve"> strong security and give users clear control over their information (Financial Conduct Authority, 2022). Adoption also differs between age groups. Younger users tend to be more comfortable with mobile first apps and linking bank accounts digitally while older users often prefer simpler interfaces that clearly show what data is being shared and give them more direct control.</w:t>
      </w:r>
    </w:p>
    <w:p w:rsidR="781D76C3" w:rsidP="64C40897" w:rsidRDefault="781D76C3" w14:paraId="736D0060" w14:textId="1E80B37D">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Habit formation research </w:t>
      </w:r>
      <w:r w:rsidRPr="64C40897" w:rsidR="781D76C3">
        <w:rPr>
          <w:rFonts w:ascii="Calibri" w:hAnsi="Calibri" w:eastAsia="Calibri" w:cs="Calibri"/>
          <w:b w:val="0"/>
          <w:bCs w:val="0"/>
          <w:noProof w:val="0"/>
          <w:sz w:val="36"/>
          <w:szCs w:val="36"/>
          <w:lang w:val="en-US"/>
        </w:rPr>
        <w:t>backs this</w:t>
      </w:r>
      <w:r w:rsidRPr="64C40897" w:rsidR="781D76C3">
        <w:rPr>
          <w:rFonts w:ascii="Calibri" w:hAnsi="Calibri" w:eastAsia="Calibri" w:cs="Calibri"/>
          <w:b w:val="0"/>
          <w:bCs w:val="0"/>
          <w:noProof w:val="0"/>
          <w:sz w:val="36"/>
          <w:szCs w:val="36"/>
          <w:lang w:val="en-US"/>
        </w:rPr>
        <w:t xml:space="preserve"> up and shows that immediate feedback and small rewards really matter when it comes to getting people to keep using tracking apps over time. If an app gives helpful insights straight away people are more likely to stick with it and build a habit around it. But if it feels slow confusing or </w:t>
      </w:r>
      <w:r w:rsidRPr="64C40897" w:rsidR="781D76C3">
        <w:rPr>
          <w:rFonts w:ascii="Calibri" w:hAnsi="Calibri" w:eastAsia="Calibri" w:cs="Calibri"/>
          <w:b w:val="0"/>
          <w:bCs w:val="0"/>
          <w:noProof w:val="0"/>
          <w:sz w:val="36"/>
          <w:szCs w:val="36"/>
          <w:lang w:val="en-US"/>
        </w:rPr>
        <w:t>unclear</w:t>
      </w:r>
      <w:r w:rsidRPr="64C40897" w:rsidR="781D76C3">
        <w:rPr>
          <w:rFonts w:ascii="Calibri" w:hAnsi="Calibri" w:eastAsia="Calibri" w:cs="Calibri"/>
          <w:b w:val="0"/>
          <w:bCs w:val="0"/>
          <w:noProof w:val="0"/>
          <w:sz w:val="36"/>
          <w:szCs w:val="36"/>
          <w:lang w:val="en-US"/>
        </w:rPr>
        <w:t xml:space="preserve"> users will </w:t>
      </w:r>
      <w:r w:rsidRPr="64C40897" w:rsidR="781D76C3">
        <w:rPr>
          <w:rFonts w:ascii="Calibri" w:hAnsi="Calibri" w:eastAsia="Calibri" w:cs="Calibri"/>
          <w:b w:val="0"/>
          <w:bCs w:val="0"/>
          <w:noProof w:val="0"/>
          <w:sz w:val="36"/>
          <w:szCs w:val="36"/>
          <w:lang w:val="en-US"/>
        </w:rPr>
        <w:t>probably give</w:t>
      </w:r>
      <w:r w:rsidRPr="64C40897" w:rsidR="781D76C3">
        <w:rPr>
          <w:rFonts w:ascii="Calibri" w:hAnsi="Calibri" w:eastAsia="Calibri" w:cs="Calibri"/>
          <w:b w:val="0"/>
          <w:bCs w:val="0"/>
          <w:noProof w:val="0"/>
          <w:sz w:val="36"/>
          <w:szCs w:val="36"/>
          <w:lang w:val="en-US"/>
        </w:rPr>
        <w:t xml:space="preserve"> up on it quite fast even if the app could be useful </w:t>
      </w:r>
      <w:r w:rsidRPr="64C40897" w:rsidR="781D76C3">
        <w:rPr>
          <w:rFonts w:ascii="Calibri" w:hAnsi="Calibri" w:eastAsia="Calibri" w:cs="Calibri"/>
          <w:b w:val="0"/>
          <w:bCs w:val="0"/>
          <w:noProof w:val="0"/>
          <w:sz w:val="36"/>
          <w:szCs w:val="36"/>
          <w:lang w:val="en-US"/>
        </w:rPr>
        <w:t>in the long run</w:t>
      </w:r>
      <w:r w:rsidRPr="64C40897" w:rsidR="781D76C3">
        <w:rPr>
          <w:rFonts w:ascii="Calibri" w:hAnsi="Calibri" w:eastAsia="Calibri" w:cs="Calibri"/>
          <w:b w:val="0"/>
          <w:bCs w:val="0"/>
          <w:noProof w:val="0"/>
          <w:sz w:val="36"/>
          <w:szCs w:val="36"/>
          <w:lang w:val="en-US"/>
        </w:rPr>
        <w:t xml:space="preserve">. Taken together, these research strands indicate that designing a </w:t>
      </w:r>
      <w:r w:rsidRPr="64C40897" w:rsidR="781D76C3">
        <w:rPr>
          <w:rFonts w:ascii="Calibri" w:hAnsi="Calibri" w:eastAsia="Calibri" w:cs="Calibri"/>
          <w:b w:val="0"/>
          <w:bCs w:val="0"/>
          <w:noProof w:val="0"/>
          <w:sz w:val="36"/>
          <w:szCs w:val="36"/>
          <w:lang w:val="en-US"/>
        </w:rPr>
        <w:t>web based</w:t>
      </w:r>
      <w:r w:rsidRPr="64C40897" w:rsidR="781D76C3">
        <w:rPr>
          <w:rFonts w:ascii="Calibri" w:hAnsi="Calibri" w:eastAsia="Calibri" w:cs="Calibri"/>
          <w:b w:val="0"/>
          <w:bCs w:val="0"/>
          <w:noProof w:val="0"/>
          <w:sz w:val="36"/>
          <w:szCs w:val="36"/>
          <w:lang w:val="en-US"/>
        </w:rPr>
        <w:t xml:space="preserve"> expense tracker capable of achieving sustainable adoption requires prioritizing both usability and trust building mechanisms from the outset.</w:t>
      </w:r>
    </w:p>
    <w:p w:rsidR="781D76C3" w:rsidP="64C40897" w:rsidRDefault="781D76C3" w14:paraId="7B655977" w14:textId="2931AD04">
      <w:pPr>
        <w:spacing w:before="240" w:beforeAutospacing="off" w:after="240" w:afterAutospacing="off"/>
        <w:rPr>
          <w:rFonts w:ascii="Calibri" w:hAnsi="Calibri" w:eastAsia="Calibri" w:cs="Calibri"/>
          <w:b w:val="1"/>
          <w:bCs w:val="1"/>
          <w:noProof w:val="0"/>
          <w:sz w:val="36"/>
          <w:szCs w:val="36"/>
          <w:lang w:val="en-US"/>
        </w:rPr>
      </w:pPr>
      <w:r w:rsidRPr="64C40897" w:rsidR="781D76C3">
        <w:rPr>
          <w:rFonts w:ascii="Calibri" w:hAnsi="Calibri" w:eastAsia="Calibri" w:cs="Calibri"/>
          <w:b w:val="1"/>
          <w:bCs w:val="1"/>
          <w:noProof w:val="0"/>
          <w:sz w:val="36"/>
          <w:szCs w:val="36"/>
          <w:lang w:val="en-US"/>
        </w:rPr>
        <w:t xml:space="preserve">2.6 Core technical approaches: aggregation, </w:t>
      </w:r>
      <w:r w:rsidRPr="64C40897" w:rsidR="781D76C3">
        <w:rPr>
          <w:rFonts w:ascii="Calibri" w:hAnsi="Calibri" w:eastAsia="Calibri" w:cs="Calibri"/>
          <w:b w:val="1"/>
          <w:bCs w:val="1"/>
          <w:noProof w:val="0"/>
          <w:sz w:val="36"/>
          <w:szCs w:val="36"/>
          <w:lang w:val="en-US"/>
        </w:rPr>
        <w:t>categorisation</w:t>
      </w:r>
      <w:r w:rsidRPr="64C40897" w:rsidR="781D76C3">
        <w:rPr>
          <w:rFonts w:ascii="Calibri" w:hAnsi="Calibri" w:eastAsia="Calibri" w:cs="Calibri"/>
          <w:b w:val="1"/>
          <w:bCs w:val="1"/>
          <w:noProof w:val="0"/>
          <w:sz w:val="36"/>
          <w:szCs w:val="36"/>
          <w:lang w:val="en-US"/>
        </w:rPr>
        <w:t xml:space="preserve"> and analytics</w:t>
      </w:r>
    </w:p>
    <w:p w:rsidR="781D76C3" w:rsidP="64C40897" w:rsidRDefault="781D76C3" w14:paraId="651A536A" w14:textId="0CEBF1B2">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Contemporary expense trackers typically rely on several interconnected technical components. First, there's data ingestion, managed through manual entry, file import (such as CSV uploads), or programmatic account aggregation.</w:t>
      </w:r>
    </w:p>
    <w:p w:rsidR="781D76C3" w:rsidP="64C40897" w:rsidRDefault="781D76C3" w14:paraId="537871AE" w14:textId="2D93EF5C">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Open banking APIs and </w:t>
      </w:r>
      <w:r w:rsidRPr="64C40897" w:rsidR="781D76C3">
        <w:rPr>
          <w:rFonts w:ascii="Calibri" w:hAnsi="Calibri" w:eastAsia="Calibri" w:cs="Calibri"/>
          <w:b w:val="0"/>
          <w:bCs w:val="0"/>
          <w:noProof w:val="0"/>
          <w:sz w:val="36"/>
          <w:szCs w:val="36"/>
          <w:lang w:val="en-US"/>
        </w:rPr>
        <w:t>third party</w:t>
      </w:r>
      <w:r w:rsidRPr="64C40897" w:rsidR="781D76C3">
        <w:rPr>
          <w:rFonts w:ascii="Calibri" w:hAnsi="Calibri" w:eastAsia="Calibri" w:cs="Calibri"/>
          <w:b w:val="0"/>
          <w:bCs w:val="0"/>
          <w:noProof w:val="0"/>
          <w:sz w:val="36"/>
          <w:szCs w:val="36"/>
          <w:lang w:val="en-US"/>
        </w:rPr>
        <w:t xml:space="preserve"> services like Plaid or </w:t>
      </w:r>
      <w:r w:rsidRPr="64C40897" w:rsidR="781D76C3">
        <w:rPr>
          <w:rFonts w:ascii="Calibri" w:hAnsi="Calibri" w:eastAsia="Calibri" w:cs="Calibri"/>
          <w:b w:val="0"/>
          <w:bCs w:val="0"/>
          <w:noProof w:val="0"/>
          <w:sz w:val="36"/>
          <w:szCs w:val="36"/>
          <w:lang w:val="en-US"/>
        </w:rPr>
        <w:t>Finicity</w:t>
      </w:r>
      <w:r w:rsidRPr="64C40897" w:rsidR="781D76C3">
        <w:rPr>
          <w:rFonts w:ascii="Calibri" w:hAnsi="Calibri" w:eastAsia="Calibri" w:cs="Calibri"/>
          <w:b w:val="0"/>
          <w:bCs w:val="0"/>
          <w:noProof w:val="0"/>
          <w:sz w:val="36"/>
          <w:szCs w:val="36"/>
          <w:lang w:val="en-US"/>
        </w:rPr>
        <w:t xml:space="preserve"> let apps pull in transaction data in a secure </w:t>
      </w:r>
      <w:r w:rsidRPr="64C40897" w:rsidR="781D76C3">
        <w:rPr>
          <w:rFonts w:ascii="Calibri" w:hAnsi="Calibri" w:eastAsia="Calibri" w:cs="Calibri"/>
          <w:b w:val="0"/>
          <w:bCs w:val="0"/>
          <w:noProof w:val="0"/>
          <w:sz w:val="36"/>
          <w:szCs w:val="36"/>
          <w:lang w:val="en-US"/>
        </w:rPr>
        <w:t>way</w:t>
      </w:r>
      <w:r w:rsidRPr="64C40897" w:rsidR="781D76C3">
        <w:rPr>
          <w:rFonts w:ascii="Calibri" w:hAnsi="Calibri" w:eastAsia="Calibri" w:cs="Calibri"/>
          <w:b w:val="0"/>
          <w:bCs w:val="0"/>
          <w:noProof w:val="0"/>
          <w:sz w:val="36"/>
          <w:szCs w:val="36"/>
          <w:lang w:val="en-US"/>
        </w:rPr>
        <w:t xml:space="preserve"> but they also bring a lot of rules and responsibilities with them. Because of </w:t>
      </w:r>
      <w:r w:rsidRPr="64C40897" w:rsidR="781D76C3">
        <w:rPr>
          <w:rFonts w:ascii="Calibri" w:hAnsi="Calibri" w:eastAsia="Calibri" w:cs="Calibri"/>
          <w:b w:val="0"/>
          <w:bCs w:val="0"/>
          <w:noProof w:val="0"/>
          <w:sz w:val="36"/>
          <w:szCs w:val="36"/>
          <w:lang w:val="en-US"/>
        </w:rPr>
        <w:t>this developers</w:t>
      </w:r>
      <w:r w:rsidRPr="64C40897" w:rsidR="781D76C3">
        <w:rPr>
          <w:rFonts w:ascii="Calibri" w:hAnsi="Calibri" w:eastAsia="Calibri" w:cs="Calibri"/>
          <w:b w:val="0"/>
          <w:bCs w:val="0"/>
          <w:noProof w:val="0"/>
          <w:sz w:val="36"/>
          <w:szCs w:val="36"/>
          <w:lang w:val="en-US"/>
        </w:rPr>
        <w:t xml:space="preserve"> need to be careful about how everything is set up so they are not collecting more user data than they really need. A lot of services deal with this by offering </w:t>
      </w:r>
      <w:r w:rsidRPr="64C40897" w:rsidR="781D76C3">
        <w:rPr>
          <w:rFonts w:ascii="Calibri" w:hAnsi="Calibri" w:eastAsia="Calibri" w:cs="Calibri"/>
          <w:b w:val="0"/>
          <w:bCs w:val="0"/>
          <w:noProof w:val="0"/>
          <w:sz w:val="36"/>
          <w:szCs w:val="36"/>
          <w:lang w:val="en-US"/>
        </w:rPr>
        <w:t>different ways</w:t>
      </w:r>
      <w:r w:rsidRPr="64C40897" w:rsidR="781D76C3">
        <w:rPr>
          <w:rFonts w:ascii="Calibri" w:hAnsi="Calibri" w:eastAsia="Calibri" w:cs="Calibri"/>
          <w:b w:val="0"/>
          <w:bCs w:val="0"/>
          <w:noProof w:val="0"/>
          <w:sz w:val="36"/>
          <w:szCs w:val="36"/>
          <w:lang w:val="en-US"/>
        </w:rPr>
        <w:t xml:space="preserve"> to sign </w:t>
      </w:r>
      <w:r w:rsidRPr="64C40897" w:rsidR="781D76C3">
        <w:rPr>
          <w:rFonts w:ascii="Calibri" w:hAnsi="Calibri" w:eastAsia="Calibri" w:cs="Calibri"/>
          <w:b w:val="0"/>
          <w:bCs w:val="0"/>
          <w:noProof w:val="0"/>
          <w:sz w:val="36"/>
          <w:szCs w:val="36"/>
          <w:lang w:val="en-US"/>
        </w:rPr>
        <w:t>up</w:t>
      </w:r>
      <w:r w:rsidRPr="64C40897" w:rsidR="781D76C3">
        <w:rPr>
          <w:rFonts w:ascii="Calibri" w:hAnsi="Calibri" w:eastAsia="Calibri" w:cs="Calibri"/>
          <w:b w:val="0"/>
          <w:bCs w:val="0"/>
          <w:noProof w:val="0"/>
          <w:sz w:val="36"/>
          <w:szCs w:val="36"/>
          <w:lang w:val="en-US"/>
        </w:rPr>
        <w:t xml:space="preserve"> so users can choose between convenience and privacy depending on what they feel comfortable with at the time.</w:t>
      </w:r>
    </w:p>
    <w:p w:rsidR="781D76C3" w:rsidP="64C40897" w:rsidRDefault="781D76C3" w14:paraId="6CB8EEC9" w14:textId="35A6E00C">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Automated </w:t>
      </w:r>
      <w:r w:rsidRPr="64C40897" w:rsidR="781D76C3">
        <w:rPr>
          <w:rFonts w:ascii="Calibri" w:hAnsi="Calibri" w:eastAsia="Calibri" w:cs="Calibri"/>
          <w:b w:val="0"/>
          <w:bCs w:val="0"/>
          <w:noProof w:val="0"/>
          <w:sz w:val="36"/>
          <w:szCs w:val="36"/>
          <w:lang w:val="en-US"/>
        </w:rPr>
        <w:t>categorisation</w:t>
      </w:r>
      <w:r w:rsidRPr="64C40897" w:rsidR="781D76C3">
        <w:rPr>
          <w:rFonts w:ascii="Calibri" w:hAnsi="Calibri" w:eastAsia="Calibri" w:cs="Calibri"/>
          <w:b w:val="0"/>
          <w:bCs w:val="0"/>
          <w:noProof w:val="0"/>
          <w:sz w:val="36"/>
          <w:szCs w:val="36"/>
          <w:lang w:val="en-US"/>
        </w:rPr>
        <w:t xml:space="preserve"> of transactions </w:t>
      </w:r>
      <w:r w:rsidRPr="64C40897" w:rsidR="781D76C3">
        <w:rPr>
          <w:rFonts w:ascii="Calibri" w:hAnsi="Calibri" w:eastAsia="Calibri" w:cs="Calibri"/>
          <w:b w:val="0"/>
          <w:bCs w:val="0"/>
          <w:noProof w:val="0"/>
          <w:sz w:val="36"/>
          <w:szCs w:val="36"/>
          <w:lang w:val="en-US"/>
        </w:rPr>
        <w:t>constitutes</w:t>
      </w:r>
      <w:r w:rsidRPr="64C40897" w:rsidR="781D76C3">
        <w:rPr>
          <w:rFonts w:ascii="Calibri" w:hAnsi="Calibri" w:eastAsia="Calibri" w:cs="Calibri"/>
          <w:b w:val="0"/>
          <w:bCs w:val="0"/>
          <w:noProof w:val="0"/>
          <w:sz w:val="36"/>
          <w:szCs w:val="36"/>
          <w:lang w:val="en-US"/>
        </w:rPr>
        <w:t xml:space="preserve"> a second core capability, and </w:t>
      </w:r>
      <w:r w:rsidRPr="64C40897" w:rsidR="781D76C3">
        <w:rPr>
          <w:rFonts w:ascii="Calibri" w:hAnsi="Calibri" w:eastAsia="Calibri" w:cs="Calibri"/>
          <w:b w:val="0"/>
          <w:bCs w:val="0"/>
          <w:noProof w:val="0"/>
          <w:sz w:val="36"/>
          <w:szCs w:val="36"/>
          <w:lang w:val="en-US"/>
        </w:rPr>
        <w:t>it's</w:t>
      </w:r>
      <w:r w:rsidRPr="64C40897" w:rsidR="781D76C3">
        <w:rPr>
          <w:rFonts w:ascii="Calibri" w:hAnsi="Calibri" w:eastAsia="Calibri" w:cs="Calibri"/>
          <w:b w:val="0"/>
          <w:bCs w:val="0"/>
          <w:noProof w:val="0"/>
          <w:sz w:val="36"/>
          <w:szCs w:val="36"/>
          <w:lang w:val="en-US"/>
        </w:rPr>
        <w:t xml:space="preserve"> here that machine learning has made particularly significant inroads. Techniques including text embeddings, character level models, and deep neural networks are now commonly deployed to classify merchant descriptions into spending categories. Research published in venues like the ACM Digital Library </w:t>
      </w:r>
      <w:r w:rsidRPr="64C40897" w:rsidR="781D76C3">
        <w:rPr>
          <w:rFonts w:ascii="Calibri" w:hAnsi="Calibri" w:eastAsia="Calibri" w:cs="Calibri"/>
          <w:b w:val="0"/>
          <w:bCs w:val="0"/>
          <w:noProof w:val="0"/>
          <w:sz w:val="36"/>
          <w:szCs w:val="36"/>
          <w:lang w:val="en-US"/>
        </w:rPr>
        <w:t>demonstrates</w:t>
      </w:r>
      <w:r w:rsidRPr="64C40897" w:rsidR="781D76C3">
        <w:rPr>
          <w:rFonts w:ascii="Calibri" w:hAnsi="Calibri" w:eastAsia="Calibri" w:cs="Calibri"/>
          <w:b w:val="0"/>
          <w:bCs w:val="0"/>
          <w:noProof w:val="0"/>
          <w:sz w:val="36"/>
          <w:szCs w:val="36"/>
          <w:lang w:val="en-US"/>
        </w:rPr>
        <w:t xml:space="preserve"> that carefully engineered machine learning pipelines can achieve impressive accuracy when trained on substantial volumes of cleaned transaction text (Jørgensen et al., 2021; Liu et al., 2021). For instance, Jørgensen and colleagues reported achieving an average top 1 accuracy of 80.50% when classifying transactions across 473 companies using character level word embeddings, </w:t>
      </w:r>
      <w:r w:rsidRPr="64C40897" w:rsidR="781D76C3">
        <w:rPr>
          <w:rFonts w:ascii="Calibri" w:hAnsi="Calibri" w:eastAsia="Calibri" w:cs="Calibri"/>
          <w:b w:val="0"/>
          <w:bCs w:val="0"/>
          <w:noProof w:val="0"/>
          <w:sz w:val="36"/>
          <w:szCs w:val="36"/>
          <w:lang w:val="en-US"/>
        </w:rPr>
        <w:t>substantially outperforming</w:t>
      </w:r>
      <w:r w:rsidRPr="64C40897" w:rsidR="781D76C3">
        <w:rPr>
          <w:rFonts w:ascii="Calibri" w:hAnsi="Calibri" w:eastAsia="Calibri" w:cs="Calibri"/>
          <w:b w:val="0"/>
          <w:bCs w:val="0"/>
          <w:noProof w:val="0"/>
          <w:sz w:val="36"/>
          <w:szCs w:val="36"/>
          <w:lang w:val="en-US"/>
        </w:rPr>
        <w:t xml:space="preserve"> simpler baseline approaches. Nevertheless, automated </w:t>
      </w:r>
      <w:r w:rsidRPr="64C40897" w:rsidR="781D76C3">
        <w:rPr>
          <w:rFonts w:ascii="Calibri" w:hAnsi="Calibri" w:eastAsia="Calibri" w:cs="Calibri"/>
          <w:b w:val="0"/>
          <w:bCs w:val="0"/>
          <w:noProof w:val="0"/>
          <w:sz w:val="36"/>
          <w:szCs w:val="36"/>
          <w:lang w:val="en-US"/>
        </w:rPr>
        <w:t>categorisation</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remains</w:t>
      </w:r>
      <w:r w:rsidRPr="64C40897" w:rsidR="781D76C3">
        <w:rPr>
          <w:rFonts w:ascii="Calibri" w:hAnsi="Calibri" w:eastAsia="Calibri" w:cs="Calibri"/>
          <w:b w:val="0"/>
          <w:bCs w:val="0"/>
          <w:noProof w:val="0"/>
          <w:sz w:val="36"/>
          <w:szCs w:val="36"/>
          <w:lang w:val="en-US"/>
        </w:rPr>
        <w:t xml:space="preserve"> imperfect. Merchant descriptors vary </w:t>
      </w:r>
      <w:r w:rsidRPr="64C40897" w:rsidR="781D76C3">
        <w:rPr>
          <w:rFonts w:ascii="Calibri" w:hAnsi="Calibri" w:eastAsia="Calibri" w:cs="Calibri"/>
          <w:b w:val="0"/>
          <w:bCs w:val="0"/>
          <w:noProof w:val="0"/>
          <w:sz w:val="36"/>
          <w:szCs w:val="36"/>
          <w:lang w:val="en-US"/>
        </w:rPr>
        <w:t>considerably across</w:t>
      </w:r>
      <w:r w:rsidRPr="64C40897" w:rsidR="781D76C3">
        <w:rPr>
          <w:rFonts w:ascii="Calibri" w:hAnsi="Calibri" w:eastAsia="Calibri" w:cs="Calibri"/>
          <w:b w:val="0"/>
          <w:bCs w:val="0"/>
          <w:noProof w:val="0"/>
          <w:sz w:val="36"/>
          <w:szCs w:val="36"/>
          <w:lang w:val="en-US"/>
        </w:rPr>
        <w:t xml:space="preserve"> banks, payment processors, and geographic regions. </w:t>
      </w:r>
      <w:r w:rsidRPr="64C40897" w:rsidR="781D76C3">
        <w:rPr>
          <w:rFonts w:ascii="Calibri" w:hAnsi="Calibri" w:eastAsia="Calibri" w:cs="Calibri"/>
          <w:b w:val="0"/>
          <w:bCs w:val="0"/>
          <w:noProof w:val="0"/>
          <w:sz w:val="36"/>
          <w:szCs w:val="36"/>
          <w:lang w:val="en-US"/>
        </w:rPr>
        <w:t>Users also frequently disagree about the best category for particular items should that coffee at the bookshop go under "food" or "leisure"?</w:t>
      </w:r>
      <w:r w:rsidRPr="64C40897" w:rsidR="781D76C3">
        <w:rPr>
          <w:rFonts w:ascii="Calibri" w:hAnsi="Calibri" w:eastAsia="Calibri" w:cs="Calibri"/>
          <w:b w:val="0"/>
          <w:bCs w:val="0"/>
          <w:noProof w:val="0"/>
          <w:sz w:val="36"/>
          <w:szCs w:val="36"/>
          <w:lang w:val="en-US"/>
        </w:rPr>
        <w:t xml:space="preserve"> Systems that </w:t>
      </w:r>
      <w:r w:rsidRPr="64C40897" w:rsidR="781D76C3">
        <w:rPr>
          <w:rFonts w:ascii="Calibri" w:hAnsi="Calibri" w:eastAsia="Calibri" w:cs="Calibri"/>
          <w:b w:val="0"/>
          <w:bCs w:val="0"/>
          <w:noProof w:val="0"/>
          <w:sz w:val="36"/>
          <w:szCs w:val="36"/>
          <w:lang w:val="en-US"/>
        </w:rPr>
        <w:t>facilitate</w:t>
      </w:r>
      <w:r w:rsidRPr="64C40897" w:rsidR="781D76C3">
        <w:rPr>
          <w:rFonts w:ascii="Calibri" w:hAnsi="Calibri" w:eastAsia="Calibri" w:cs="Calibri"/>
          <w:b w:val="0"/>
          <w:bCs w:val="0"/>
          <w:noProof w:val="0"/>
          <w:sz w:val="36"/>
          <w:szCs w:val="36"/>
          <w:lang w:val="en-US"/>
        </w:rPr>
        <w:t xml:space="preserve"> easy manual correction of categories and learn from these user adjustments strike a more pragmatic balance between automation and control.</w:t>
      </w:r>
    </w:p>
    <w:p w:rsidR="781D76C3" w:rsidP="64C40897" w:rsidRDefault="781D76C3" w14:paraId="429ABCCE" w14:textId="32482254">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The final technical layer involves analytics and visualization. Research in data visualization and user interface design consistently finds that concise, well labelled charts and clear summary metrics are interpreted more accurately and acted upon more readily than dense reports filled with numbers (Liu et al., 2021). Visualizations comparing current spending to budgets, showing category trends over time, or projecting future balances based on recurring transactions have specific </w:t>
      </w:r>
      <w:r w:rsidRPr="64C40897" w:rsidR="781D76C3">
        <w:rPr>
          <w:rFonts w:ascii="Calibri" w:hAnsi="Calibri" w:eastAsia="Calibri" w:cs="Calibri"/>
          <w:b w:val="0"/>
          <w:bCs w:val="0"/>
          <w:noProof w:val="0"/>
          <w:sz w:val="36"/>
          <w:szCs w:val="36"/>
          <w:lang w:val="en-US"/>
        </w:rPr>
        <w:t>behavioural</w:t>
      </w:r>
      <w:r w:rsidRPr="64C40897" w:rsidR="781D76C3">
        <w:rPr>
          <w:rFonts w:ascii="Calibri" w:hAnsi="Calibri" w:eastAsia="Calibri" w:cs="Calibri"/>
          <w:b w:val="0"/>
          <w:bCs w:val="0"/>
          <w:noProof w:val="0"/>
          <w:sz w:val="36"/>
          <w:szCs w:val="36"/>
          <w:lang w:val="en-US"/>
        </w:rPr>
        <w:t xml:space="preserve"> value: they make abstract aggregates tangible and salient. The combination of </w:t>
      </w:r>
      <w:r w:rsidRPr="64C40897" w:rsidR="781D76C3">
        <w:rPr>
          <w:rFonts w:ascii="Calibri" w:hAnsi="Calibri" w:eastAsia="Calibri" w:cs="Calibri"/>
          <w:b w:val="0"/>
          <w:bCs w:val="0"/>
          <w:noProof w:val="0"/>
          <w:sz w:val="36"/>
          <w:szCs w:val="36"/>
          <w:lang w:val="en-US"/>
        </w:rPr>
        <w:t>accurate</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categorisation</w:t>
      </w:r>
      <w:r w:rsidRPr="64C40897" w:rsidR="781D76C3">
        <w:rPr>
          <w:rFonts w:ascii="Calibri" w:hAnsi="Calibri" w:eastAsia="Calibri" w:cs="Calibri"/>
          <w:b w:val="0"/>
          <w:bCs w:val="0"/>
          <w:noProof w:val="0"/>
          <w:sz w:val="36"/>
          <w:szCs w:val="36"/>
          <w:lang w:val="en-US"/>
        </w:rPr>
        <w:t xml:space="preserve"> and meaningful </w:t>
      </w:r>
      <w:r w:rsidRPr="64C40897" w:rsidR="781D76C3">
        <w:rPr>
          <w:rFonts w:ascii="Calibri" w:hAnsi="Calibri" w:eastAsia="Calibri" w:cs="Calibri"/>
          <w:b w:val="0"/>
          <w:bCs w:val="0"/>
          <w:noProof w:val="0"/>
          <w:sz w:val="36"/>
          <w:szCs w:val="36"/>
          <w:lang w:val="en-US"/>
        </w:rPr>
        <w:t>visualisation</w:t>
      </w:r>
      <w:r w:rsidRPr="64C40897" w:rsidR="781D76C3">
        <w:rPr>
          <w:rFonts w:ascii="Calibri" w:hAnsi="Calibri" w:eastAsia="Calibri" w:cs="Calibri"/>
          <w:b w:val="0"/>
          <w:bCs w:val="0"/>
          <w:noProof w:val="0"/>
          <w:sz w:val="36"/>
          <w:szCs w:val="36"/>
          <w:lang w:val="en-US"/>
        </w:rPr>
        <w:t xml:space="preserve"> therefore underpins the practical effectiveness of any digital expense tracker.</w:t>
      </w:r>
    </w:p>
    <w:p w:rsidR="781D76C3" w:rsidP="64C40897" w:rsidRDefault="781D76C3" w14:paraId="454CE9DF" w14:textId="69DE2381">
      <w:pPr>
        <w:spacing w:before="240" w:beforeAutospacing="off" w:after="240" w:afterAutospacing="off"/>
        <w:rPr>
          <w:rFonts w:ascii="Calibri" w:hAnsi="Calibri" w:eastAsia="Calibri" w:cs="Calibri"/>
          <w:b w:val="1"/>
          <w:bCs w:val="1"/>
          <w:noProof w:val="0"/>
          <w:sz w:val="36"/>
          <w:szCs w:val="36"/>
          <w:lang w:val="en-US"/>
        </w:rPr>
      </w:pPr>
      <w:r w:rsidRPr="64C40897" w:rsidR="781D76C3">
        <w:rPr>
          <w:rFonts w:ascii="Calibri" w:hAnsi="Calibri" w:eastAsia="Calibri" w:cs="Calibri"/>
          <w:b w:val="1"/>
          <w:bCs w:val="1"/>
          <w:noProof w:val="0"/>
          <w:sz w:val="36"/>
          <w:szCs w:val="36"/>
          <w:lang w:val="en-US"/>
        </w:rPr>
        <w:t xml:space="preserve">2.7 Privacy, </w:t>
      </w:r>
      <w:r w:rsidRPr="64C40897" w:rsidR="781D76C3">
        <w:rPr>
          <w:rFonts w:ascii="Calibri" w:hAnsi="Calibri" w:eastAsia="Calibri" w:cs="Calibri"/>
          <w:b w:val="1"/>
          <w:bCs w:val="1"/>
          <w:noProof w:val="0"/>
          <w:sz w:val="36"/>
          <w:szCs w:val="36"/>
          <w:lang w:val="en-US"/>
        </w:rPr>
        <w:t>security</w:t>
      </w:r>
      <w:r w:rsidRPr="64C40897" w:rsidR="781D76C3">
        <w:rPr>
          <w:rFonts w:ascii="Calibri" w:hAnsi="Calibri" w:eastAsia="Calibri" w:cs="Calibri"/>
          <w:b w:val="1"/>
          <w:bCs w:val="1"/>
          <w:noProof w:val="0"/>
          <w:sz w:val="36"/>
          <w:szCs w:val="36"/>
          <w:lang w:val="en-US"/>
        </w:rPr>
        <w:t xml:space="preserve"> and regulatory context</w:t>
      </w:r>
    </w:p>
    <w:p w:rsidR="781D76C3" w:rsidP="64C40897" w:rsidRDefault="781D76C3" w14:paraId="2E006062" w14:textId="1CC11238">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Handling financial data responsibly </w:t>
      </w:r>
      <w:r w:rsidRPr="64C40897" w:rsidR="781D76C3">
        <w:rPr>
          <w:rFonts w:ascii="Calibri" w:hAnsi="Calibri" w:eastAsia="Calibri" w:cs="Calibri"/>
          <w:b w:val="0"/>
          <w:bCs w:val="0"/>
          <w:noProof w:val="0"/>
          <w:sz w:val="36"/>
          <w:szCs w:val="36"/>
          <w:lang w:val="en-US"/>
        </w:rPr>
        <w:t>isn't</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optional</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it's</w:t>
      </w:r>
      <w:r w:rsidRPr="64C40897" w:rsidR="781D76C3">
        <w:rPr>
          <w:rFonts w:ascii="Calibri" w:hAnsi="Calibri" w:eastAsia="Calibri" w:cs="Calibri"/>
          <w:b w:val="0"/>
          <w:bCs w:val="0"/>
          <w:noProof w:val="0"/>
          <w:sz w:val="36"/>
          <w:szCs w:val="36"/>
          <w:lang w:val="en-US"/>
        </w:rPr>
        <w:t xml:space="preserve"> a legal and ethical imperative. In </w:t>
      </w:r>
      <w:r w:rsidRPr="64C40897" w:rsidR="781D76C3">
        <w:rPr>
          <w:rFonts w:ascii="Calibri" w:hAnsi="Calibri" w:eastAsia="Calibri" w:cs="Calibri"/>
          <w:b w:val="0"/>
          <w:bCs w:val="0"/>
          <w:noProof w:val="0"/>
          <w:sz w:val="36"/>
          <w:szCs w:val="36"/>
          <w:lang w:val="en-US"/>
        </w:rPr>
        <w:t>jurisdictions</w:t>
      </w:r>
      <w:r w:rsidRPr="64C40897" w:rsidR="781D76C3">
        <w:rPr>
          <w:rFonts w:ascii="Calibri" w:hAnsi="Calibri" w:eastAsia="Calibri" w:cs="Calibri"/>
          <w:b w:val="0"/>
          <w:bCs w:val="0"/>
          <w:noProof w:val="0"/>
          <w:sz w:val="36"/>
          <w:szCs w:val="36"/>
          <w:lang w:val="en-US"/>
        </w:rPr>
        <w:t xml:space="preserve"> governed by the General Data Protection Regulation (GDPR) and similar frameworks, requirements around clear consent, data </w:t>
      </w:r>
      <w:r w:rsidRPr="64C40897" w:rsidR="781D76C3">
        <w:rPr>
          <w:rFonts w:ascii="Calibri" w:hAnsi="Calibri" w:eastAsia="Calibri" w:cs="Calibri"/>
          <w:b w:val="0"/>
          <w:bCs w:val="0"/>
          <w:noProof w:val="0"/>
          <w:sz w:val="36"/>
          <w:szCs w:val="36"/>
          <w:lang w:val="en-US"/>
        </w:rPr>
        <w:t>minimisation</w:t>
      </w:r>
      <w:r w:rsidRPr="64C40897" w:rsidR="781D76C3">
        <w:rPr>
          <w:rFonts w:ascii="Calibri" w:hAnsi="Calibri" w:eastAsia="Calibri" w:cs="Calibri"/>
          <w:b w:val="0"/>
          <w:bCs w:val="0"/>
          <w:noProof w:val="0"/>
          <w:sz w:val="36"/>
          <w:szCs w:val="36"/>
          <w:lang w:val="en-US"/>
        </w:rPr>
        <w:t xml:space="preserve">, purpose limitation, and rights to data access or deletion are </w:t>
      </w:r>
      <w:r w:rsidRPr="64C40897" w:rsidR="781D76C3">
        <w:rPr>
          <w:rFonts w:ascii="Calibri" w:hAnsi="Calibri" w:eastAsia="Calibri" w:cs="Calibri"/>
          <w:b w:val="0"/>
          <w:bCs w:val="0"/>
          <w:noProof w:val="0"/>
          <w:sz w:val="36"/>
          <w:szCs w:val="36"/>
          <w:lang w:val="en-US"/>
        </w:rPr>
        <w:t>non negotiable</w:t>
      </w:r>
      <w:r w:rsidRPr="64C40897" w:rsidR="781D76C3">
        <w:rPr>
          <w:rFonts w:ascii="Calibri" w:hAnsi="Calibri" w:eastAsia="Calibri" w:cs="Calibri"/>
          <w:b w:val="0"/>
          <w:bCs w:val="0"/>
          <w:noProof w:val="0"/>
          <w:sz w:val="36"/>
          <w:szCs w:val="36"/>
          <w:lang w:val="en-US"/>
        </w:rPr>
        <w:t xml:space="preserve"> legal obligations (European Parliament, 2020). Yet beyond mere statutory compliance, the broader literature emphasizes presenting privacy terms in genuinely accessible language and providing granular controls that let users manage data sharing preferences meaningfully (OECD, 2020).</w:t>
      </w:r>
    </w:p>
    <w:p w:rsidR="781D76C3" w:rsidP="64C40897" w:rsidRDefault="781D76C3" w14:paraId="408926C6" w14:textId="3D5DDB46">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Research examining privacy statements has found that regulatory compliance alone </w:t>
      </w:r>
      <w:r w:rsidRPr="64C40897" w:rsidR="781D76C3">
        <w:rPr>
          <w:rFonts w:ascii="Calibri" w:hAnsi="Calibri" w:eastAsia="Calibri" w:cs="Calibri"/>
          <w:b w:val="0"/>
          <w:bCs w:val="0"/>
          <w:noProof w:val="0"/>
          <w:sz w:val="36"/>
          <w:szCs w:val="36"/>
          <w:lang w:val="en-US"/>
        </w:rPr>
        <w:t>doesn't</w:t>
      </w:r>
      <w:r w:rsidRPr="64C40897" w:rsidR="781D76C3">
        <w:rPr>
          <w:rFonts w:ascii="Calibri" w:hAnsi="Calibri" w:eastAsia="Calibri" w:cs="Calibri"/>
          <w:b w:val="0"/>
          <w:bCs w:val="0"/>
          <w:noProof w:val="0"/>
          <w:sz w:val="36"/>
          <w:szCs w:val="36"/>
          <w:lang w:val="en-US"/>
        </w:rPr>
        <w:t xml:space="preserve"> guarantee user comprehension. Many privacy notices </w:t>
      </w:r>
      <w:r w:rsidRPr="64C40897" w:rsidR="781D76C3">
        <w:rPr>
          <w:rFonts w:ascii="Calibri" w:hAnsi="Calibri" w:eastAsia="Calibri" w:cs="Calibri"/>
          <w:b w:val="0"/>
          <w:bCs w:val="0"/>
          <w:noProof w:val="0"/>
          <w:sz w:val="36"/>
          <w:szCs w:val="36"/>
          <w:lang w:val="en-US"/>
        </w:rPr>
        <w:t>remain</w:t>
      </w:r>
      <w:r w:rsidRPr="64C40897" w:rsidR="781D76C3">
        <w:rPr>
          <w:rFonts w:ascii="Calibri" w:hAnsi="Calibri" w:eastAsia="Calibri" w:cs="Calibri"/>
          <w:b w:val="0"/>
          <w:bCs w:val="0"/>
          <w:noProof w:val="0"/>
          <w:sz w:val="36"/>
          <w:szCs w:val="36"/>
          <w:lang w:val="en-US"/>
        </w:rPr>
        <w:t xml:space="preserve"> long, dense, and laden with legal terminology that reduces the likelihood of meaningful informed consent. Designers therefore face a translation challenge: how to convert legal obligations into user </w:t>
      </w:r>
      <w:r w:rsidRPr="64C40897" w:rsidR="781D76C3">
        <w:rPr>
          <w:rFonts w:ascii="Calibri" w:hAnsi="Calibri" w:eastAsia="Calibri" w:cs="Calibri"/>
          <w:b w:val="0"/>
          <w:bCs w:val="0"/>
          <w:noProof w:val="0"/>
          <w:sz w:val="36"/>
          <w:szCs w:val="36"/>
          <w:lang w:val="en-US"/>
        </w:rPr>
        <w:t>centred</w:t>
      </w:r>
      <w:r w:rsidRPr="64C40897" w:rsidR="781D76C3">
        <w:rPr>
          <w:rFonts w:ascii="Calibri" w:hAnsi="Calibri" w:eastAsia="Calibri" w:cs="Calibri"/>
          <w:b w:val="0"/>
          <w:bCs w:val="0"/>
          <w:noProof w:val="0"/>
          <w:sz w:val="36"/>
          <w:szCs w:val="36"/>
          <w:lang w:val="en-US"/>
        </w:rPr>
        <w:t xml:space="preserve"> experiences that clearly </w:t>
      </w:r>
      <w:r w:rsidRPr="64C40897" w:rsidR="781D76C3">
        <w:rPr>
          <w:rFonts w:ascii="Calibri" w:hAnsi="Calibri" w:eastAsia="Calibri" w:cs="Calibri"/>
          <w:b w:val="0"/>
          <w:bCs w:val="0"/>
          <w:noProof w:val="0"/>
          <w:sz w:val="36"/>
          <w:szCs w:val="36"/>
          <w:lang w:val="en-US"/>
        </w:rPr>
        <w:t>demonstrate</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what's</w:t>
      </w:r>
      <w:r w:rsidRPr="64C40897" w:rsidR="781D76C3">
        <w:rPr>
          <w:rFonts w:ascii="Calibri" w:hAnsi="Calibri" w:eastAsia="Calibri" w:cs="Calibri"/>
          <w:b w:val="0"/>
          <w:bCs w:val="0"/>
          <w:noProof w:val="0"/>
          <w:sz w:val="36"/>
          <w:szCs w:val="36"/>
          <w:lang w:val="en-US"/>
        </w:rPr>
        <w:t xml:space="preserve"> collected, why </w:t>
      </w:r>
      <w:r w:rsidRPr="64C40897" w:rsidR="781D76C3">
        <w:rPr>
          <w:rFonts w:ascii="Calibri" w:hAnsi="Calibri" w:eastAsia="Calibri" w:cs="Calibri"/>
          <w:b w:val="0"/>
          <w:bCs w:val="0"/>
          <w:noProof w:val="0"/>
          <w:sz w:val="36"/>
          <w:szCs w:val="36"/>
          <w:lang w:val="en-US"/>
        </w:rPr>
        <w:t>it's</w:t>
      </w:r>
      <w:r w:rsidRPr="64C40897" w:rsidR="781D76C3">
        <w:rPr>
          <w:rFonts w:ascii="Calibri" w:hAnsi="Calibri" w:eastAsia="Calibri" w:cs="Calibri"/>
          <w:b w:val="0"/>
          <w:bCs w:val="0"/>
          <w:noProof w:val="0"/>
          <w:sz w:val="36"/>
          <w:szCs w:val="36"/>
          <w:lang w:val="en-US"/>
        </w:rPr>
        <w:t xml:space="preserve"> used, and how users can exercise control over their data.</w:t>
      </w:r>
    </w:p>
    <w:p w:rsidR="781D76C3" w:rsidP="64C40897" w:rsidRDefault="781D76C3" w14:paraId="2AF368AC" w14:textId="7D4FCC3B">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Security practices commonly recommended in the technical literature include transport layer encryption (ensuring data transmitted between user devices and servers </w:t>
      </w:r>
      <w:r w:rsidRPr="64C40897" w:rsidR="781D76C3">
        <w:rPr>
          <w:rFonts w:ascii="Calibri" w:hAnsi="Calibri" w:eastAsia="Calibri" w:cs="Calibri"/>
          <w:b w:val="0"/>
          <w:bCs w:val="0"/>
          <w:noProof w:val="0"/>
          <w:sz w:val="36"/>
          <w:szCs w:val="36"/>
          <w:lang w:val="en-US"/>
        </w:rPr>
        <w:t>can't</w:t>
      </w:r>
      <w:r w:rsidRPr="64C40897" w:rsidR="781D76C3">
        <w:rPr>
          <w:rFonts w:ascii="Calibri" w:hAnsi="Calibri" w:eastAsia="Calibri" w:cs="Calibri"/>
          <w:b w:val="0"/>
          <w:bCs w:val="0"/>
          <w:noProof w:val="0"/>
          <w:sz w:val="36"/>
          <w:szCs w:val="36"/>
          <w:lang w:val="en-US"/>
        </w:rPr>
        <w:t xml:space="preserve"> be intercepted), secure password storage (using strong hashing algorithms), </w:t>
      </w:r>
      <w:r w:rsidRPr="64C40897" w:rsidR="781D76C3">
        <w:rPr>
          <w:rFonts w:ascii="Calibri" w:hAnsi="Calibri" w:eastAsia="Calibri" w:cs="Calibri"/>
          <w:b w:val="0"/>
          <w:bCs w:val="0"/>
          <w:noProof w:val="0"/>
          <w:sz w:val="36"/>
          <w:szCs w:val="36"/>
          <w:lang w:val="en-US"/>
        </w:rPr>
        <w:t>token based</w:t>
      </w:r>
      <w:r w:rsidRPr="64C40897" w:rsidR="781D76C3">
        <w:rPr>
          <w:rFonts w:ascii="Calibri" w:hAnsi="Calibri" w:eastAsia="Calibri" w:cs="Calibri"/>
          <w:b w:val="0"/>
          <w:bCs w:val="0"/>
          <w:noProof w:val="0"/>
          <w:sz w:val="36"/>
          <w:szCs w:val="36"/>
          <w:lang w:val="en-US"/>
        </w:rPr>
        <w:t xml:space="preserve"> session management, and rigorous </w:t>
      </w:r>
      <w:r w:rsidRPr="64C40897" w:rsidR="781D76C3">
        <w:rPr>
          <w:rFonts w:ascii="Calibri" w:hAnsi="Calibri" w:eastAsia="Calibri" w:cs="Calibri"/>
          <w:b w:val="0"/>
          <w:bCs w:val="0"/>
          <w:noProof w:val="0"/>
          <w:sz w:val="36"/>
          <w:szCs w:val="36"/>
          <w:lang w:val="en-US"/>
        </w:rPr>
        <w:t>server side</w:t>
      </w:r>
      <w:r w:rsidRPr="64C40897" w:rsidR="781D76C3">
        <w:rPr>
          <w:rFonts w:ascii="Calibri" w:hAnsi="Calibri" w:eastAsia="Calibri" w:cs="Calibri"/>
          <w:b w:val="0"/>
          <w:bCs w:val="0"/>
          <w:noProof w:val="0"/>
          <w:sz w:val="36"/>
          <w:szCs w:val="36"/>
          <w:lang w:val="en-US"/>
        </w:rPr>
        <w:t xml:space="preserve"> validation of all inputs to prevent injection attacks or other exploits. </w:t>
      </w:r>
      <w:r w:rsidRPr="64C40897" w:rsidR="781D76C3">
        <w:rPr>
          <w:rFonts w:ascii="Calibri" w:hAnsi="Calibri" w:eastAsia="Calibri" w:cs="Calibri"/>
          <w:b w:val="0"/>
          <w:bCs w:val="0"/>
          <w:noProof w:val="0"/>
          <w:sz w:val="36"/>
          <w:szCs w:val="36"/>
          <w:lang w:val="en-US"/>
        </w:rPr>
        <w:t>Additional</w:t>
      </w:r>
      <w:r w:rsidRPr="64C40897" w:rsidR="781D76C3">
        <w:rPr>
          <w:rFonts w:ascii="Calibri" w:hAnsi="Calibri" w:eastAsia="Calibri" w:cs="Calibri"/>
          <w:b w:val="0"/>
          <w:bCs w:val="0"/>
          <w:noProof w:val="0"/>
          <w:sz w:val="36"/>
          <w:szCs w:val="36"/>
          <w:lang w:val="en-US"/>
        </w:rPr>
        <w:t xml:space="preserve"> protective measures may involve rate limiting to prevent automated attacks, anomaly detection for </w:t>
      </w:r>
      <w:r w:rsidRPr="64C40897" w:rsidR="781D76C3">
        <w:rPr>
          <w:rFonts w:ascii="Calibri" w:hAnsi="Calibri" w:eastAsia="Calibri" w:cs="Calibri"/>
          <w:b w:val="0"/>
          <w:bCs w:val="0"/>
          <w:noProof w:val="0"/>
          <w:sz w:val="36"/>
          <w:szCs w:val="36"/>
          <w:lang w:val="en-US"/>
        </w:rPr>
        <w:t>identifying</w:t>
      </w:r>
      <w:r w:rsidRPr="64C40897" w:rsidR="781D76C3">
        <w:rPr>
          <w:rFonts w:ascii="Calibri" w:hAnsi="Calibri" w:eastAsia="Calibri" w:cs="Calibri"/>
          <w:b w:val="0"/>
          <w:bCs w:val="0"/>
          <w:noProof w:val="0"/>
          <w:sz w:val="36"/>
          <w:szCs w:val="36"/>
          <w:lang w:val="en-US"/>
        </w:rPr>
        <w:t xml:space="preserve"> suspicious account activity, and transparent incident response plans specifying how breaches will be handled and communicated (OECD, 2020).</w:t>
      </w:r>
    </w:p>
    <w:p w:rsidR="781D76C3" w:rsidP="64C40897" w:rsidRDefault="781D76C3" w14:paraId="09687B3A" w14:textId="6F565079">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The literature also highlights an inherent tension between data utility and privacy. Richer </w:t>
      </w:r>
      <w:r w:rsidRPr="64C40897" w:rsidR="781D76C3">
        <w:rPr>
          <w:rFonts w:ascii="Calibri" w:hAnsi="Calibri" w:eastAsia="Calibri" w:cs="Calibri"/>
          <w:b w:val="0"/>
          <w:bCs w:val="0"/>
          <w:noProof w:val="0"/>
          <w:sz w:val="36"/>
          <w:szCs w:val="36"/>
          <w:lang w:val="en-US"/>
        </w:rPr>
        <w:t>behavioural</w:t>
      </w:r>
      <w:r w:rsidRPr="64C40897" w:rsidR="781D76C3">
        <w:rPr>
          <w:rFonts w:ascii="Calibri" w:hAnsi="Calibri" w:eastAsia="Calibri" w:cs="Calibri"/>
          <w:b w:val="0"/>
          <w:bCs w:val="0"/>
          <w:noProof w:val="0"/>
          <w:sz w:val="36"/>
          <w:szCs w:val="36"/>
          <w:lang w:val="en-US"/>
        </w:rPr>
        <w:t xml:space="preserve"> analytics require more granular data collection and retention, but accumulating and storing such detailed data inevitably increases the risk profile for breaches and potential misuse. These </w:t>
      </w:r>
      <w:r w:rsidRPr="64C40897" w:rsidR="781D76C3">
        <w:rPr>
          <w:rFonts w:ascii="Calibri" w:hAnsi="Calibri" w:eastAsia="Calibri" w:cs="Calibri"/>
          <w:b w:val="0"/>
          <w:bCs w:val="0"/>
          <w:noProof w:val="0"/>
          <w:sz w:val="36"/>
          <w:szCs w:val="36"/>
          <w:lang w:val="en-US"/>
        </w:rPr>
        <w:t>trade offs</w:t>
      </w:r>
      <w:r w:rsidRPr="64C40897" w:rsidR="781D76C3">
        <w:rPr>
          <w:rFonts w:ascii="Calibri" w:hAnsi="Calibri" w:eastAsia="Calibri" w:cs="Calibri"/>
          <w:b w:val="0"/>
          <w:bCs w:val="0"/>
          <w:noProof w:val="0"/>
          <w:sz w:val="36"/>
          <w:szCs w:val="36"/>
          <w:lang w:val="en-US"/>
        </w:rPr>
        <w:t xml:space="preserve"> are central to fundamental product decisions about which features an application should offer and whether to provide automated aggregation at all. An academic prototype, no less than a commercial product, must grapple seriously with these tensions and document the rationale for its chosen approach.</w:t>
      </w:r>
    </w:p>
    <w:p w:rsidR="781D76C3" w:rsidP="64C40897" w:rsidRDefault="781D76C3" w14:paraId="7BB87736" w14:textId="412E2F75">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1"/>
          <w:bCs w:val="1"/>
          <w:noProof w:val="0"/>
          <w:sz w:val="36"/>
          <w:szCs w:val="36"/>
          <w:lang w:val="en-US"/>
        </w:rPr>
        <w:t>2.8 Ethical considerations and nudging</w:t>
      </w:r>
    </w:p>
    <w:p w:rsidR="781D76C3" w:rsidP="64C40897" w:rsidRDefault="781D76C3" w14:paraId="0ED93949" w14:textId="786C0F65">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Fintech interfaces </w:t>
      </w:r>
      <w:r w:rsidRPr="64C40897" w:rsidR="781D76C3">
        <w:rPr>
          <w:rFonts w:ascii="Calibri" w:hAnsi="Calibri" w:eastAsia="Calibri" w:cs="Calibri"/>
          <w:b w:val="0"/>
          <w:bCs w:val="0"/>
          <w:noProof w:val="0"/>
          <w:sz w:val="36"/>
          <w:szCs w:val="36"/>
          <w:lang w:val="en-US"/>
        </w:rPr>
        <w:t>don't</w:t>
      </w:r>
      <w:r w:rsidRPr="64C40897" w:rsidR="781D76C3">
        <w:rPr>
          <w:rFonts w:ascii="Calibri" w:hAnsi="Calibri" w:eastAsia="Calibri" w:cs="Calibri"/>
          <w:b w:val="0"/>
          <w:bCs w:val="0"/>
          <w:noProof w:val="0"/>
          <w:sz w:val="36"/>
          <w:szCs w:val="36"/>
          <w:lang w:val="en-US"/>
        </w:rPr>
        <w:t xml:space="preserve"> merely present information </w:t>
      </w:r>
      <w:r w:rsidRPr="64C40897" w:rsidR="781D76C3">
        <w:rPr>
          <w:rFonts w:ascii="Calibri" w:hAnsi="Calibri" w:eastAsia="Calibri" w:cs="Calibri"/>
          <w:b w:val="0"/>
          <w:bCs w:val="0"/>
          <w:noProof w:val="0"/>
          <w:sz w:val="36"/>
          <w:szCs w:val="36"/>
          <w:lang w:val="en-US"/>
        </w:rPr>
        <w:t>they're</w:t>
      </w:r>
      <w:r w:rsidRPr="64C40897" w:rsidR="781D76C3">
        <w:rPr>
          <w:rFonts w:ascii="Calibri" w:hAnsi="Calibri" w:eastAsia="Calibri" w:cs="Calibri"/>
          <w:b w:val="0"/>
          <w:bCs w:val="0"/>
          <w:noProof w:val="0"/>
          <w:sz w:val="36"/>
          <w:szCs w:val="36"/>
          <w:lang w:val="en-US"/>
        </w:rPr>
        <w:t xml:space="preserve"> inherently persuasive, reshaping the choice architecture within which financial decisions unfold. While nudges can encourage positive </w:t>
      </w:r>
      <w:r w:rsidRPr="64C40897" w:rsidR="781D76C3">
        <w:rPr>
          <w:rFonts w:ascii="Calibri" w:hAnsi="Calibri" w:eastAsia="Calibri" w:cs="Calibri"/>
          <w:b w:val="0"/>
          <w:bCs w:val="0"/>
          <w:noProof w:val="0"/>
          <w:sz w:val="36"/>
          <w:szCs w:val="36"/>
          <w:lang w:val="en-US"/>
        </w:rPr>
        <w:t>behaviours</w:t>
      </w:r>
      <w:r w:rsidRPr="64C40897" w:rsidR="781D76C3">
        <w:rPr>
          <w:rFonts w:ascii="Calibri" w:hAnsi="Calibri" w:eastAsia="Calibri" w:cs="Calibri"/>
          <w:b w:val="0"/>
          <w:bCs w:val="0"/>
          <w:noProof w:val="0"/>
          <w:sz w:val="36"/>
          <w:szCs w:val="36"/>
          <w:lang w:val="en-US"/>
        </w:rPr>
        <w:t xml:space="preserve"> like saving regularly or paying bills on time, the scholarly literature repeatedly argues that such nudging must be deployed transparently and genuinely serve user goals rather than commercial imperatives (G20/OECD INFE, 2024). Ethical frameworks developed for fintech therefore recommend user </w:t>
      </w:r>
      <w:r w:rsidRPr="64C40897" w:rsidR="781D76C3">
        <w:rPr>
          <w:rFonts w:ascii="Calibri" w:hAnsi="Calibri" w:eastAsia="Calibri" w:cs="Calibri"/>
          <w:b w:val="0"/>
          <w:bCs w:val="0"/>
          <w:noProof w:val="0"/>
          <w:sz w:val="36"/>
          <w:szCs w:val="36"/>
          <w:lang w:val="en-US"/>
        </w:rPr>
        <w:t>centred</w:t>
      </w:r>
      <w:r w:rsidRPr="64C40897" w:rsidR="781D76C3">
        <w:rPr>
          <w:rFonts w:ascii="Calibri" w:hAnsi="Calibri" w:eastAsia="Calibri" w:cs="Calibri"/>
          <w:b w:val="0"/>
          <w:bCs w:val="0"/>
          <w:noProof w:val="0"/>
          <w:sz w:val="36"/>
          <w:szCs w:val="36"/>
          <w:lang w:val="en-US"/>
        </w:rPr>
        <w:t xml:space="preserve"> goal alignment, opt in approaches to nudges, and vigilant avoidance of manipulative design patterns that exploit cognitive biases or capture attention for profit maximization.</w:t>
      </w:r>
    </w:p>
    <w:p w:rsidR="781D76C3" w:rsidP="64C40897" w:rsidRDefault="781D76C3" w14:paraId="50DA700C" w14:textId="6C72AF70">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The distinction between supportive nudging and manipulative influence becomes especially important when systems provide personalized recommendations or when platforms partner with financial service providers who have commercial interests in steering users toward </w:t>
      </w:r>
      <w:r w:rsidRPr="64C40897" w:rsidR="781D76C3">
        <w:rPr>
          <w:rFonts w:ascii="Calibri" w:hAnsi="Calibri" w:eastAsia="Calibri" w:cs="Calibri"/>
          <w:b w:val="0"/>
          <w:bCs w:val="0"/>
          <w:noProof w:val="0"/>
          <w:sz w:val="36"/>
          <w:szCs w:val="36"/>
          <w:lang w:val="en-US"/>
        </w:rPr>
        <w:t>particular products</w:t>
      </w:r>
      <w:r w:rsidRPr="64C40897" w:rsidR="781D76C3">
        <w:rPr>
          <w:rFonts w:ascii="Calibri" w:hAnsi="Calibri" w:eastAsia="Calibri" w:cs="Calibri"/>
          <w:b w:val="0"/>
          <w:bCs w:val="0"/>
          <w:noProof w:val="0"/>
          <w:sz w:val="36"/>
          <w:szCs w:val="36"/>
          <w:lang w:val="en-US"/>
        </w:rPr>
        <w:t xml:space="preserve">. Ethical design requires making these relationships transparent and ensuring users </w:t>
      </w:r>
      <w:r w:rsidRPr="64C40897" w:rsidR="781D76C3">
        <w:rPr>
          <w:rFonts w:ascii="Calibri" w:hAnsi="Calibri" w:eastAsia="Calibri" w:cs="Calibri"/>
          <w:b w:val="0"/>
          <w:bCs w:val="0"/>
          <w:noProof w:val="0"/>
          <w:sz w:val="36"/>
          <w:szCs w:val="36"/>
          <w:lang w:val="en-US"/>
        </w:rPr>
        <w:t>retain</w:t>
      </w:r>
      <w:r w:rsidRPr="64C40897" w:rsidR="781D76C3">
        <w:rPr>
          <w:rFonts w:ascii="Calibri" w:hAnsi="Calibri" w:eastAsia="Calibri" w:cs="Calibri"/>
          <w:b w:val="0"/>
          <w:bCs w:val="0"/>
          <w:noProof w:val="0"/>
          <w:sz w:val="36"/>
          <w:szCs w:val="36"/>
          <w:lang w:val="en-US"/>
        </w:rPr>
        <w:t xml:space="preserve"> meaningful agency.</w:t>
      </w:r>
    </w:p>
    <w:p w:rsidR="781D76C3" w:rsidP="64C40897" w:rsidRDefault="781D76C3" w14:paraId="10E42FF3" w14:textId="487398B7">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Designers must also </w:t>
      </w:r>
      <w:r w:rsidRPr="64C40897" w:rsidR="781D76C3">
        <w:rPr>
          <w:rFonts w:ascii="Calibri" w:hAnsi="Calibri" w:eastAsia="Calibri" w:cs="Calibri"/>
          <w:b w:val="0"/>
          <w:bCs w:val="0"/>
          <w:noProof w:val="0"/>
          <w:sz w:val="36"/>
          <w:szCs w:val="36"/>
          <w:lang w:val="en-US"/>
        </w:rPr>
        <w:t>anticipate</w:t>
      </w:r>
      <w:r w:rsidRPr="64C40897" w:rsidR="781D76C3">
        <w:rPr>
          <w:rFonts w:ascii="Calibri" w:hAnsi="Calibri" w:eastAsia="Calibri" w:cs="Calibri"/>
          <w:b w:val="0"/>
          <w:bCs w:val="0"/>
          <w:noProof w:val="0"/>
          <w:sz w:val="36"/>
          <w:szCs w:val="36"/>
          <w:lang w:val="en-US"/>
        </w:rPr>
        <w:t xml:space="preserve"> equity implications. Digital tools have </w:t>
      </w:r>
      <w:r w:rsidRPr="64C40897" w:rsidR="781D76C3">
        <w:rPr>
          <w:rFonts w:ascii="Calibri" w:hAnsi="Calibri" w:eastAsia="Calibri" w:cs="Calibri"/>
          <w:b w:val="0"/>
          <w:bCs w:val="0"/>
          <w:noProof w:val="0"/>
          <w:sz w:val="36"/>
          <w:szCs w:val="36"/>
          <w:lang w:val="en-US"/>
        </w:rPr>
        <w:t>potential</w:t>
      </w:r>
      <w:r w:rsidRPr="64C40897" w:rsidR="781D76C3">
        <w:rPr>
          <w:rFonts w:ascii="Calibri" w:hAnsi="Calibri" w:eastAsia="Calibri" w:cs="Calibri"/>
          <w:b w:val="0"/>
          <w:bCs w:val="0"/>
          <w:noProof w:val="0"/>
          <w:sz w:val="36"/>
          <w:szCs w:val="36"/>
          <w:lang w:val="en-US"/>
        </w:rPr>
        <w:t xml:space="preserve"> to widen access and improve financial outcomes for some populations while inadvertently leaving others behind. Users without stable internet access, those with limited digital literacy, or individuals lacking eligible bank accounts may find themselves excluded from systems nominally designed to help everyone. Equity focused design approaches therefore recommend offering low bandwidth interface options, manual entry alternatives that </w:t>
      </w:r>
      <w:r w:rsidRPr="64C40897" w:rsidR="781D76C3">
        <w:rPr>
          <w:rFonts w:ascii="Calibri" w:hAnsi="Calibri" w:eastAsia="Calibri" w:cs="Calibri"/>
          <w:b w:val="0"/>
          <w:bCs w:val="0"/>
          <w:noProof w:val="0"/>
          <w:sz w:val="36"/>
          <w:szCs w:val="36"/>
          <w:lang w:val="en-US"/>
        </w:rPr>
        <w:t>don't</w:t>
      </w:r>
      <w:r w:rsidRPr="64C40897" w:rsidR="781D76C3">
        <w:rPr>
          <w:rFonts w:ascii="Calibri" w:hAnsi="Calibri" w:eastAsia="Calibri" w:cs="Calibri"/>
          <w:b w:val="0"/>
          <w:bCs w:val="0"/>
          <w:noProof w:val="0"/>
          <w:sz w:val="36"/>
          <w:szCs w:val="36"/>
          <w:lang w:val="en-US"/>
        </w:rPr>
        <w:t xml:space="preserve"> require account linking, and particularly clear onboarding processes that </w:t>
      </w:r>
      <w:r w:rsidRPr="64C40897" w:rsidR="781D76C3">
        <w:rPr>
          <w:rFonts w:ascii="Calibri" w:hAnsi="Calibri" w:eastAsia="Calibri" w:cs="Calibri"/>
          <w:b w:val="0"/>
          <w:bCs w:val="0"/>
          <w:noProof w:val="0"/>
          <w:sz w:val="36"/>
          <w:szCs w:val="36"/>
          <w:lang w:val="en-US"/>
        </w:rPr>
        <w:t>don't</w:t>
      </w:r>
      <w:r w:rsidRPr="64C40897" w:rsidR="781D76C3">
        <w:rPr>
          <w:rFonts w:ascii="Calibri" w:hAnsi="Calibri" w:eastAsia="Calibri" w:cs="Calibri"/>
          <w:b w:val="0"/>
          <w:bCs w:val="0"/>
          <w:noProof w:val="0"/>
          <w:sz w:val="36"/>
          <w:szCs w:val="36"/>
          <w:lang w:val="en-US"/>
        </w:rPr>
        <w:t xml:space="preserve"> assume prior technical knowledge (G20/OECD INFE, 2024).</w:t>
      </w:r>
    </w:p>
    <w:p w:rsidR="781D76C3" w:rsidP="64C40897" w:rsidRDefault="781D76C3" w14:paraId="77BCA71A" w14:textId="398BDD7A">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In short, the ethical literature frames design choices as social commitments with real consequences for people's lives, not merely technical or aesthetic product decisions.</w:t>
      </w:r>
    </w:p>
    <w:p w:rsidR="781D76C3" w:rsidP="64C40897" w:rsidRDefault="781D76C3" w14:paraId="647233BD" w14:textId="1AB9B3D6">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2.9 Comparative review of prominent commercial services</w:t>
      </w:r>
    </w:p>
    <w:p w:rsidR="781D76C3" w:rsidP="64C40897" w:rsidRDefault="781D76C3" w14:paraId="3E0EF407" w14:textId="17D602BA">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Examining established platforms offers concrete insights into design </w:t>
      </w:r>
      <w:r w:rsidRPr="64C40897" w:rsidR="781D76C3">
        <w:rPr>
          <w:rFonts w:ascii="Calibri" w:hAnsi="Calibri" w:eastAsia="Calibri" w:cs="Calibri"/>
          <w:b w:val="0"/>
          <w:bCs w:val="0"/>
          <w:noProof w:val="0"/>
          <w:sz w:val="36"/>
          <w:szCs w:val="36"/>
          <w:lang w:val="en-US"/>
        </w:rPr>
        <w:t>trade offs</w:t>
      </w:r>
      <w:r w:rsidRPr="64C40897" w:rsidR="781D76C3">
        <w:rPr>
          <w:rFonts w:ascii="Calibri" w:hAnsi="Calibri" w:eastAsia="Calibri" w:cs="Calibri"/>
          <w:b w:val="0"/>
          <w:bCs w:val="0"/>
          <w:noProof w:val="0"/>
          <w:sz w:val="36"/>
          <w:szCs w:val="36"/>
          <w:lang w:val="en-US"/>
        </w:rPr>
        <w:t xml:space="preserve"> and how users actually respond to different approaches. Historically prominent aggregation first services </w:t>
      </w:r>
      <w:r w:rsidRPr="64C40897" w:rsidR="781D76C3">
        <w:rPr>
          <w:rFonts w:ascii="Calibri" w:hAnsi="Calibri" w:eastAsia="Calibri" w:cs="Calibri"/>
          <w:b w:val="0"/>
          <w:bCs w:val="0"/>
          <w:noProof w:val="0"/>
          <w:sz w:val="36"/>
          <w:szCs w:val="36"/>
          <w:lang w:val="en-US"/>
        </w:rPr>
        <w:t>popularised</w:t>
      </w:r>
      <w:r w:rsidRPr="64C40897" w:rsidR="781D76C3">
        <w:rPr>
          <w:rFonts w:ascii="Calibri" w:hAnsi="Calibri" w:eastAsia="Calibri" w:cs="Calibri"/>
          <w:b w:val="0"/>
          <w:bCs w:val="0"/>
          <w:noProof w:val="0"/>
          <w:sz w:val="36"/>
          <w:szCs w:val="36"/>
          <w:lang w:val="en-US"/>
        </w:rPr>
        <w:t xml:space="preserve"> the convenience of </w:t>
      </w:r>
      <w:r w:rsidRPr="64C40897" w:rsidR="781D76C3">
        <w:rPr>
          <w:rFonts w:ascii="Calibri" w:hAnsi="Calibri" w:eastAsia="Calibri" w:cs="Calibri"/>
          <w:b w:val="0"/>
          <w:bCs w:val="0"/>
          <w:noProof w:val="0"/>
          <w:sz w:val="36"/>
          <w:szCs w:val="36"/>
          <w:lang w:val="en-US"/>
        </w:rPr>
        <w:t>consolidated</w:t>
      </w:r>
      <w:r w:rsidRPr="64C40897" w:rsidR="781D76C3">
        <w:rPr>
          <w:rFonts w:ascii="Calibri" w:hAnsi="Calibri" w:eastAsia="Calibri" w:cs="Calibri"/>
          <w:b w:val="0"/>
          <w:bCs w:val="0"/>
          <w:noProof w:val="0"/>
          <w:sz w:val="36"/>
          <w:szCs w:val="36"/>
          <w:lang w:val="en-US"/>
        </w:rPr>
        <w:t xml:space="preserve"> dashboards and automated </w:t>
      </w:r>
      <w:r w:rsidRPr="64C40897" w:rsidR="781D76C3">
        <w:rPr>
          <w:rFonts w:ascii="Calibri" w:hAnsi="Calibri" w:eastAsia="Calibri" w:cs="Calibri"/>
          <w:b w:val="0"/>
          <w:bCs w:val="0"/>
          <w:noProof w:val="0"/>
          <w:sz w:val="36"/>
          <w:szCs w:val="36"/>
          <w:lang w:val="en-US"/>
        </w:rPr>
        <w:t>categorisation</w:t>
      </w:r>
      <w:r w:rsidRPr="64C40897" w:rsidR="781D76C3">
        <w:rPr>
          <w:rFonts w:ascii="Calibri" w:hAnsi="Calibri" w:eastAsia="Calibri" w:cs="Calibri"/>
          <w:b w:val="0"/>
          <w:bCs w:val="0"/>
          <w:noProof w:val="0"/>
          <w:sz w:val="36"/>
          <w:szCs w:val="36"/>
          <w:lang w:val="en-US"/>
        </w:rPr>
        <w:t xml:space="preserve">, fundamentally shaping user expectations about what personal finance software should do. Mint, </w:t>
      </w:r>
      <w:r w:rsidRPr="64C40897" w:rsidR="781D76C3">
        <w:rPr>
          <w:rFonts w:ascii="Calibri" w:hAnsi="Calibri" w:eastAsia="Calibri" w:cs="Calibri"/>
          <w:b w:val="0"/>
          <w:bCs w:val="0"/>
          <w:noProof w:val="0"/>
          <w:sz w:val="36"/>
          <w:szCs w:val="36"/>
          <w:lang w:val="en-US"/>
        </w:rPr>
        <w:t>perhaps the</w:t>
      </w:r>
      <w:r w:rsidRPr="64C40897" w:rsidR="781D76C3">
        <w:rPr>
          <w:rFonts w:ascii="Calibri" w:hAnsi="Calibri" w:eastAsia="Calibri" w:cs="Calibri"/>
          <w:b w:val="0"/>
          <w:bCs w:val="0"/>
          <w:noProof w:val="0"/>
          <w:sz w:val="36"/>
          <w:szCs w:val="36"/>
          <w:lang w:val="en-US"/>
        </w:rPr>
        <w:t xml:space="preserve"> archetypal example, pioneered account aggregation and automated transaction summaries, eventually reaching tens of millions of registered accounts at its peak. The service </w:t>
      </w:r>
      <w:r w:rsidRPr="64C40897" w:rsidR="781D76C3">
        <w:rPr>
          <w:rFonts w:ascii="Calibri" w:hAnsi="Calibri" w:eastAsia="Calibri" w:cs="Calibri"/>
          <w:b w:val="0"/>
          <w:bCs w:val="0"/>
          <w:noProof w:val="0"/>
          <w:sz w:val="36"/>
          <w:szCs w:val="36"/>
          <w:lang w:val="en-US"/>
        </w:rPr>
        <w:t>substantially influenced</w:t>
      </w:r>
      <w:r w:rsidRPr="64C40897" w:rsidR="781D76C3">
        <w:rPr>
          <w:rFonts w:ascii="Calibri" w:hAnsi="Calibri" w:eastAsia="Calibri" w:cs="Calibri"/>
          <w:b w:val="0"/>
          <w:bCs w:val="0"/>
          <w:noProof w:val="0"/>
          <w:sz w:val="36"/>
          <w:szCs w:val="36"/>
          <w:lang w:val="en-US"/>
        </w:rPr>
        <w:t xml:space="preserve"> how an entire generation thought about digital money management.</w:t>
      </w:r>
    </w:p>
    <w:p w:rsidR="781D76C3" w:rsidP="64C40897" w:rsidRDefault="781D76C3" w14:paraId="11375399" w14:textId="2D4CE5F5">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Yet Mint's </w:t>
      </w:r>
      <w:r w:rsidRPr="64C40897" w:rsidR="781D76C3">
        <w:rPr>
          <w:rFonts w:ascii="Calibri" w:hAnsi="Calibri" w:eastAsia="Calibri" w:cs="Calibri"/>
          <w:b w:val="0"/>
          <w:bCs w:val="0"/>
          <w:noProof w:val="0"/>
          <w:sz w:val="36"/>
          <w:szCs w:val="36"/>
          <w:lang w:val="en-US"/>
        </w:rPr>
        <w:t>subsequent</w:t>
      </w:r>
      <w:r w:rsidRPr="64C40897" w:rsidR="781D76C3">
        <w:rPr>
          <w:rFonts w:ascii="Calibri" w:hAnsi="Calibri" w:eastAsia="Calibri" w:cs="Calibri"/>
          <w:b w:val="0"/>
          <w:bCs w:val="0"/>
          <w:noProof w:val="0"/>
          <w:sz w:val="36"/>
          <w:szCs w:val="36"/>
          <w:lang w:val="en-US"/>
        </w:rPr>
        <w:t xml:space="preserve"> trajectory strategic repositioning followed by discontinuation of the standalone service in favor of migration to Credit Karma illustrates how fragile product market fit can be when corporate priorities shift or when trust and technical reliability falter (Bloomberg, 2023). Coverage in trade publications and product management analyses of this transition highlights the inherent difficulty of </w:t>
      </w:r>
      <w:r w:rsidRPr="64C40897" w:rsidR="781D76C3">
        <w:rPr>
          <w:rFonts w:ascii="Calibri" w:hAnsi="Calibri" w:eastAsia="Calibri" w:cs="Calibri"/>
          <w:b w:val="0"/>
          <w:bCs w:val="0"/>
          <w:noProof w:val="0"/>
          <w:sz w:val="36"/>
          <w:szCs w:val="36"/>
          <w:lang w:val="en-US"/>
        </w:rPr>
        <w:t>maintaining</w:t>
      </w:r>
      <w:r w:rsidRPr="64C40897" w:rsidR="781D76C3">
        <w:rPr>
          <w:rFonts w:ascii="Calibri" w:hAnsi="Calibri" w:eastAsia="Calibri" w:cs="Calibri"/>
          <w:b w:val="0"/>
          <w:bCs w:val="0"/>
          <w:noProof w:val="0"/>
          <w:sz w:val="36"/>
          <w:szCs w:val="36"/>
          <w:lang w:val="en-US"/>
        </w:rPr>
        <w:t xml:space="preserve"> a free, advertising supported personal finance service over the long term, particularly when that service must compete with other products within the same corporate portfolio. These market dynamics underscore the need for robust, sustainable value propositions, especially in academic prototypes that aim to serve real users.</w:t>
      </w:r>
    </w:p>
    <w:p w:rsidR="781D76C3" w:rsidP="64C40897" w:rsidRDefault="781D76C3" w14:paraId="468FD6DF" w14:textId="6DA864E9">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Other services </w:t>
      </w:r>
      <w:r w:rsidRPr="64C40897" w:rsidR="781D76C3">
        <w:rPr>
          <w:rFonts w:ascii="Calibri" w:hAnsi="Calibri" w:eastAsia="Calibri" w:cs="Calibri"/>
          <w:b w:val="0"/>
          <w:bCs w:val="0"/>
          <w:noProof w:val="0"/>
          <w:sz w:val="36"/>
          <w:szCs w:val="36"/>
          <w:lang w:val="en-US"/>
        </w:rPr>
        <w:t>demonstrate</w:t>
      </w:r>
      <w:r w:rsidRPr="64C40897" w:rsidR="781D76C3">
        <w:rPr>
          <w:rFonts w:ascii="Calibri" w:hAnsi="Calibri" w:eastAsia="Calibri" w:cs="Calibri"/>
          <w:b w:val="0"/>
          <w:bCs w:val="0"/>
          <w:noProof w:val="0"/>
          <w:sz w:val="36"/>
          <w:szCs w:val="36"/>
          <w:lang w:val="en-US"/>
        </w:rPr>
        <w:t xml:space="preserve"> alternative value propositions. YNAB (You Need </w:t>
      </w:r>
      <w:r w:rsidRPr="64C40897" w:rsidR="781D76C3">
        <w:rPr>
          <w:rFonts w:ascii="Calibri" w:hAnsi="Calibri" w:eastAsia="Calibri" w:cs="Calibri"/>
          <w:b w:val="0"/>
          <w:bCs w:val="0"/>
          <w:noProof w:val="0"/>
          <w:sz w:val="36"/>
          <w:szCs w:val="36"/>
          <w:lang w:val="en-US"/>
        </w:rPr>
        <w:t>A</w:t>
      </w:r>
      <w:r w:rsidRPr="64C40897" w:rsidR="781D76C3">
        <w:rPr>
          <w:rFonts w:ascii="Calibri" w:hAnsi="Calibri" w:eastAsia="Calibri" w:cs="Calibri"/>
          <w:b w:val="0"/>
          <w:bCs w:val="0"/>
          <w:noProof w:val="0"/>
          <w:sz w:val="36"/>
          <w:szCs w:val="36"/>
          <w:lang w:val="en-US"/>
        </w:rPr>
        <w:t xml:space="preserve"> Budget), a subscription focused platform, foregrounds active budgeting pedagogy, encouraging users to </w:t>
      </w:r>
      <w:r w:rsidRPr="64C40897" w:rsidR="781D76C3">
        <w:rPr>
          <w:rFonts w:ascii="Calibri" w:hAnsi="Calibri" w:eastAsia="Calibri" w:cs="Calibri"/>
          <w:b w:val="0"/>
          <w:bCs w:val="0"/>
          <w:noProof w:val="0"/>
          <w:sz w:val="36"/>
          <w:szCs w:val="36"/>
          <w:lang w:val="en-US"/>
        </w:rPr>
        <w:t>allocate</w:t>
      </w:r>
      <w:r w:rsidRPr="64C40897" w:rsidR="781D76C3">
        <w:rPr>
          <w:rFonts w:ascii="Calibri" w:hAnsi="Calibri" w:eastAsia="Calibri" w:cs="Calibri"/>
          <w:b w:val="0"/>
          <w:bCs w:val="0"/>
          <w:noProof w:val="0"/>
          <w:sz w:val="36"/>
          <w:szCs w:val="36"/>
          <w:lang w:val="en-US"/>
        </w:rPr>
        <w:t xml:space="preserve"> every unit of currency deliberately to a category and embrace zero based budgeting techniques. Scholarly accounts and practitioner analyses suggest that such intentional budgeting methods can improve financial discipline among engaged users, though they require sustained commitment and work best for people already motivated to take active control of their finances (YNAB, 2024). </w:t>
      </w:r>
      <w:r w:rsidRPr="64C40897" w:rsidR="781D76C3">
        <w:rPr>
          <w:rFonts w:ascii="Calibri" w:hAnsi="Calibri" w:eastAsia="Calibri" w:cs="Calibri"/>
          <w:b w:val="0"/>
          <w:bCs w:val="0"/>
          <w:noProof w:val="0"/>
          <w:sz w:val="36"/>
          <w:szCs w:val="36"/>
          <w:lang w:val="en-US"/>
        </w:rPr>
        <w:t>PocketGuard</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represents</w:t>
      </w:r>
      <w:r w:rsidRPr="64C40897" w:rsidR="781D76C3">
        <w:rPr>
          <w:rFonts w:ascii="Calibri" w:hAnsi="Calibri" w:eastAsia="Calibri" w:cs="Calibri"/>
          <w:b w:val="0"/>
          <w:bCs w:val="0"/>
          <w:noProof w:val="0"/>
          <w:sz w:val="36"/>
          <w:szCs w:val="36"/>
          <w:lang w:val="en-US"/>
        </w:rPr>
        <w:t xml:space="preserve"> yet another approach, marketing a simplified "safe to spend" calculation that explicitly reserves funds for bills and goals, leaving a single tangible figure for discretionary spending. Evaluative reports </w:t>
      </w:r>
      <w:r w:rsidRPr="64C40897" w:rsidR="781D76C3">
        <w:rPr>
          <w:rFonts w:ascii="Calibri" w:hAnsi="Calibri" w:eastAsia="Calibri" w:cs="Calibri"/>
          <w:b w:val="0"/>
          <w:bCs w:val="0"/>
          <w:noProof w:val="0"/>
          <w:sz w:val="36"/>
          <w:szCs w:val="36"/>
          <w:lang w:val="en-US"/>
        </w:rPr>
        <w:t>indicate</w:t>
      </w:r>
      <w:r w:rsidRPr="64C40897" w:rsidR="781D76C3">
        <w:rPr>
          <w:rFonts w:ascii="Calibri" w:hAnsi="Calibri" w:eastAsia="Calibri" w:cs="Calibri"/>
          <w:b w:val="0"/>
          <w:bCs w:val="0"/>
          <w:noProof w:val="0"/>
          <w:sz w:val="36"/>
          <w:szCs w:val="36"/>
          <w:lang w:val="en-US"/>
        </w:rPr>
        <w:t xml:space="preserve"> this reductionist approach resonates with users who </w:t>
      </w:r>
      <w:r w:rsidRPr="64C40897" w:rsidR="781D76C3">
        <w:rPr>
          <w:rFonts w:ascii="Calibri" w:hAnsi="Calibri" w:eastAsia="Calibri" w:cs="Calibri"/>
          <w:b w:val="0"/>
          <w:bCs w:val="0"/>
          <w:noProof w:val="0"/>
          <w:sz w:val="36"/>
          <w:szCs w:val="36"/>
          <w:lang w:val="en-US"/>
        </w:rPr>
        <w:t>don't</w:t>
      </w:r>
      <w:r w:rsidRPr="64C40897" w:rsidR="781D76C3">
        <w:rPr>
          <w:rFonts w:ascii="Calibri" w:hAnsi="Calibri" w:eastAsia="Calibri" w:cs="Calibri"/>
          <w:b w:val="0"/>
          <w:bCs w:val="0"/>
          <w:noProof w:val="0"/>
          <w:sz w:val="36"/>
          <w:szCs w:val="36"/>
          <w:lang w:val="en-US"/>
        </w:rPr>
        <w:t xml:space="preserve"> want a comprehensive accounting system but do wish to avoid overdrafts and impulsive purchases that undermine their financial stability (</w:t>
      </w:r>
      <w:r w:rsidRPr="64C40897" w:rsidR="781D76C3">
        <w:rPr>
          <w:rFonts w:ascii="Calibri" w:hAnsi="Calibri" w:eastAsia="Calibri" w:cs="Calibri"/>
          <w:b w:val="0"/>
          <w:bCs w:val="0"/>
          <w:noProof w:val="0"/>
          <w:sz w:val="36"/>
          <w:szCs w:val="36"/>
          <w:lang w:val="en-US"/>
        </w:rPr>
        <w:t>PocketGuard</w:t>
      </w:r>
      <w:r w:rsidRPr="64C40897" w:rsidR="781D76C3">
        <w:rPr>
          <w:rFonts w:ascii="Calibri" w:hAnsi="Calibri" w:eastAsia="Calibri" w:cs="Calibri"/>
          <w:b w:val="0"/>
          <w:bCs w:val="0"/>
          <w:noProof w:val="0"/>
          <w:sz w:val="36"/>
          <w:szCs w:val="36"/>
          <w:lang w:val="en-US"/>
        </w:rPr>
        <w:t>, 2024).</w:t>
      </w:r>
    </w:p>
    <w:p w:rsidR="781D76C3" w:rsidP="64C40897" w:rsidRDefault="781D76C3" w14:paraId="0B6978BF" w14:textId="3EDF9941">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Several other services target more specific use </w:t>
      </w:r>
      <w:r w:rsidRPr="64C40897" w:rsidR="781D76C3">
        <w:rPr>
          <w:rFonts w:ascii="Calibri" w:hAnsi="Calibri" w:eastAsia="Calibri" w:cs="Calibri"/>
          <w:b w:val="0"/>
          <w:bCs w:val="0"/>
          <w:noProof w:val="0"/>
          <w:sz w:val="36"/>
          <w:szCs w:val="36"/>
          <w:lang w:val="en-US"/>
        </w:rPr>
        <w:t>cases</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envelope based</w:t>
      </w:r>
      <w:r w:rsidRPr="64C40897" w:rsidR="781D76C3">
        <w:rPr>
          <w:rFonts w:ascii="Calibri" w:hAnsi="Calibri" w:eastAsia="Calibri" w:cs="Calibri"/>
          <w:b w:val="0"/>
          <w:bCs w:val="0"/>
          <w:noProof w:val="0"/>
          <w:sz w:val="36"/>
          <w:szCs w:val="36"/>
          <w:lang w:val="en-US"/>
        </w:rPr>
        <w:t xml:space="preserve"> household budgeting, subscription tracking and management, investment portfolio monitoring. The existence of these specialized tools illustrates that modular, narrowly focused applications can serve distinct user segments effectively, sometimes more so than </w:t>
      </w:r>
      <w:r w:rsidRPr="64C40897" w:rsidR="781D76C3">
        <w:rPr>
          <w:rFonts w:ascii="Calibri" w:hAnsi="Calibri" w:eastAsia="Calibri" w:cs="Calibri"/>
          <w:b w:val="0"/>
          <w:bCs w:val="0"/>
          <w:noProof w:val="0"/>
          <w:sz w:val="36"/>
          <w:szCs w:val="36"/>
          <w:lang w:val="en-US"/>
        </w:rPr>
        <w:t>attempting</w:t>
      </w:r>
      <w:r w:rsidRPr="64C40897" w:rsidR="781D76C3">
        <w:rPr>
          <w:rFonts w:ascii="Calibri" w:hAnsi="Calibri" w:eastAsia="Calibri" w:cs="Calibri"/>
          <w:b w:val="0"/>
          <w:bCs w:val="0"/>
          <w:noProof w:val="0"/>
          <w:sz w:val="36"/>
          <w:szCs w:val="36"/>
          <w:lang w:val="en-US"/>
        </w:rPr>
        <w:t xml:space="preserve"> to build a one size fits all solution.</w:t>
      </w:r>
    </w:p>
    <w:p w:rsidR="781D76C3" w:rsidP="64C40897" w:rsidRDefault="781D76C3" w14:paraId="1604C64D" w14:textId="06B981A2">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Taken together, these commercial examples teach several practical lessons. First, automation without transparency erodes trust; systems must allow users to inspect and correct automated outputs easily. Second, there's genuinely no universal interface that works for everyone; products </w:t>
      </w:r>
      <w:r w:rsidRPr="64C40897" w:rsidR="781D76C3">
        <w:rPr>
          <w:rFonts w:ascii="Calibri" w:hAnsi="Calibri" w:eastAsia="Calibri" w:cs="Calibri"/>
          <w:b w:val="0"/>
          <w:bCs w:val="0"/>
          <w:noProof w:val="0"/>
          <w:sz w:val="36"/>
          <w:szCs w:val="36"/>
          <w:lang w:val="en-US"/>
        </w:rPr>
        <w:t>permitting</w:t>
      </w:r>
      <w:r w:rsidRPr="64C40897" w:rsidR="781D76C3">
        <w:rPr>
          <w:rFonts w:ascii="Calibri" w:hAnsi="Calibri" w:eastAsia="Calibri" w:cs="Calibri"/>
          <w:b w:val="0"/>
          <w:bCs w:val="0"/>
          <w:noProof w:val="0"/>
          <w:sz w:val="36"/>
          <w:szCs w:val="36"/>
          <w:lang w:val="en-US"/>
        </w:rPr>
        <w:t xml:space="preserve"> different engagement </w:t>
      </w:r>
      <w:r w:rsidRPr="64C40897" w:rsidR="781D76C3">
        <w:rPr>
          <w:rFonts w:ascii="Calibri" w:hAnsi="Calibri" w:eastAsia="Calibri" w:cs="Calibri"/>
          <w:b w:val="0"/>
          <w:bCs w:val="0"/>
          <w:noProof w:val="0"/>
          <w:sz w:val="36"/>
          <w:szCs w:val="36"/>
          <w:lang w:val="en-US"/>
        </w:rPr>
        <w:t>modes</w:t>
      </w:r>
      <w:r w:rsidRPr="64C40897" w:rsidR="781D76C3">
        <w:rPr>
          <w:rFonts w:ascii="Calibri" w:hAnsi="Calibri" w:eastAsia="Calibri" w:cs="Calibri"/>
          <w:b w:val="0"/>
          <w:bCs w:val="0"/>
          <w:noProof w:val="0"/>
          <w:sz w:val="36"/>
          <w:szCs w:val="36"/>
          <w:lang w:val="en-US"/>
        </w:rPr>
        <w:t xml:space="preserve"> passive aggregation, active budgeting, goal driven saving </w:t>
      </w:r>
      <w:r w:rsidRPr="64C40897" w:rsidR="781D76C3">
        <w:rPr>
          <w:rFonts w:ascii="Calibri" w:hAnsi="Calibri" w:eastAsia="Calibri" w:cs="Calibri"/>
          <w:b w:val="0"/>
          <w:bCs w:val="0"/>
          <w:noProof w:val="0"/>
          <w:sz w:val="36"/>
          <w:szCs w:val="36"/>
          <w:lang w:val="en-US"/>
        </w:rPr>
        <w:t>tend</w:t>
      </w:r>
      <w:r w:rsidRPr="64C40897" w:rsidR="781D76C3">
        <w:rPr>
          <w:rFonts w:ascii="Calibri" w:hAnsi="Calibri" w:eastAsia="Calibri" w:cs="Calibri"/>
          <w:b w:val="0"/>
          <w:bCs w:val="0"/>
          <w:noProof w:val="0"/>
          <w:sz w:val="36"/>
          <w:szCs w:val="36"/>
          <w:lang w:val="en-US"/>
        </w:rPr>
        <w:t xml:space="preserve"> to prove more resilient to changing user needs and market conditions. Third, sustainable product models matter profoundly: academic prototypes should be forthright about their intended longevity and the data governance models that will protect participants' information beyond the immediate research period.</w:t>
      </w:r>
    </w:p>
    <w:p w:rsidR="781D76C3" w:rsidP="64C40897" w:rsidRDefault="781D76C3" w14:paraId="1F62F7AA" w14:textId="5856457C">
      <w:pPr>
        <w:spacing w:before="240" w:beforeAutospacing="off" w:after="240" w:afterAutospacing="off"/>
        <w:rPr>
          <w:rFonts w:ascii="Calibri" w:hAnsi="Calibri" w:eastAsia="Calibri" w:cs="Calibri"/>
          <w:b w:val="1"/>
          <w:bCs w:val="1"/>
          <w:noProof w:val="0"/>
          <w:sz w:val="36"/>
          <w:szCs w:val="36"/>
          <w:lang w:val="en-US"/>
        </w:rPr>
      </w:pPr>
      <w:r w:rsidRPr="64C40897" w:rsidR="781D76C3">
        <w:rPr>
          <w:rFonts w:ascii="Calibri" w:hAnsi="Calibri" w:eastAsia="Calibri" w:cs="Calibri"/>
          <w:b w:val="1"/>
          <w:bCs w:val="1"/>
          <w:noProof w:val="0"/>
          <w:sz w:val="36"/>
          <w:szCs w:val="36"/>
          <w:lang w:val="en-US"/>
        </w:rPr>
        <w:t>2.10 Machine learning, explainability and user control</w:t>
      </w:r>
    </w:p>
    <w:p w:rsidR="781D76C3" w:rsidP="64C40897" w:rsidRDefault="781D76C3" w14:paraId="3FD96F8C" w14:textId="6953AA77">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As machine learning assumes an increasingly </w:t>
      </w:r>
      <w:r w:rsidRPr="64C40897" w:rsidR="781D76C3">
        <w:rPr>
          <w:rFonts w:ascii="Calibri" w:hAnsi="Calibri" w:eastAsia="Calibri" w:cs="Calibri"/>
          <w:b w:val="0"/>
          <w:bCs w:val="0"/>
          <w:noProof w:val="0"/>
          <w:sz w:val="36"/>
          <w:szCs w:val="36"/>
          <w:lang w:val="en-US"/>
        </w:rPr>
        <w:t>central role</w:t>
      </w:r>
      <w:r w:rsidRPr="64C40897" w:rsidR="781D76C3">
        <w:rPr>
          <w:rFonts w:ascii="Calibri" w:hAnsi="Calibri" w:eastAsia="Calibri" w:cs="Calibri"/>
          <w:b w:val="0"/>
          <w:bCs w:val="0"/>
          <w:noProof w:val="0"/>
          <w:sz w:val="36"/>
          <w:szCs w:val="36"/>
          <w:lang w:val="en-US"/>
        </w:rPr>
        <w:t xml:space="preserve"> in transaction </w:t>
      </w:r>
      <w:r w:rsidRPr="64C40897" w:rsidR="781D76C3">
        <w:rPr>
          <w:rFonts w:ascii="Calibri" w:hAnsi="Calibri" w:eastAsia="Calibri" w:cs="Calibri"/>
          <w:b w:val="0"/>
          <w:bCs w:val="0"/>
          <w:noProof w:val="0"/>
          <w:sz w:val="36"/>
          <w:szCs w:val="36"/>
          <w:lang w:val="en-US"/>
        </w:rPr>
        <w:t>categorisation</w:t>
      </w:r>
      <w:r w:rsidRPr="64C40897" w:rsidR="781D76C3">
        <w:rPr>
          <w:rFonts w:ascii="Calibri" w:hAnsi="Calibri" w:eastAsia="Calibri" w:cs="Calibri"/>
          <w:b w:val="0"/>
          <w:bCs w:val="0"/>
          <w:noProof w:val="0"/>
          <w:sz w:val="36"/>
          <w:szCs w:val="36"/>
          <w:lang w:val="en-US"/>
        </w:rPr>
        <w:t xml:space="preserve"> and spending prediction within finance applications, concerns about explainability and user control become correspondingly more important. Technical research consistently shows that transaction text and associated metadata can be successfully </w:t>
      </w:r>
      <w:r w:rsidRPr="64C40897" w:rsidR="781D76C3">
        <w:rPr>
          <w:rFonts w:ascii="Calibri" w:hAnsi="Calibri" w:eastAsia="Calibri" w:cs="Calibri"/>
          <w:b w:val="0"/>
          <w:bCs w:val="0"/>
          <w:noProof w:val="0"/>
          <w:sz w:val="36"/>
          <w:szCs w:val="36"/>
          <w:lang w:val="en-US"/>
        </w:rPr>
        <w:t>modelled</w:t>
      </w:r>
      <w:r w:rsidRPr="64C40897" w:rsidR="781D76C3">
        <w:rPr>
          <w:rFonts w:ascii="Calibri" w:hAnsi="Calibri" w:eastAsia="Calibri" w:cs="Calibri"/>
          <w:b w:val="0"/>
          <w:bCs w:val="0"/>
          <w:noProof w:val="0"/>
          <w:sz w:val="36"/>
          <w:szCs w:val="36"/>
          <w:lang w:val="en-US"/>
        </w:rPr>
        <w:t xml:space="preserve"> to yield high classification accuracy when diverse, high quality training data are available. Yet in actual deployment, model drift (performance degrading over time as patterns change), novel merchant descriptors, and regional variations routinely </w:t>
      </w:r>
      <w:r w:rsidRPr="64C40897" w:rsidR="781D76C3">
        <w:rPr>
          <w:rFonts w:ascii="Calibri" w:hAnsi="Calibri" w:eastAsia="Calibri" w:cs="Calibri"/>
          <w:b w:val="0"/>
          <w:bCs w:val="0"/>
          <w:noProof w:val="0"/>
          <w:sz w:val="36"/>
          <w:szCs w:val="36"/>
          <w:lang w:val="en-US"/>
        </w:rPr>
        <w:t>reduce off</w:t>
      </w:r>
      <w:r w:rsidRPr="64C40897" w:rsidR="781D76C3">
        <w:rPr>
          <w:rFonts w:ascii="Calibri" w:hAnsi="Calibri" w:eastAsia="Calibri" w:cs="Calibri"/>
          <w:b w:val="0"/>
          <w:bCs w:val="0"/>
          <w:noProof w:val="0"/>
          <w:sz w:val="36"/>
          <w:szCs w:val="36"/>
          <w:lang w:val="en-US"/>
        </w:rPr>
        <w:t xml:space="preserve"> the shelf performance (Liu et al., 2021).</w:t>
      </w:r>
    </w:p>
    <w:p w:rsidR="781D76C3" w:rsidP="64C40897" w:rsidRDefault="781D76C3" w14:paraId="15EF2FAC" w14:textId="4AE450BD">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For users, opaque </w:t>
      </w:r>
      <w:r w:rsidRPr="64C40897" w:rsidR="781D76C3">
        <w:rPr>
          <w:rFonts w:ascii="Calibri" w:hAnsi="Calibri" w:eastAsia="Calibri" w:cs="Calibri"/>
          <w:b w:val="0"/>
          <w:bCs w:val="0"/>
          <w:noProof w:val="0"/>
          <w:sz w:val="36"/>
          <w:szCs w:val="36"/>
          <w:lang w:val="en-US"/>
        </w:rPr>
        <w:t>categorisation</w:t>
      </w:r>
      <w:r w:rsidRPr="64C40897" w:rsidR="781D76C3">
        <w:rPr>
          <w:rFonts w:ascii="Calibri" w:hAnsi="Calibri" w:eastAsia="Calibri" w:cs="Calibri"/>
          <w:b w:val="0"/>
          <w:bCs w:val="0"/>
          <w:noProof w:val="0"/>
          <w:sz w:val="36"/>
          <w:szCs w:val="36"/>
          <w:lang w:val="en-US"/>
        </w:rPr>
        <w:t xml:space="preserve"> undermines confidence in the system. If transactions get </w:t>
      </w:r>
      <w:r w:rsidRPr="64C40897" w:rsidR="781D76C3">
        <w:rPr>
          <w:rFonts w:ascii="Calibri" w:hAnsi="Calibri" w:eastAsia="Calibri" w:cs="Calibri"/>
          <w:b w:val="0"/>
          <w:bCs w:val="0"/>
          <w:noProof w:val="0"/>
          <w:sz w:val="36"/>
          <w:szCs w:val="36"/>
          <w:lang w:val="en-US"/>
        </w:rPr>
        <w:t>miscategorised</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frequently</w:t>
      </w:r>
      <w:r w:rsidRPr="64C40897" w:rsidR="781D76C3">
        <w:rPr>
          <w:rFonts w:ascii="Calibri" w:hAnsi="Calibri" w:eastAsia="Calibri" w:cs="Calibri"/>
          <w:b w:val="0"/>
          <w:bCs w:val="0"/>
          <w:noProof w:val="0"/>
          <w:sz w:val="36"/>
          <w:szCs w:val="36"/>
          <w:lang w:val="en-US"/>
        </w:rPr>
        <w:t xml:space="preserve"> and users </w:t>
      </w:r>
      <w:r w:rsidRPr="64C40897" w:rsidR="781D76C3">
        <w:rPr>
          <w:rFonts w:ascii="Calibri" w:hAnsi="Calibri" w:eastAsia="Calibri" w:cs="Calibri"/>
          <w:b w:val="0"/>
          <w:bCs w:val="0"/>
          <w:noProof w:val="0"/>
          <w:sz w:val="36"/>
          <w:szCs w:val="36"/>
          <w:lang w:val="en-US"/>
        </w:rPr>
        <w:t>can't</w:t>
      </w:r>
      <w:r w:rsidRPr="64C40897" w:rsidR="781D76C3">
        <w:rPr>
          <w:rFonts w:ascii="Calibri" w:hAnsi="Calibri" w:eastAsia="Calibri" w:cs="Calibri"/>
          <w:b w:val="0"/>
          <w:bCs w:val="0"/>
          <w:noProof w:val="0"/>
          <w:sz w:val="36"/>
          <w:szCs w:val="36"/>
          <w:lang w:val="en-US"/>
        </w:rPr>
        <w:t xml:space="preserve"> understand why, </w:t>
      </w:r>
      <w:r w:rsidRPr="64C40897" w:rsidR="781D76C3">
        <w:rPr>
          <w:rFonts w:ascii="Calibri" w:hAnsi="Calibri" w:eastAsia="Calibri" w:cs="Calibri"/>
          <w:b w:val="0"/>
          <w:bCs w:val="0"/>
          <w:noProof w:val="0"/>
          <w:sz w:val="36"/>
          <w:szCs w:val="36"/>
          <w:lang w:val="en-US"/>
        </w:rPr>
        <w:t>they'll</w:t>
      </w:r>
      <w:r w:rsidRPr="64C40897" w:rsidR="781D76C3">
        <w:rPr>
          <w:rFonts w:ascii="Calibri" w:hAnsi="Calibri" w:eastAsia="Calibri" w:cs="Calibri"/>
          <w:b w:val="0"/>
          <w:bCs w:val="0"/>
          <w:noProof w:val="0"/>
          <w:sz w:val="36"/>
          <w:szCs w:val="36"/>
          <w:lang w:val="en-US"/>
        </w:rPr>
        <w:t xml:space="preserve"> stop trusting the tool. Empirical research therefore recommends interfaces providing straightforward explanations for model decisions alongside easy mechanisms for users to override classifications or retrain models by correcting errors. So called </w:t>
      </w:r>
      <w:r w:rsidRPr="64C40897" w:rsidR="781D76C3">
        <w:rPr>
          <w:rFonts w:ascii="Calibri" w:hAnsi="Calibri" w:eastAsia="Calibri" w:cs="Calibri"/>
          <w:b w:val="0"/>
          <w:bCs w:val="0"/>
          <w:noProof w:val="0"/>
          <w:sz w:val="36"/>
          <w:szCs w:val="36"/>
          <w:lang w:val="en-US"/>
        </w:rPr>
        <w:t>user</w:t>
      </w:r>
      <w:r w:rsidRPr="64C40897" w:rsidR="781D76C3">
        <w:rPr>
          <w:rFonts w:ascii="Calibri" w:hAnsi="Calibri" w:eastAsia="Calibri" w:cs="Calibri"/>
          <w:b w:val="0"/>
          <w:bCs w:val="0"/>
          <w:noProof w:val="0"/>
          <w:sz w:val="36"/>
          <w:szCs w:val="36"/>
          <w:lang w:val="en-US"/>
        </w:rPr>
        <w:t xml:space="preserve"> in the loop approaches not only improve accuracy incrementally over time but also redistribute </w:t>
      </w:r>
      <w:r w:rsidRPr="64C40897" w:rsidR="781D76C3">
        <w:rPr>
          <w:rFonts w:ascii="Calibri" w:hAnsi="Calibri" w:eastAsia="Calibri" w:cs="Calibri"/>
          <w:b w:val="0"/>
          <w:bCs w:val="0"/>
          <w:noProof w:val="0"/>
          <w:sz w:val="36"/>
          <w:szCs w:val="36"/>
          <w:lang w:val="en-US"/>
        </w:rPr>
        <w:t>agency</w:t>
      </w:r>
      <w:r w:rsidRPr="64C40897" w:rsidR="781D76C3">
        <w:rPr>
          <w:rFonts w:ascii="Calibri" w:hAnsi="Calibri" w:eastAsia="Calibri" w:cs="Calibri"/>
          <w:b w:val="0"/>
          <w:bCs w:val="0"/>
          <w:noProof w:val="0"/>
          <w:sz w:val="36"/>
          <w:szCs w:val="36"/>
          <w:lang w:val="en-US"/>
        </w:rPr>
        <w:t xml:space="preserve"> back to the account holder, thereby supporting trust and encouraging long term engagement (Jørgensen et al., 2021).</w:t>
      </w:r>
    </w:p>
    <w:p w:rsidR="781D76C3" w:rsidP="64C40897" w:rsidRDefault="781D76C3" w14:paraId="2A8BB077" w14:textId="69D958CD">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Studies examining deployed systems </w:t>
      </w:r>
      <w:r w:rsidRPr="64C40897" w:rsidR="781D76C3">
        <w:rPr>
          <w:rFonts w:ascii="Calibri" w:hAnsi="Calibri" w:eastAsia="Calibri" w:cs="Calibri"/>
          <w:b w:val="0"/>
          <w:bCs w:val="0"/>
          <w:noProof w:val="0"/>
          <w:sz w:val="36"/>
          <w:szCs w:val="36"/>
          <w:lang w:val="en-US"/>
        </w:rPr>
        <w:t>demonstrate</w:t>
      </w:r>
      <w:r w:rsidRPr="64C40897" w:rsidR="781D76C3">
        <w:rPr>
          <w:rFonts w:ascii="Calibri" w:hAnsi="Calibri" w:eastAsia="Calibri" w:cs="Calibri"/>
          <w:b w:val="0"/>
          <w:bCs w:val="0"/>
          <w:noProof w:val="0"/>
          <w:sz w:val="36"/>
          <w:szCs w:val="36"/>
          <w:lang w:val="en-US"/>
        </w:rPr>
        <w:t xml:space="preserve"> that hybrid classification pipelines combining deterministic rules for common, easily identifiable merchants with probabilistic machine learning models for ambiguous cases strike an effective balance between reliability and adaptability. Such systems handle </w:t>
      </w:r>
      <w:r w:rsidRPr="64C40897" w:rsidR="781D76C3">
        <w:rPr>
          <w:rFonts w:ascii="Calibri" w:hAnsi="Calibri" w:eastAsia="Calibri" w:cs="Calibri"/>
          <w:b w:val="0"/>
          <w:bCs w:val="0"/>
          <w:noProof w:val="0"/>
          <w:sz w:val="36"/>
          <w:szCs w:val="36"/>
          <w:lang w:val="en-US"/>
        </w:rPr>
        <w:t>the straightforward</w:t>
      </w:r>
      <w:r w:rsidRPr="64C40897" w:rsidR="781D76C3">
        <w:rPr>
          <w:rFonts w:ascii="Calibri" w:hAnsi="Calibri" w:eastAsia="Calibri" w:cs="Calibri"/>
          <w:b w:val="0"/>
          <w:bCs w:val="0"/>
          <w:noProof w:val="0"/>
          <w:sz w:val="36"/>
          <w:szCs w:val="36"/>
          <w:lang w:val="en-US"/>
        </w:rPr>
        <w:t xml:space="preserve"> cases quickly and correctly while reserving computational resources and nuanced decision making for genuinely difficult classifications.</w:t>
      </w:r>
    </w:p>
    <w:p w:rsidR="781D76C3" w:rsidP="64C40897" w:rsidRDefault="781D76C3" w14:paraId="773F9E6A" w14:textId="79E7D30C">
      <w:pPr>
        <w:spacing w:before="240" w:beforeAutospacing="off" w:after="240" w:afterAutospacing="off"/>
        <w:rPr>
          <w:rFonts w:ascii="Calibri" w:hAnsi="Calibri" w:eastAsia="Calibri" w:cs="Calibri"/>
          <w:b w:val="1"/>
          <w:bCs w:val="1"/>
          <w:noProof w:val="0"/>
          <w:sz w:val="36"/>
          <w:szCs w:val="36"/>
          <w:lang w:val="en-US"/>
        </w:rPr>
      </w:pPr>
      <w:r w:rsidRPr="64C40897" w:rsidR="781D76C3">
        <w:rPr>
          <w:rFonts w:ascii="Calibri" w:hAnsi="Calibri" w:eastAsia="Calibri" w:cs="Calibri"/>
          <w:b w:val="1"/>
          <w:bCs w:val="1"/>
          <w:noProof w:val="0"/>
          <w:sz w:val="36"/>
          <w:szCs w:val="36"/>
          <w:lang w:val="en-US"/>
        </w:rPr>
        <w:t>2.11 Design implications and synthesis</w:t>
      </w:r>
    </w:p>
    <w:p w:rsidR="781D76C3" w:rsidP="64C40897" w:rsidRDefault="781D76C3" w14:paraId="35816084" w14:textId="37F21612">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The aggregate literature reviewed in this chapter suggests several clear design imperatives for a </w:t>
      </w:r>
      <w:r w:rsidRPr="64C40897" w:rsidR="781D76C3">
        <w:rPr>
          <w:rFonts w:ascii="Calibri" w:hAnsi="Calibri" w:eastAsia="Calibri" w:cs="Calibri"/>
          <w:b w:val="0"/>
          <w:bCs w:val="0"/>
          <w:noProof w:val="0"/>
          <w:sz w:val="36"/>
          <w:szCs w:val="36"/>
          <w:lang w:val="en-US"/>
        </w:rPr>
        <w:t>web based</w:t>
      </w:r>
      <w:r w:rsidRPr="64C40897" w:rsidR="781D76C3">
        <w:rPr>
          <w:rFonts w:ascii="Calibri" w:hAnsi="Calibri" w:eastAsia="Calibri" w:cs="Calibri"/>
          <w:b w:val="0"/>
          <w:bCs w:val="0"/>
          <w:noProof w:val="0"/>
          <w:sz w:val="36"/>
          <w:szCs w:val="36"/>
          <w:lang w:val="en-US"/>
        </w:rPr>
        <w:t xml:space="preserve"> expense tracker aimed at supporting everyday money management. First, minimize friction during onboarding and data capture; users must be able to record expenses quickly whether through streamlined manual entry or optional aggregation. Second, prioritize transparency: automated processes such as </w:t>
      </w:r>
      <w:r w:rsidRPr="64C40897" w:rsidR="781D76C3">
        <w:rPr>
          <w:rFonts w:ascii="Calibri" w:hAnsi="Calibri" w:eastAsia="Calibri" w:cs="Calibri"/>
          <w:b w:val="0"/>
          <w:bCs w:val="0"/>
          <w:noProof w:val="0"/>
          <w:sz w:val="36"/>
          <w:szCs w:val="36"/>
          <w:lang w:val="en-US"/>
        </w:rPr>
        <w:t>categorisation</w:t>
      </w:r>
      <w:r w:rsidRPr="64C40897" w:rsidR="781D76C3">
        <w:rPr>
          <w:rFonts w:ascii="Calibri" w:hAnsi="Calibri" w:eastAsia="Calibri" w:cs="Calibri"/>
          <w:b w:val="0"/>
          <w:bCs w:val="0"/>
          <w:noProof w:val="0"/>
          <w:sz w:val="36"/>
          <w:szCs w:val="36"/>
          <w:lang w:val="en-US"/>
        </w:rPr>
        <w:t xml:space="preserve"> and budget alerts must be explainable and reversible rather than mysterious black boxes. Third, employ progressive disclosure of features: offer a lightweight default experience for users wanting simple tracking while allowing more advanced analyses or integrations for those who opt in. Fourth, adopt privacy preserving defaults: collect only data genuinely </w:t>
      </w:r>
      <w:r w:rsidRPr="64C40897" w:rsidR="781D76C3">
        <w:rPr>
          <w:rFonts w:ascii="Calibri" w:hAnsi="Calibri" w:eastAsia="Calibri" w:cs="Calibri"/>
          <w:b w:val="0"/>
          <w:bCs w:val="0"/>
          <w:noProof w:val="0"/>
          <w:sz w:val="36"/>
          <w:szCs w:val="36"/>
          <w:lang w:val="en-US"/>
        </w:rPr>
        <w:t>required</w:t>
      </w:r>
      <w:r w:rsidRPr="64C40897" w:rsidR="781D76C3">
        <w:rPr>
          <w:rFonts w:ascii="Calibri" w:hAnsi="Calibri" w:eastAsia="Calibri" w:cs="Calibri"/>
          <w:b w:val="0"/>
          <w:bCs w:val="0"/>
          <w:noProof w:val="0"/>
          <w:sz w:val="36"/>
          <w:szCs w:val="36"/>
          <w:lang w:val="en-US"/>
        </w:rPr>
        <w:t xml:space="preserve"> to deliver value, implement sensible retention policies, and provide clear, understandable consent flows.</w:t>
      </w:r>
    </w:p>
    <w:p w:rsidR="781D76C3" w:rsidP="64C40897" w:rsidRDefault="781D76C3" w14:paraId="643B2BED" w14:textId="6ADAD58D">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These imperatives </w:t>
      </w:r>
      <w:r w:rsidRPr="64C40897" w:rsidR="781D76C3">
        <w:rPr>
          <w:rFonts w:ascii="Calibri" w:hAnsi="Calibri" w:eastAsia="Calibri" w:cs="Calibri"/>
          <w:b w:val="0"/>
          <w:bCs w:val="0"/>
          <w:noProof w:val="0"/>
          <w:sz w:val="36"/>
          <w:szCs w:val="36"/>
          <w:lang w:val="en-US"/>
        </w:rPr>
        <w:t>aren't</w:t>
      </w:r>
      <w:r w:rsidRPr="64C40897" w:rsidR="781D76C3">
        <w:rPr>
          <w:rFonts w:ascii="Calibri" w:hAnsi="Calibri" w:eastAsia="Calibri" w:cs="Calibri"/>
          <w:b w:val="0"/>
          <w:bCs w:val="0"/>
          <w:noProof w:val="0"/>
          <w:sz w:val="36"/>
          <w:szCs w:val="36"/>
          <w:lang w:val="en-US"/>
        </w:rPr>
        <w:t xml:space="preserve"> mere checklists to tick off; they reflect deep </w:t>
      </w:r>
      <w:r w:rsidRPr="64C40897" w:rsidR="781D76C3">
        <w:rPr>
          <w:rFonts w:ascii="Calibri" w:hAnsi="Calibri" w:eastAsia="Calibri" w:cs="Calibri"/>
          <w:b w:val="0"/>
          <w:bCs w:val="0"/>
          <w:noProof w:val="0"/>
          <w:sz w:val="36"/>
          <w:szCs w:val="36"/>
          <w:lang w:val="en-US"/>
        </w:rPr>
        <w:t>trade offs</w:t>
      </w:r>
      <w:r w:rsidRPr="64C40897" w:rsidR="781D76C3">
        <w:rPr>
          <w:rFonts w:ascii="Calibri" w:hAnsi="Calibri" w:eastAsia="Calibri" w:cs="Calibri"/>
          <w:b w:val="0"/>
          <w:bCs w:val="0"/>
          <w:noProof w:val="0"/>
          <w:sz w:val="36"/>
          <w:szCs w:val="36"/>
          <w:lang w:val="en-US"/>
        </w:rPr>
        <w:t xml:space="preserve"> revealed consistently across empirical studies and policy literature. Offering full account aggregation increases convenience and expands analytical possibilities but also substantially elevates the regulatory and security responsibilities shouldered by the provider. Prioritizing manual entry reduces these risks but increases burden on users, potentially reducing adoption and sustained engagement. The </w:t>
      </w:r>
      <w:r w:rsidRPr="64C40897" w:rsidR="781D76C3">
        <w:rPr>
          <w:rFonts w:ascii="Calibri" w:hAnsi="Calibri" w:eastAsia="Calibri" w:cs="Calibri"/>
          <w:b w:val="0"/>
          <w:bCs w:val="0"/>
          <w:noProof w:val="0"/>
          <w:sz w:val="36"/>
          <w:szCs w:val="36"/>
          <w:lang w:val="en-US"/>
        </w:rPr>
        <w:t>appropriate trade</w:t>
      </w:r>
      <w:r w:rsidRPr="64C40897" w:rsidR="781D76C3">
        <w:rPr>
          <w:rFonts w:ascii="Calibri" w:hAnsi="Calibri" w:eastAsia="Calibri" w:cs="Calibri"/>
          <w:b w:val="0"/>
          <w:bCs w:val="0"/>
          <w:noProof w:val="0"/>
          <w:sz w:val="36"/>
          <w:szCs w:val="36"/>
          <w:lang w:val="en-US"/>
        </w:rPr>
        <w:t xml:space="preserve"> off depends on target user segments, the resources available to the development team, and the ethical commitments guiding the platform's design.</w:t>
      </w:r>
    </w:p>
    <w:p w:rsidR="781D76C3" w:rsidP="64C40897" w:rsidRDefault="781D76C3" w14:paraId="6933CF45" w14:textId="48147601">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An academically robust prototype therefore frames these choices explicitly, documenting the justification for selected approaches together with realistic acknowledgment of known limitations and mitigation strategies. This transparency serves not only scholarly integrity but also builds trust with potential users who deserve to understand what </w:t>
      </w:r>
      <w:r w:rsidRPr="64C40897" w:rsidR="781D76C3">
        <w:rPr>
          <w:rFonts w:ascii="Calibri" w:hAnsi="Calibri" w:eastAsia="Calibri" w:cs="Calibri"/>
          <w:b w:val="0"/>
          <w:bCs w:val="0"/>
          <w:noProof w:val="0"/>
          <w:sz w:val="36"/>
          <w:szCs w:val="36"/>
          <w:lang w:val="en-US"/>
        </w:rPr>
        <w:t>they're</w:t>
      </w:r>
      <w:r w:rsidRPr="64C40897" w:rsidR="781D76C3">
        <w:rPr>
          <w:rFonts w:ascii="Calibri" w:hAnsi="Calibri" w:eastAsia="Calibri" w:cs="Calibri"/>
          <w:b w:val="0"/>
          <w:bCs w:val="0"/>
          <w:noProof w:val="0"/>
          <w:sz w:val="36"/>
          <w:szCs w:val="36"/>
          <w:lang w:val="en-US"/>
        </w:rPr>
        <w:t xml:space="preserve"> getting into.</w:t>
      </w:r>
    </w:p>
    <w:p w:rsidR="781D76C3" w:rsidP="64C40897" w:rsidRDefault="781D76C3" w14:paraId="6287B4A3" w14:textId="3A2BEE3C">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1"/>
          <w:bCs w:val="1"/>
          <w:noProof w:val="0"/>
          <w:sz w:val="36"/>
          <w:szCs w:val="36"/>
          <w:lang w:val="en-US"/>
        </w:rPr>
        <w:t>2.12 Summary</w:t>
      </w:r>
    </w:p>
    <w:p w:rsidR="781D76C3" w:rsidP="64C40897" w:rsidRDefault="781D76C3" w14:paraId="739E793B" w14:textId="73374D5B">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This chapter has synthesized evidence spanning </w:t>
      </w:r>
      <w:r w:rsidRPr="64C40897" w:rsidR="781D76C3">
        <w:rPr>
          <w:rFonts w:ascii="Calibri" w:hAnsi="Calibri" w:eastAsia="Calibri" w:cs="Calibri"/>
          <w:b w:val="0"/>
          <w:bCs w:val="0"/>
          <w:noProof w:val="0"/>
          <w:sz w:val="36"/>
          <w:szCs w:val="36"/>
          <w:lang w:val="en-US"/>
        </w:rPr>
        <w:t>behavioural</w:t>
      </w:r>
      <w:r w:rsidRPr="64C40897" w:rsidR="781D76C3">
        <w:rPr>
          <w:rFonts w:ascii="Calibri" w:hAnsi="Calibri" w:eastAsia="Calibri" w:cs="Calibri"/>
          <w:b w:val="0"/>
          <w:bCs w:val="0"/>
          <w:noProof w:val="0"/>
          <w:sz w:val="36"/>
          <w:szCs w:val="36"/>
          <w:lang w:val="en-US"/>
        </w:rPr>
        <w:t xml:space="preserve"> science, regulatory research, technical computer science literature, and commercial practice to </w:t>
      </w:r>
      <w:r w:rsidRPr="64C40897" w:rsidR="781D76C3">
        <w:rPr>
          <w:rFonts w:ascii="Calibri" w:hAnsi="Calibri" w:eastAsia="Calibri" w:cs="Calibri"/>
          <w:b w:val="0"/>
          <w:bCs w:val="0"/>
          <w:noProof w:val="0"/>
          <w:sz w:val="36"/>
          <w:szCs w:val="36"/>
          <w:lang w:val="en-US"/>
        </w:rPr>
        <w:t>establish</w:t>
      </w:r>
      <w:r w:rsidRPr="64C40897" w:rsidR="781D76C3">
        <w:rPr>
          <w:rFonts w:ascii="Calibri" w:hAnsi="Calibri" w:eastAsia="Calibri" w:cs="Calibri"/>
          <w:b w:val="0"/>
          <w:bCs w:val="0"/>
          <w:noProof w:val="0"/>
          <w:sz w:val="36"/>
          <w:szCs w:val="36"/>
          <w:lang w:val="en-US"/>
        </w:rPr>
        <w:t xml:space="preserve"> a foundation for designing accessible, trustworthy, and effective </w:t>
      </w:r>
      <w:r w:rsidRPr="64C40897" w:rsidR="781D76C3">
        <w:rPr>
          <w:rFonts w:ascii="Calibri" w:hAnsi="Calibri" w:eastAsia="Calibri" w:cs="Calibri"/>
          <w:b w:val="0"/>
          <w:bCs w:val="0"/>
          <w:noProof w:val="0"/>
          <w:sz w:val="36"/>
          <w:szCs w:val="36"/>
          <w:lang w:val="en-US"/>
        </w:rPr>
        <w:t>web based</w:t>
      </w:r>
      <w:r w:rsidRPr="64C40897" w:rsidR="781D76C3">
        <w:rPr>
          <w:rFonts w:ascii="Calibri" w:hAnsi="Calibri" w:eastAsia="Calibri" w:cs="Calibri"/>
          <w:b w:val="0"/>
          <w:bCs w:val="0"/>
          <w:noProof w:val="0"/>
          <w:sz w:val="36"/>
          <w:szCs w:val="36"/>
          <w:lang w:val="en-US"/>
        </w:rPr>
        <w:t xml:space="preserve"> expense tracking tools. Financial capability </w:t>
      </w:r>
      <w:r w:rsidRPr="64C40897" w:rsidR="781D76C3">
        <w:rPr>
          <w:rFonts w:ascii="Calibri" w:hAnsi="Calibri" w:eastAsia="Calibri" w:cs="Calibri"/>
          <w:b w:val="0"/>
          <w:bCs w:val="0"/>
          <w:noProof w:val="0"/>
          <w:sz w:val="36"/>
          <w:szCs w:val="36"/>
          <w:lang w:val="en-US"/>
        </w:rPr>
        <w:t>remains</w:t>
      </w:r>
      <w:r w:rsidRPr="64C40897" w:rsidR="781D76C3">
        <w:rPr>
          <w:rFonts w:ascii="Calibri" w:hAnsi="Calibri" w:eastAsia="Calibri" w:cs="Calibri"/>
          <w:b w:val="0"/>
          <w:bCs w:val="0"/>
          <w:noProof w:val="0"/>
          <w:sz w:val="36"/>
          <w:szCs w:val="36"/>
          <w:lang w:val="en-US"/>
        </w:rPr>
        <w:t xml:space="preserve"> a persistent global challenge, and thoughtfully designed digital products can genuinely </w:t>
      </w:r>
      <w:r w:rsidRPr="64C40897" w:rsidR="781D76C3">
        <w:rPr>
          <w:rFonts w:ascii="Calibri" w:hAnsi="Calibri" w:eastAsia="Calibri" w:cs="Calibri"/>
          <w:b w:val="0"/>
          <w:bCs w:val="0"/>
          <w:noProof w:val="0"/>
          <w:sz w:val="36"/>
          <w:szCs w:val="36"/>
          <w:lang w:val="en-US"/>
        </w:rPr>
        <w:t>assist</w:t>
      </w:r>
      <w:r w:rsidRPr="64C40897" w:rsidR="781D76C3">
        <w:rPr>
          <w:rFonts w:ascii="Calibri" w:hAnsi="Calibri" w:eastAsia="Calibri" w:cs="Calibri"/>
          <w:b w:val="0"/>
          <w:bCs w:val="0"/>
          <w:noProof w:val="0"/>
          <w:sz w:val="36"/>
          <w:szCs w:val="36"/>
          <w:lang w:val="en-US"/>
        </w:rPr>
        <w:t xml:space="preserve"> by lowering cognitive barriers and providing </w:t>
      </w:r>
      <w:r w:rsidRPr="64C40897" w:rsidR="781D76C3">
        <w:rPr>
          <w:rFonts w:ascii="Calibri" w:hAnsi="Calibri" w:eastAsia="Calibri" w:cs="Calibri"/>
          <w:b w:val="0"/>
          <w:bCs w:val="0"/>
          <w:noProof w:val="0"/>
          <w:sz w:val="36"/>
          <w:szCs w:val="36"/>
          <w:lang w:val="en-US"/>
        </w:rPr>
        <w:t>timely</w:t>
      </w:r>
      <w:r w:rsidRPr="64C40897" w:rsidR="781D76C3">
        <w:rPr>
          <w:rFonts w:ascii="Calibri" w:hAnsi="Calibri" w:eastAsia="Calibri" w:cs="Calibri"/>
          <w:b w:val="0"/>
          <w:bCs w:val="0"/>
          <w:noProof w:val="0"/>
          <w:sz w:val="36"/>
          <w:szCs w:val="36"/>
          <w:lang w:val="en-US"/>
        </w:rPr>
        <w:t>, actionable feedback that helps people make better financial decisions day to day.</w:t>
      </w:r>
    </w:p>
    <w:p w:rsidR="781D76C3" w:rsidP="64C40897" w:rsidRDefault="781D76C3" w14:paraId="7FB9D011" w14:textId="239CCF2E">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Successful systems balance automation with meaningful user control, combine transparent machine learning approaches with straightforward correction mechanisms, and adopt privacy preserving engineering alongside privacy respecting design practices. Comparative lessons drawn from </w:t>
      </w:r>
      <w:r w:rsidRPr="64C40897" w:rsidR="781D76C3">
        <w:rPr>
          <w:rFonts w:ascii="Calibri" w:hAnsi="Calibri" w:eastAsia="Calibri" w:cs="Calibri"/>
          <w:b w:val="0"/>
          <w:bCs w:val="0"/>
          <w:noProof w:val="0"/>
          <w:sz w:val="36"/>
          <w:szCs w:val="36"/>
          <w:lang w:val="en-US"/>
        </w:rPr>
        <w:t>established</w:t>
      </w:r>
      <w:r w:rsidRPr="64C40897" w:rsidR="781D76C3">
        <w:rPr>
          <w:rFonts w:ascii="Calibri" w:hAnsi="Calibri" w:eastAsia="Calibri" w:cs="Calibri"/>
          <w:b w:val="0"/>
          <w:bCs w:val="0"/>
          <w:noProof w:val="0"/>
          <w:sz w:val="36"/>
          <w:szCs w:val="36"/>
          <w:lang w:val="en-US"/>
        </w:rPr>
        <w:t xml:space="preserve"> commercial services </w:t>
      </w:r>
      <w:r w:rsidRPr="64C40897" w:rsidR="781D76C3">
        <w:rPr>
          <w:rFonts w:ascii="Calibri" w:hAnsi="Calibri" w:eastAsia="Calibri" w:cs="Calibri"/>
          <w:b w:val="0"/>
          <w:bCs w:val="0"/>
          <w:noProof w:val="0"/>
          <w:sz w:val="36"/>
          <w:szCs w:val="36"/>
          <w:lang w:val="en-US"/>
        </w:rPr>
        <w:t>demonstrate</w:t>
      </w:r>
      <w:r w:rsidRPr="64C40897" w:rsidR="781D76C3">
        <w:rPr>
          <w:rFonts w:ascii="Calibri" w:hAnsi="Calibri" w:eastAsia="Calibri" w:cs="Calibri"/>
          <w:b w:val="0"/>
          <w:bCs w:val="0"/>
          <w:noProof w:val="0"/>
          <w:sz w:val="36"/>
          <w:szCs w:val="36"/>
          <w:lang w:val="en-US"/>
        </w:rPr>
        <w:t xml:space="preserve"> that diverse </w:t>
      </w:r>
      <w:r w:rsidRPr="64C40897" w:rsidR="781D76C3">
        <w:rPr>
          <w:rFonts w:ascii="Calibri" w:hAnsi="Calibri" w:eastAsia="Calibri" w:cs="Calibri"/>
          <w:b w:val="0"/>
          <w:bCs w:val="0"/>
          <w:noProof w:val="0"/>
          <w:sz w:val="36"/>
          <w:szCs w:val="36"/>
          <w:lang w:val="en-US"/>
        </w:rPr>
        <w:t>viable</w:t>
      </w:r>
      <w:r w:rsidRPr="64C40897" w:rsidR="781D76C3">
        <w:rPr>
          <w:rFonts w:ascii="Calibri" w:hAnsi="Calibri" w:eastAsia="Calibri" w:cs="Calibri"/>
          <w:b w:val="0"/>
          <w:bCs w:val="0"/>
          <w:noProof w:val="0"/>
          <w:sz w:val="36"/>
          <w:szCs w:val="36"/>
          <w:lang w:val="en-US"/>
        </w:rPr>
        <w:t xml:space="preserve"> product strategies exist but also warn emphatically that sustainability, user trust, and clear demonstrated value are necessary not merely desirable for long term success.</w:t>
      </w:r>
    </w:p>
    <w:p w:rsidR="781D76C3" w:rsidP="64C40897" w:rsidRDefault="781D76C3" w14:paraId="69D57DB2" w14:textId="7D1BD284">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The literature thus provides both solid empirical justification for building such systems and practical constraints that should guide system architecture, interaction design, and evaluation strategies described in </w:t>
      </w:r>
      <w:r w:rsidRPr="64C40897" w:rsidR="781D76C3">
        <w:rPr>
          <w:rFonts w:ascii="Calibri" w:hAnsi="Calibri" w:eastAsia="Calibri" w:cs="Calibri"/>
          <w:b w:val="0"/>
          <w:bCs w:val="0"/>
          <w:noProof w:val="0"/>
          <w:sz w:val="36"/>
          <w:szCs w:val="36"/>
          <w:lang w:val="en-US"/>
        </w:rPr>
        <w:t>subsequent</w:t>
      </w:r>
      <w:r w:rsidRPr="64C40897" w:rsidR="781D76C3">
        <w:rPr>
          <w:rFonts w:ascii="Calibri" w:hAnsi="Calibri" w:eastAsia="Calibri" w:cs="Calibri"/>
          <w:b w:val="0"/>
          <w:bCs w:val="0"/>
          <w:noProof w:val="0"/>
          <w:sz w:val="36"/>
          <w:szCs w:val="36"/>
          <w:lang w:val="en-US"/>
        </w:rPr>
        <w:t xml:space="preserve"> chapters. The next sections will translate these research grounded insights into concrete system requirements, specific prototype features, and a rigorous evaluation plan aligned with the best practices and regulatory expectations </w:t>
      </w:r>
      <w:r w:rsidRPr="64C40897" w:rsidR="781D76C3">
        <w:rPr>
          <w:rFonts w:ascii="Calibri" w:hAnsi="Calibri" w:eastAsia="Calibri" w:cs="Calibri"/>
          <w:b w:val="0"/>
          <w:bCs w:val="0"/>
          <w:noProof w:val="0"/>
          <w:sz w:val="36"/>
          <w:szCs w:val="36"/>
          <w:lang w:val="en-US"/>
        </w:rPr>
        <w:t>identified</w:t>
      </w:r>
      <w:r w:rsidRPr="64C40897" w:rsidR="781D76C3">
        <w:rPr>
          <w:rFonts w:ascii="Calibri" w:hAnsi="Calibri" w:eastAsia="Calibri" w:cs="Calibri"/>
          <w:b w:val="0"/>
          <w:bCs w:val="0"/>
          <w:noProof w:val="0"/>
          <w:sz w:val="36"/>
          <w:szCs w:val="36"/>
          <w:lang w:val="en-US"/>
        </w:rPr>
        <w:t xml:space="preserve"> throughout this review.</w:t>
      </w:r>
    </w:p>
    <w:p w:rsidR="64C40897" w:rsidP="64C40897" w:rsidRDefault="64C40897" w14:paraId="2C90513F" w14:textId="66085A6F">
      <w:pPr>
        <w:rPr>
          <w:rFonts w:ascii="Calibri" w:hAnsi="Calibri" w:eastAsia="Calibri" w:cs="Calibri"/>
          <w:b w:val="0"/>
          <w:bCs w:val="0"/>
        </w:rPr>
      </w:pPr>
    </w:p>
    <w:p w:rsidR="781D76C3" w:rsidP="64C40897" w:rsidRDefault="781D76C3" w14:paraId="54620148" w14:textId="5671254F">
      <w:pPr>
        <w:pStyle w:val="Heading2"/>
        <w:spacing w:before="299" w:beforeAutospacing="off" w:after="299"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References</w:t>
      </w:r>
    </w:p>
    <w:p w:rsidR="781D76C3" w:rsidP="64C40897" w:rsidRDefault="781D76C3" w14:paraId="270E2A99" w14:textId="3E2194E0">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Bloomberg. (2023). Intuit to shut down Mint and move users to Credit Karma. </w:t>
      </w:r>
      <w:r w:rsidRPr="64C40897" w:rsidR="781D76C3">
        <w:rPr>
          <w:rFonts w:ascii="Calibri" w:hAnsi="Calibri" w:eastAsia="Calibri" w:cs="Calibri"/>
          <w:b w:val="0"/>
          <w:bCs w:val="0"/>
          <w:i w:val="1"/>
          <w:iCs w:val="1"/>
          <w:noProof w:val="0"/>
          <w:sz w:val="36"/>
          <w:szCs w:val="36"/>
          <w:lang w:val="en-US"/>
        </w:rPr>
        <w:t>Bloomberg Technology</w:t>
      </w:r>
      <w:r w:rsidRPr="64C40897" w:rsidR="781D76C3">
        <w:rPr>
          <w:rFonts w:ascii="Calibri" w:hAnsi="Calibri" w:eastAsia="Calibri" w:cs="Calibri"/>
          <w:b w:val="0"/>
          <w:bCs w:val="0"/>
          <w:noProof w:val="0"/>
          <w:sz w:val="36"/>
          <w:szCs w:val="36"/>
          <w:lang w:val="en-US"/>
        </w:rPr>
        <w:t>.</w:t>
      </w:r>
    </w:p>
    <w:p w:rsidR="781D76C3" w:rsidP="64C40897" w:rsidRDefault="781D76C3" w14:paraId="5634E570" w14:textId="4A15EDEE">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European Parliament. (2020). General Data Protection Regulation (EU) 2016/679: Application and enforcement report. </w:t>
      </w:r>
      <w:r w:rsidRPr="64C40897" w:rsidR="781D76C3">
        <w:rPr>
          <w:rFonts w:ascii="Calibri" w:hAnsi="Calibri" w:eastAsia="Calibri" w:cs="Calibri"/>
          <w:b w:val="0"/>
          <w:bCs w:val="0"/>
          <w:i w:val="1"/>
          <w:iCs w:val="1"/>
          <w:noProof w:val="0"/>
          <w:sz w:val="36"/>
          <w:szCs w:val="36"/>
          <w:lang w:val="en-US"/>
        </w:rPr>
        <w:t>Official Journal of the European Union</w:t>
      </w:r>
      <w:r w:rsidRPr="64C40897" w:rsidR="781D76C3">
        <w:rPr>
          <w:rFonts w:ascii="Calibri" w:hAnsi="Calibri" w:eastAsia="Calibri" w:cs="Calibri"/>
          <w:b w:val="0"/>
          <w:bCs w:val="0"/>
          <w:noProof w:val="0"/>
          <w:sz w:val="36"/>
          <w:szCs w:val="36"/>
          <w:lang w:val="en-US"/>
        </w:rPr>
        <w:t>.</w:t>
      </w:r>
    </w:p>
    <w:p w:rsidR="781D76C3" w:rsidP="64C40897" w:rsidRDefault="781D76C3" w14:paraId="3F19C7B1" w14:textId="530B0A48">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Financial Conduct Authority. (2022). </w:t>
      </w:r>
      <w:r w:rsidRPr="64C40897" w:rsidR="781D76C3">
        <w:rPr>
          <w:rFonts w:ascii="Calibri" w:hAnsi="Calibri" w:eastAsia="Calibri" w:cs="Calibri"/>
          <w:b w:val="0"/>
          <w:bCs w:val="0"/>
          <w:i w:val="1"/>
          <w:iCs w:val="1"/>
          <w:noProof w:val="0"/>
          <w:sz w:val="36"/>
          <w:szCs w:val="36"/>
          <w:lang w:val="en-US"/>
        </w:rPr>
        <w:t>Financial lives survey 2022</w:t>
      </w:r>
      <w:r w:rsidRPr="64C40897" w:rsidR="781D76C3">
        <w:rPr>
          <w:rFonts w:ascii="Calibri" w:hAnsi="Calibri" w:eastAsia="Calibri" w:cs="Calibri"/>
          <w:b w:val="0"/>
          <w:bCs w:val="0"/>
          <w:noProof w:val="0"/>
          <w:sz w:val="36"/>
          <w:szCs w:val="36"/>
          <w:lang w:val="en-US"/>
        </w:rPr>
        <w:t>. FCA Research and Data Division.</w:t>
      </w:r>
    </w:p>
    <w:p w:rsidR="781D76C3" w:rsidP="64C40897" w:rsidRDefault="781D76C3" w14:paraId="75EAA98B" w14:textId="22FD2560">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G20/OECD INFE. (2024). Consumer policy and digital financial nudging. OECD Publishing.</w:t>
      </w:r>
    </w:p>
    <w:p w:rsidR="781D76C3" w:rsidP="64C40897" w:rsidRDefault="781D76C3" w14:paraId="0C4DF34C" w14:textId="0FE14B8F">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Jørgensen, P., Egbert, S., &amp; Skougaard, M. (2021). Automatic </w:t>
      </w:r>
      <w:r w:rsidRPr="64C40897" w:rsidR="781D76C3">
        <w:rPr>
          <w:rFonts w:ascii="Calibri" w:hAnsi="Calibri" w:eastAsia="Calibri" w:cs="Calibri"/>
          <w:b w:val="0"/>
          <w:bCs w:val="0"/>
          <w:noProof w:val="0"/>
          <w:sz w:val="36"/>
          <w:szCs w:val="36"/>
          <w:lang w:val="en-US"/>
        </w:rPr>
        <w:t>categorisation</w:t>
      </w:r>
      <w:r w:rsidRPr="64C40897" w:rsidR="781D76C3">
        <w:rPr>
          <w:rFonts w:ascii="Calibri" w:hAnsi="Calibri" w:eastAsia="Calibri" w:cs="Calibri"/>
          <w:b w:val="0"/>
          <w:bCs w:val="0"/>
          <w:noProof w:val="0"/>
          <w:sz w:val="36"/>
          <w:szCs w:val="36"/>
          <w:lang w:val="en-US"/>
        </w:rPr>
        <w:t xml:space="preserve"> of financial transactions using machine learning. </w:t>
      </w:r>
      <w:r w:rsidRPr="64C40897" w:rsidR="781D76C3">
        <w:rPr>
          <w:rFonts w:ascii="Calibri" w:hAnsi="Calibri" w:eastAsia="Calibri" w:cs="Calibri"/>
          <w:b w:val="0"/>
          <w:bCs w:val="0"/>
          <w:i w:val="1"/>
          <w:iCs w:val="1"/>
          <w:noProof w:val="0"/>
          <w:sz w:val="36"/>
          <w:szCs w:val="36"/>
          <w:lang w:val="en-US"/>
        </w:rPr>
        <w:t>Proceedings of the ACM on Human-Computer Interaction</w:t>
      </w:r>
      <w:r w:rsidRPr="64C40897" w:rsidR="781D76C3">
        <w:rPr>
          <w:rFonts w:ascii="Calibri" w:hAnsi="Calibri" w:eastAsia="Calibri" w:cs="Calibri"/>
          <w:b w:val="0"/>
          <w:bCs w:val="0"/>
          <w:noProof w:val="0"/>
          <w:sz w:val="36"/>
          <w:szCs w:val="36"/>
          <w:lang w:val="en-US"/>
        </w:rPr>
        <w:t>, 5(CSCW1), 1–27.</w:t>
      </w:r>
    </w:p>
    <w:p w:rsidR="781D76C3" w:rsidP="64C40897" w:rsidRDefault="781D76C3" w14:paraId="4879DA3D" w14:textId="30C52190">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Liu, Y., Zhang, H., &amp; Wang, S. (2021). Visual analytics for personal finance management systems. </w:t>
      </w:r>
      <w:r w:rsidRPr="64C40897" w:rsidR="781D76C3">
        <w:rPr>
          <w:rFonts w:ascii="Calibri" w:hAnsi="Calibri" w:eastAsia="Calibri" w:cs="Calibri"/>
          <w:b w:val="0"/>
          <w:bCs w:val="0"/>
          <w:i w:val="1"/>
          <w:iCs w:val="1"/>
          <w:noProof w:val="0"/>
          <w:sz w:val="36"/>
          <w:szCs w:val="36"/>
          <w:lang w:val="en-US"/>
        </w:rPr>
        <w:t>IEEE Computer Graphics and Applications</w:t>
      </w:r>
      <w:r w:rsidRPr="64C40897" w:rsidR="781D76C3">
        <w:rPr>
          <w:rFonts w:ascii="Calibri" w:hAnsi="Calibri" w:eastAsia="Calibri" w:cs="Calibri"/>
          <w:b w:val="0"/>
          <w:bCs w:val="0"/>
          <w:noProof w:val="0"/>
          <w:sz w:val="36"/>
          <w:szCs w:val="36"/>
          <w:lang w:val="en-US"/>
        </w:rPr>
        <w:t>, 41(3), 68–79.</w:t>
      </w:r>
    </w:p>
    <w:p w:rsidR="781D76C3" w:rsidP="64C40897" w:rsidRDefault="781D76C3" w14:paraId="32AB5772" w14:textId="5E332806">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OECD. (2020). Consumer data rights and privacy in digital finance. OECD Publishing.</w:t>
      </w:r>
    </w:p>
    <w:p w:rsidR="781D76C3" w:rsidP="64C40897" w:rsidRDefault="781D76C3" w14:paraId="6D3F3D99" w14:textId="6ADD1235">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OECD. (2023). </w:t>
      </w:r>
      <w:r w:rsidRPr="64C40897" w:rsidR="781D76C3">
        <w:rPr>
          <w:rFonts w:ascii="Calibri" w:hAnsi="Calibri" w:eastAsia="Calibri" w:cs="Calibri"/>
          <w:b w:val="0"/>
          <w:bCs w:val="0"/>
          <w:i w:val="1"/>
          <w:iCs w:val="1"/>
          <w:noProof w:val="0"/>
          <w:sz w:val="36"/>
          <w:szCs w:val="36"/>
          <w:lang w:val="en-US"/>
        </w:rPr>
        <w:t>OECD/INFE international survey of adult financial literacy</w:t>
      </w:r>
      <w:r w:rsidRPr="64C40897" w:rsidR="781D76C3">
        <w:rPr>
          <w:rFonts w:ascii="Calibri" w:hAnsi="Calibri" w:eastAsia="Calibri" w:cs="Calibri"/>
          <w:b w:val="0"/>
          <w:bCs w:val="0"/>
          <w:noProof w:val="0"/>
          <w:sz w:val="36"/>
          <w:szCs w:val="36"/>
          <w:lang w:val="en-US"/>
        </w:rPr>
        <w:t>. OECD Publishing.</w:t>
      </w:r>
    </w:p>
    <w:p w:rsidR="781D76C3" w:rsidP="64C40897" w:rsidRDefault="781D76C3" w14:paraId="3B51871E" w14:textId="4995B26B">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OECD. (2024). </w:t>
      </w:r>
      <w:r w:rsidRPr="64C40897" w:rsidR="781D76C3">
        <w:rPr>
          <w:rFonts w:ascii="Calibri" w:hAnsi="Calibri" w:eastAsia="Calibri" w:cs="Calibri"/>
          <w:b w:val="0"/>
          <w:bCs w:val="0"/>
          <w:noProof w:val="0"/>
          <w:sz w:val="36"/>
          <w:szCs w:val="36"/>
          <w:lang w:val="en-US"/>
        </w:rPr>
        <w:t>Behavioural</w:t>
      </w:r>
      <w:r w:rsidRPr="64C40897" w:rsidR="781D76C3">
        <w:rPr>
          <w:rFonts w:ascii="Calibri" w:hAnsi="Calibri" w:eastAsia="Calibri" w:cs="Calibri"/>
          <w:b w:val="0"/>
          <w:bCs w:val="0"/>
          <w:noProof w:val="0"/>
          <w:sz w:val="36"/>
          <w:szCs w:val="36"/>
          <w:lang w:val="en-US"/>
        </w:rPr>
        <w:t xml:space="preserve"> insights and financial consumer decision-making. OECD Publishing.</w:t>
      </w:r>
    </w:p>
    <w:p w:rsidR="781D76C3" w:rsidP="64C40897" w:rsidRDefault="781D76C3" w14:paraId="389E28DF" w14:textId="726E3B3F">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PocketGuard</w:t>
      </w:r>
      <w:r w:rsidRPr="64C40897" w:rsidR="781D76C3">
        <w:rPr>
          <w:rFonts w:ascii="Calibri" w:hAnsi="Calibri" w:eastAsia="Calibri" w:cs="Calibri"/>
          <w:b w:val="0"/>
          <w:bCs w:val="0"/>
          <w:noProof w:val="0"/>
          <w:sz w:val="36"/>
          <w:szCs w:val="36"/>
          <w:lang w:val="en-US"/>
        </w:rPr>
        <w:t xml:space="preserve">. (2024). Product overview and budgeting </w:t>
      </w:r>
      <w:r w:rsidRPr="64C40897" w:rsidR="781D76C3">
        <w:rPr>
          <w:rFonts w:ascii="Calibri" w:hAnsi="Calibri" w:eastAsia="Calibri" w:cs="Calibri"/>
          <w:b w:val="0"/>
          <w:bCs w:val="0"/>
          <w:noProof w:val="0"/>
          <w:sz w:val="36"/>
          <w:szCs w:val="36"/>
          <w:lang w:val="en-US"/>
        </w:rPr>
        <w:t>methodology</w:t>
      </w:r>
      <w:r w:rsidRPr="64C40897" w:rsidR="781D76C3">
        <w:rPr>
          <w:rFonts w:ascii="Calibri" w:hAnsi="Calibri" w:eastAsia="Calibri" w:cs="Calibri"/>
          <w:b w:val="0"/>
          <w:bCs w:val="0"/>
          <w:noProof w:val="0"/>
          <w:sz w:val="36"/>
          <w:szCs w:val="36"/>
          <w:lang w:val="en-US"/>
        </w:rPr>
        <w:t xml:space="preserve">. </w:t>
      </w:r>
      <w:r w:rsidRPr="64C40897" w:rsidR="781D76C3">
        <w:rPr>
          <w:rFonts w:ascii="Calibri" w:hAnsi="Calibri" w:eastAsia="Calibri" w:cs="Calibri"/>
          <w:b w:val="0"/>
          <w:bCs w:val="0"/>
          <w:noProof w:val="0"/>
          <w:sz w:val="36"/>
          <w:szCs w:val="36"/>
          <w:lang w:val="en-US"/>
        </w:rPr>
        <w:t>PocketGuard</w:t>
      </w:r>
      <w:r w:rsidRPr="64C40897" w:rsidR="781D76C3">
        <w:rPr>
          <w:rFonts w:ascii="Calibri" w:hAnsi="Calibri" w:eastAsia="Calibri" w:cs="Calibri"/>
          <w:b w:val="0"/>
          <w:bCs w:val="0"/>
          <w:noProof w:val="0"/>
          <w:sz w:val="36"/>
          <w:szCs w:val="36"/>
          <w:lang w:val="en-US"/>
        </w:rPr>
        <w:t xml:space="preserve"> Inc.</w:t>
      </w:r>
    </w:p>
    <w:p w:rsidR="781D76C3" w:rsidP="64C40897" w:rsidRDefault="781D76C3" w14:paraId="5CFF0795" w14:textId="3C82EAB6">
      <w:pPr>
        <w:spacing w:before="240" w:beforeAutospacing="off" w:after="240" w:afterAutospacing="off"/>
        <w:rPr>
          <w:rFonts w:ascii="Calibri" w:hAnsi="Calibri" w:eastAsia="Calibri" w:cs="Calibri"/>
          <w:b w:val="0"/>
          <w:bCs w:val="0"/>
          <w:noProof w:val="0"/>
          <w:sz w:val="36"/>
          <w:szCs w:val="36"/>
          <w:lang w:val="en-US"/>
        </w:rPr>
      </w:pPr>
      <w:r w:rsidRPr="64C40897" w:rsidR="781D76C3">
        <w:rPr>
          <w:rFonts w:ascii="Calibri" w:hAnsi="Calibri" w:eastAsia="Calibri" w:cs="Calibri"/>
          <w:b w:val="0"/>
          <w:bCs w:val="0"/>
          <w:noProof w:val="0"/>
          <w:sz w:val="36"/>
          <w:szCs w:val="36"/>
          <w:lang w:val="en-US"/>
        </w:rPr>
        <w:t xml:space="preserve">YNAB. (2024). Zero-based budgeting and </w:t>
      </w:r>
      <w:r w:rsidRPr="64C40897" w:rsidR="781D76C3">
        <w:rPr>
          <w:rFonts w:ascii="Calibri" w:hAnsi="Calibri" w:eastAsia="Calibri" w:cs="Calibri"/>
          <w:b w:val="0"/>
          <w:bCs w:val="0"/>
          <w:noProof w:val="0"/>
          <w:sz w:val="36"/>
          <w:szCs w:val="36"/>
          <w:lang w:val="en-US"/>
        </w:rPr>
        <w:t>behavioural</w:t>
      </w:r>
      <w:r w:rsidRPr="64C40897" w:rsidR="781D76C3">
        <w:rPr>
          <w:rFonts w:ascii="Calibri" w:hAnsi="Calibri" w:eastAsia="Calibri" w:cs="Calibri"/>
          <w:b w:val="0"/>
          <w:bCs w:val="0"/>
          <w:noProof w:val="0"/>
          <w:sz w:val="36"/>
          <w:szCs w:val="36"/>
          <w:lang w:val="en-US"/>
        </w:rPr>
        <w:t xml:space="preserve"> finance principles. You Need </w:t>
      </w:r>
      <w:r w:rsidRPr="64C40897" w:rsidR="781D76C3">
        <w:rPr>
          <w:rFonts w:ascii="Calibri" w:hAnsi="Calibri" w:eastAsia="Calibri" w:cs="Calibri"/>
          <w:b w:val="0"/>
          <w:bCs w:val="0"/>
          <w:noProof w:val="0"/>
          <w:sz w:val="36"/>
          <w:szCs w:val="36"/>
          <w:lang w:val="en-US"/>
        </w:rPr>
        <w:t>A</w:t>
      </w:r>
      <w:r w:rsidRPr="64C40897" w:rsidR="781D76C3">
        <w:rPr>
          <w:rFonts w:ascii="Calibri" w:hAnsi="Calibri" w:eastAsia="Calibri" w:cs="Calibri"/>
          <w:b w:val="0"/>
          <w:bCs w:val="0"/>
          <w:noProof w:val="0"/>
          <w:sz w:val="36"/>
          <w:szCs w:val="36"/>
          <w:lang w:val="en-US"/>
        </w:rPr>
        <w:t xml:space="preserve"> Budget LLC.</w:t>
      </w:r>
    </w:p>
    <w:p w:rsidR="64C40897" w:rsidP="64C40897" w:rsidRDefault="64C40897" w14:paraId="4E047B93" w14:textId="3F8A0173">
      <w:pPr>
        <w:pStyle w:val="Normal"/>
        <w:spacing w:before="240" w:beforeAutospacing="off" w:after="240" w:afterAutospacing="off"/>
        <w:rPr>
          <w:rFonts w:ascii="Calibri" w:hAnsi="Calibri" w:eastAsia="Calibri" w:cs="Calibri"/>
          <w:b w:val="0"/>
          <w:bCs w:val="0"/>
          <w:i w:val="0"/>
          <w:iCs w:val="0"/>
          <w:caps w:val="0"/>
          <w:smallCaps w:val="0"/>
          <w:noProof w:val="0"/>
          <w:color w:val="0F4761" w:themeColor="accent1" w:themeTint="FF" w:themeShade="BF"/>
          <w:sz w:val="36"/>
          <w:szCs w:val="36"/>
          <w:lang w:val="en-US"/>
        </w:rPr>
      </w:pPr>
    </w:p>
    <w:sectPr>
      <w:pgSz w:w="12240" w:h="15840" w:orient="portrait"/>
      <w:pgMar w:top="1440" w:right="1440" w:bottom="1440" w:left="1440" w:header="720" w:footer="720" w:gutter="0"/>
      <w:cols w:space="720"/>
      <w:docGrid w:linePitch="360"/>
      <w:headerReference w:type="default" r:id="R01deae0080584384"/>
      <w:footerReference w:type="default" r:id="R19724d999a3a4f3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C40897" w:rsidTr="64C40897" w14:paraId="4D2FA50D">
      <w:trPr>
        <w:trHeight w:val="300"/>
      </w:trPr>
      <w:tc>
        <w:tcPr>
          <w:tcW w:w="3120" w:type="dxa"/>
          <w:tcMar/>
        </w:tcPr>
        <w:p w:rsidR="64C40897" w:rsidP="64C40897" w:rsidRDefault="64C40897" w14:paraId="082E06B7" w14:textId="45160100">
          <w:pPr>
            <w:pStyle w:val="Header"/>
            <w:bidi w:val="0"/>
            <w:ind w:left="-115"/>
            <w:jc w:val="left"/>
          </w:pPr>
        </w:p>
      </w:tc>
      <w:tc>
        <w:tcPr>
          <w:tcW w:w="3120" w:type="dxa"/>
          <w:tcMar/>
        </w:tcPr>
        <w:p w:rsidR="64C40897" w:rsidP="64C40897" w:rsidRDefault="64C40897" w14:paraId="7246B25D" w14:textId="0B18F3C2">
          <w:pPr>
            <w:pStyle w:val="Header"/>
            <w:bidi w:val="0"/>
            <w:jc w:val="center"/>
          </w:pPr>
        </w:p>
      </w:tc>
      <w:tc>
        <w:tcPr>
          <w:tcW w:w="3120" w:type="dxa"/>
          <w:tcMar/>
        </w:tcPr>
        <w:p w:rsidR="64C40897" w:rsidP="64C40897" w:rsidRDefault="64C40897" w14:paraId="5587090D" w14:textId="56D51FB7">
          <w:pPr>
            <w:pStyle w:val="Header"/>
            <w:bidi w:val="0"/>
            <w:ind w:right="-115"/>
            <w:jc w:val="right"/>
          </w:pPr>
        </w:p>
      </w:tc>
    </w:tr>
  </w:tbl>
  <w:p w:rsidR="64C40897" w:rsidP="64C40897" w:rsidRDefault="64C40897" w14:paraId="16E95885" w14:textId="28D8617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C40897" w:rsidTr="64C40897" w14:paraId="4FA39027">
      <w:trPr>
        <w:trHeight w:val="300"/>
      </w:trPr>
      <w:tc>
        <w:tcPr>
          <w:tcW w:w="3120" w:type="dxa"/>
          <w:tcMar/>
        </w:tcPr>
        <w:p w:rsidR="64C40897" w:rsidP="64C40897" w:rsidRDefault="64C40897" w14:paraId="41DA8424" w14:textId="25231F57">
          <w:pPr>
            <w:pStyle w:val="Header"/>
            <w:bidi w:val="0"/>
            <w:ind w:left="-115"/>
            <w:jc w:val="left"/>
          </w:pPr>
        </w:p>
      </w:tc>
      <w:tc>
        <w:tcPr>
          <w:tcW w:w="3120" w:type="dxa"/>
          <w:tcMar/>
        </w:tcPr>
        <w:p w:rsidR="64C40897" w:rsidP="64C40897" w:rsidRDefault="64C40897" w14:paraId="3B616654" w14:textId="3EB72E65">
          <w:pPr>
            <w:pStyle w:val="Header"/>
            <w:bidi w:val="0"/>
            <w:jc w:val="center"/>
          </w:pPr>
        </w:p>
      </w:tc>
      <w:tc>
        <w:tcPr>
          <w:tcW w:w="3120" w:type="dxa"/>
          <w:tcMar/>
        </w:tcPr>
        <w:p w:rsidR="64C40897" w:rsidP="64C40897" w:rsidRDefault="64C40897" w14:paraId="4AA12D05" w14:textId="00FF9879">
          <w:pPr>
            <w:pStyle w:val="Header"/>
            <w:bidi w:val="0"/>
            <w:ind w:right="-115"/>
            <w:jc w:val="right"/>
          </w:pPr>
        </w:p>
      </w:tc>
    </w:tr>
  </w:tbl>
  <w:p w:rsidR="64C40897" w:rsidP="64C40897" w:rsidRDefault="64C40897" w14:paraId="7EFBE6D5" w14:textId="55930480">
    <w:pPr>
      <w:pStyle w:val="Header"/>
      <w:bidi w:val="0"/>
    </w:pPr>
  </w:p>
</w:hdr>
</file>

<file path=word/intelligence2.xml><?xml version="1.0" encoding="utf-8"?>
<int2:intelligence xmlns:int2="http://schemas.microsoft.com/office/intelligence/2020/intelligence">
  <int2:observations>
    <int2:bookmark int2:bookmarkName="_Int_kSoZRmPO" int2:invalidationBookmarkName="" int2:hashCode="MiYCqPqR61srIc" int2:id="iWhcnEsK">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7d36b1d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1c85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0F3198"/>
    <w:rsid w:val="01736F67"/>
    <w:rsid w:val="023C7205"/>
    <w:rsid w:val="03C9C4EF"/>
    <w:rsid w:val="04148F22"/>
    <w:rsid w:val="04444ED9"/>
    <w:rsid w:val="04B35B60"/>
    <w:rsid w:val="0510E5C7"/>
    <w:rsid w:val="05A40511"/>
    <w:rsid w:val="06B79D11"/>
    <w:rsid w:val="070A4136"/>
    <w:rsid w:val="075271AB"/>
    <w:rsid w:val="08798118"/>
    <w:rsid w:val="08B41F8A"/>
    <w:rsid w:val="0B016D30"/>
    <w:rsid w:val="0B0F3198"/>
    <w:rsid w:val="0BBFBA67"/>
    <w:rsid w:val="0DBDB9A7"/>
    <w:rsid w:val="0DC2F0B8"/>
    <w:rsid w:val="0E118165"/>
    <w:rsid w:val="0E8CB29A"/>
    <w:rsid w:val="0F13B31F"/>
    <w:rsid w:val="0FF7DB9B"/>
    <w:rsid w:val="14234164"/>
    <w:rsid w:val="157D7547"/>
    <w:rsid w:val="19524A4A"/>
    <w:rsid w:val="19C68FF9"/>
    <w:rsid w:val="1A74246B"/>
    <w:rsid w:val="1C528B8B"/>
    <w:rsid w:val="20DA3148"/>
    <w:rsid w:val="20FD5302"/>
    <w:rsid w:val="218FE875"/>
    <w:rsid w:val="23284351"/>
    <w:rsid w:val="23943F3A"/>
    <w:rsid w:val="2543AEDD"/>
    <w:rsid w:val="2560467E"/>
    <w:rsid w:val="25836167"/>
    <w:rsid w:val="25AD27A4"/>
    <w:rsid w:val="28BBE947"/>
    <w:rsid w:val="298CA51D"/>
    <w:rsid w:val="29A4CB6E"/>
    <w:rsid w:val="2A5D3305"/>
    <w:rsid w:val="2CFACAD3"/>
    <w:rsid w:val="2D10174E"/>
    <w:rsid w:val="2D158B00"/>
    <w:rsid w:val="2F9657A2"/>
    <w:rsid w:val="31117966"/>
    <w:rsid w:val="31D7C201"/>
    <w:rsid w:val="31E192F3"/>
    <w:rsid w:val="321802F2"/>
    <w:rsid w:val="32BAF646"/>
    <w:rsid w:val="353D1679"/>
    <w:rsid w:val="36A199A4"/>
    <w:rsid w:val="38A40A25"/>
    <w:rsid w:val="38A9DA4A"/>
    <w:rsid w:val="3B0D6FE8"/>
    <w:rsid w:val="3CCC3073"/>
    <w:rsid w:val="3CE2BF66"/>
    <w:rsid w:val="3CFA5726"/>
    <w:rsid w:val="3DA140B1"/>
    <w:rsid w:val="409B70A0"/>
    <w:rsid w:val="43B81019"/>
    <w:rsid w:val="446BBAD8"/>
    <w:rsid w:val="44E5471E"/>
    <w:rsid w:val="44F790A4"/>
    <w:rsid w:val="45B53EAB"/>
    <w:rsid w:val="46591B87"/>
    <w:rsid w:val="4718D0CF"/>
    <w:rsid w:val="47D24B44"/>
    <w:rsid w:val="4802F554"/>
    <w:rsid w:val="48E1338E"/>
    <w:rsid w:val="48E57238"/>
    <w:rsid w:val="49FCB9CC"/>
    <w:rsid w:val="4C6F2369"/>
    <w:rsid w:val="4D686913"/>
    <w:rsid w:val="4DA3A17D"/>
    <w:rsid w:val="4DEFEE66"/>
    <w:rsid w:val="51181EA6"/>
    <w:rsid w:val="53774BEC"/>
    <w:rsid w:val="55E77B0C"/>
    <w:rsid w:val="572848DB"/>
    <w:rsid w:val="5898A521"/>
    <w:rsid w:val="59414B87"/>
    <w:rsid w:val="5AB3D6D4"/>
    <w:rsid w:val="5B07ABC5"/>
    <w:rsid w:val="5B8CDF24"/>
    <w:rsid w:val="5B95A4EA"/>
    <w:rsid w:val="5D622B0A"/>
    <w:rsid w:val="5EB7D4E3"/>
    <w:rsid w:val="5ED75DC2"/>
    <w:rsid w:val="5EEACDCB"/>
    <w:rsid w:val="60E1829C"/>
    <w:rsid w:val="60EFEC9F"/>
    <w:rsid w:val="61A500F4"/>
    <w:rsid w:val="61D06DAF"/>
    <w:rsid w:val="63A83311"/>
    <w:rsid w:val="64C40897"/>
    <w:rsid w:val="65FD1EF5"/>
    <w:rsid w:val="67BFCC9E"/>
    <w:rsid w:val="690B0C17"/>
    <w:rsid w:val="6A45BFC2"/>
    <w:rsid w:val="6B7AE613"/>
    <w:rsid w:val="6BB9BEC9"/>
    <w:rsid w:val="6C32C364"/>
    <w:rsid w:val="6D3B6641"/>
    <w:rsid w:val="71222BC0"/>
    <w:rsid w:val="715C7682"/>
    <w:rsid w:val="71E02644"/>
    <w:rsid w:val="72213585"/>
    <w:rsid w:val="737C9F57"/>
    <w:rsid w:val="73A81ABB"/>
    <w:rsid w:val="74B0EFC8"/>
    <w:rsid w:val="75001D24"/>
    <w:rsid w:val="75044ABE"/>
    <w:rsid w:val="7510DF77"/>
    <w:rsid w:val="75C7D98C"/>
    <w:rsid w:val="75D65E98"/>
    <w:rsid w:val="75DA313E"/>
    <w:rsid w:val="777E8351"/>
    <w:rsid w:val="781D76C3"/>
    <w:rsid w:val="791E5F30"/>
    <w:rsid w:val="79303F14"/>
    <w:rsid w:val="79ADEBBE"/>
    <w:rsid w:val="7A091D4F"/>
    <w:rsid w:val="7B705C8A"/>
    <w:rsid w:val="7E5F2600"/>
    <w:rsid w:val="7FF19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F3198"/>
  <w15:chartTrackingRefBased/>
  <w15:docId w15:val="{0558AE99-BA13-42C2-BD06-DDA798E474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4C4089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4C4089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64C40897"/>
    <w:pPr>
      <w:tabs>
        <w:tab w:val="center" w:leader="none" w:pos="4680"/>
        <w:tab w:val="right" w:leader="none" w:pos="9360"/>
      </w:tabs>
      <w:spacing w:after="0" w:line="240" w:lineRule="auto"/>
    </w:pPr>
  </w:style>
  <w:style w:type="paragraph" w:styleId="Footer">
    <w:uiPriority w:val="99"/>
    <w:name w:val="footer"/>
    <w:basedOn w:val="Normal"/>
    <w:unhideWhenUsed/>
    <w:rsid w:val="64C40897"/>
    <w:pPr>
      <w:tabs>
        <w:tab w:val="center" w:leader="none" w:pos="4680"/>
        <w:tab w:val="right" w:leader="none" w:pos="9360"/>
      </w:tabs>
      <w:spacing w:after="0" w:line="240" w:lineRule="auto"/>
    </w:pPr>
  </w:style>
  <w:style w:type="paragraph" w:styleId="ListParagraph">
    <w:uiPriority w:val="34"/>
    <w:name w:val="List Paragraph"/>
    <w:basedOn w:val="Normal"/>
    <w:qFormat/>
    <w:rsid w:val="64C40897"/>
    <w:pPr>
      <w:spacing/>
      <w:ind w:left="720"/>
      <w:contextualSpacing/>
    </w:pPr>
  </w:style>
  <w:style w:type="paragraph" w:styleId="Title">
    <w:uiPriority w:val="10"/>
    <w:name w:val="Title"/>
    <w:basedOn w:val="Normal"/>
    <w:next w:val="Normal"/>
    <w:qFormat/>
    <w:rsid w:val="64C40897"/>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1deae0080584384" /><Relationship Type="http://schemas.openxmlformats.org/officeDocument/2006/relationships/footer" Target="footer.xml" Id="R19724d999a3a4f3b" /><Relationship Type="http://schemas.microsoft.com/office/2020/10/relationships/intelligence" Target="intelligence2.xml" Id="Rb439b0d03d624f70" /><Relationship Type="http://schemas.openxmlformats.org/officeDocument/2006/relationships/numbering" Target="numbering.xml" Id="R42fb5971fcc44d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2025-12-15T11:42:31.5491054Z</dcterms:created>
  <dcterms:modified xsi:type="dcterms:W3CDTF">2025-12-17T10:14:46.0036015Z</dcterms:modified>
  <dc:creator>Dickson Odo</dc:creator>
  <lastModifiedBy>Dickson Odo</lastModifiedBy>
</coreProperties>
</file>