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P2: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Guitar 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Fields: serialnumber, price, builder, model, backwood, topwood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-Methods: create sound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Inventory: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Fields: list of guitars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-Methods: add guitar, search by serial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-UML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-Serialnumber: String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-Price: Double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-Builder: String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-Model: String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-Backwood: String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-Topwood: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sound(): void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Guitar: List&lt;Guitar&gt;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-Add guitar(guitar : Guitar): void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-Search (serial number= String): Guitar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stored in the static heap, stack, dynamic heap?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Static heap, the class objects and static variables are stored.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Stack, the method calls, local variables, and object references are stored.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- Dynamic heap, the objects are stored.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What are objects in the program?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obj1 and obj2.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What is the state of obj1, obj2?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The state of obj1 is empty values for all fields.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The state of obj2 is the values assigned during its constructor.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- Do you access all fields of - obj1 in the class Tester.java? Why?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No.  Because obj1’s fields are private and we can access all fields of obj1 in its class.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- What is the current object when the program runs to the line “obj2.createSound();”?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obj2.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In the method main, can you use the keyword “this” to access all fields of obj2? Why?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No. Because main is a static method and also main is in Tester class, not in Guitar class.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