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A0811D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  <w:t>АННОТАЦИЯ</w:t>
      </w:r>
    </w:p>
    <w:p w14:paraId="468616F1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Курсовой проект выполняется на тему «Проектирование информационной системы «ПАО Северсталь» и разработка задачи «» подсистемы «»». </w:t>
      </w:r>
    </w:p>
    <w:p w14:paraId="212AFA7D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Объектом исследования курсового проекта является ПАО «Северсталь» - российская вертикально интегрированная горнодобывающая и металлургическая компания. Предметом исследования являются бизнес-процессы и информационная система организации. </w:t>
      </w:r>
    </w:p>
    <w:p w14:paraId="08D84636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EB7">
        <w:rPr>
          <w:rFonts w:ascii="Times New Roman" w:hAnsi="Times New Roman" w:cs="Times New Roman"/>
          <w:sz w:val="28"/>
          <w:szCs w:val="28"/>
        </w:rPr>
        <w:t>Цель работы выполнения курсового проекта – изучение содержания предпроектного анализа деятельности предприятия, разработки стандартов управления бизнес-процессами методами реинжиниринга, проектирования информационных систем, разработки задач подсистем, проектирования компонентов ИС, управления проектированием ИС методами сетевого планирования и управления.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C0A2CF4" w14:textId="77777777" w:rsidR="00580584" w:rsidRDefault="00580584" w:rsidP="00580584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5D6B7457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5B166D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785839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DD49AA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5FD91E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195659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127750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780FE0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060014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3DFB33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DA97C9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FDE612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6FF12C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83D409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6A602C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F8380D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8B09D0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044828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50E6F8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B99A07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56C187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4B40B8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FEA32B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ПРЕДПРОЕКТНЫЙ АНАЛИЗ ДЕЯТЕЛЬНОСТИ ПРЕДПРИЯТИЯ ПАО «СЕВЕРСТАЛЬ»</w:t>
      </w:r>
    </w:p>
    <w:p w14:paraId="0EC677AC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1.1. Характеристика металлургической отрасли</w:t>
      </w:r>
    </w:p>
    <w:p w14:paraId="6EE9CD29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Металлургическая отрасль является одной из ключевых в промышленности России. Она обеспечивает большой процент ВВП, занимая около 4 процентов мирового производства стали. Объем выплавки составляет около 60-70 млн тонн в год, около половины продукции поставляется на экспорт. </w:t>
      </w:r>
    </w:p>
    <w:p w14:paraId="1A708945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Основу российской металлургии составляют крупные вертикально интегрированные холдинги, которые имеют полный производственный цикл - от добычи железной руды до выпуска готового проката. К числу ведущих компаний как раз и относится ПАО «Северсталь».</w:t>
      </w:r>
    </w:p>
    <w:p w14:paraId="6A4EDAC7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Современными тенденциями являются импортозамещение оборудования и программного обеспечения, ужесточение экологических требований, переход на более экологичные способы производства, цифровизация производства и управления.</w:t>
      </w:r>
    </w:p>
    <w:p w14:paraId="6E2C05C4" w14:textId="77777777" w:rsidR="00580584" w:rsidRPr="00AA5CDB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1.2. Наименование и реквизиты предприятия </w:t>
      </w:r>
    </w:p>
    <w:p w14:paraId="29E62B9D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CDB">
        <w:rPr>
          <w:rFonts w:ascii="Times New Roman" w:hAnsi="Times New Roman" w:cs="Times New Roman"/>
          <w:b/>
          <w:bCs/>
          <w:sz w:val="28"/>
          <w:szCs w:val="28"/>
        </w:rPr>
        <w:t xml:space="preserve">Полное наименование: </w:t>
      </w:r>
      <w:r w:rsidRPr="00AA5CDB">
        <w:rPr>
          <w:rFonts w:ascii="Times New Roman" w:hAnsi="Times New Roman" w:cs="Times New Roman"/>
          <w:sz w:val="28"/>
          <w:szCs w:val="28"/>
        </w:rPr>
        <w:t>Публичное акционерное общество «Северсталь».</w:t>
      </w:r>
    </w:p>
    <w:p w14:paraId="7E23DFCD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t>Юридический адрес:</w:t>
      </w:r>
      <w:r w:rsidRPr="003344E9">
        <w:rPr>
          <w:rFonts w:ascii="Times New Roman" w:hAnsi="Times New Roman" w:cs="Times New Roman"/>
          <w:sz w:val="28"/>
          <w:szCs w:val="28"/>
        </w:rPr>
        <w:t xml:space="preserve"> 162608, Вологодская область, город Череповец, ул. Мира, д. 30.</w:t>
      </w:r>
    </w:p>
    <w:p w14:paraId="414DBD66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t>Управляющая организация:</w:t>
      </w:r>
      <w:r w:rsidRPr="003344E9">
        <w:rPr>
          <w:rFonts w:ascii="Times New Roman" w:hAnsi="Times New Roman" w:cs="Times New Roman"/>
          <w:sz w:val="28"/>
          <w:szCs w:val="28"/>
        </w:rPr>
        <w:t xml:space="preserve"> АО «Северсталь Менеджмент» (ИНН 7713505053).</w:t>
      </w:r>
    </w:p>
    <w:p w14:paraId="5E67CAB1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t>Генеральный директор:</w:t>
      </w:r>
      <w:r>
        <w:rPr>
          <w:rFonts w:ascii="Times New Roman" w:hAnsi="Times New Roman" w:cs="Times New Roman"/>
          <w:sz w:val="28"/>
          <w:szCs w:val="28"/>
        </w:rPr>
        <w:t xml:space="preserve"> Александр Анатольевич Шевелёв.</w:t>
      </w:r>
    </w:p>
    <w:p w14:paraId="4ED7E3EF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t>ИНН:</w:t>
      </w:r>
      <w:r w:rsidRPr="00AA5CDB">
        <w:rPr>
          <w:rFonts w:ascii="Times New Roman" w:hAnsi="Times New Roman" w:cs="Times New Roman"/>
          <w:sz w:val="28"/>
          <w:szCs w:val="28"/>
        </w:rPr>
        <w:t xml:space="preserve"> 3528000597; </w:t>
      </w:r>
    </w:p>
    <w:p w14:paraId="4B50166C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t>ОГРН:</w:t>
      </w:r>
      <w:r w:rsidRPr="00AA5CDB">
        <w:rPr>
          <w:rFonts w:ascii="Times New Roman" w:hAnsi="Times New Roman" w:cs="Times New Roman"/>
          <w:sz w:val="28"/>
          <w:szCs w:val="28"/>
        </w:rPr>
        <w:t xml:space="preserve"> 1023501236901; </w:t>
      </w:r>
    </w:p>
    <w:p w14:paraId="5A791BD4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ОКПО: </w:t>
      </w:r>
      <w:r w:rsidRPr="00AA5CDB">
        <w:rPr>
          <w:rFonts w:ascii="Times New Roman" w:hAnsi="Times New Roman" w:cs="Times New Roman"/>
          <w:sz w:val="28"/>
          <w:szCs w:val="28"/>
        </w:rPr>
        <w:t xml:space="preserve">00186217; </w:t>
      </w:r>
    </w:p>
    <w:p w14:paraId="732D71C0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t>КПП:</w:t>
      </w:r>
      <w:r w:rsidRPr="00AA5CDB">
        <w:rPr>
          <w:rFonts w:ascii="Times New Roman" w:hAnsi="Times New Roman" w:cs="Times New Roman"/>
          <w:sz w:val="28"/>
          <w:szCs w:val="28"/>
        </w:rPr>
        <w:t xml:space="preserve"> 352801001; </w:t>
      </w:r>
    </w:p>
    <w:p w14:paraId="3171B582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3018">
        <w:rPr>
          <w:rFonts w:ascii="Times New Roman" w:hAnsi="Times New Roman" w:cs="Times New Roman"/>
          <w:b/>
          <w:bCs/>
          <w:sz w:val="28"/>
          <w:szCs w:val="28"/>
        </w:rPr>
        <w:t>Дата регистрации:</w:t>
      </w:r>
      <w:r>
        <w:rPr>
          <w:rFonts w:ascii="Times New Roman" w:hAnsi="Times New Roman" w:cs="Times New Roman"/>
          <w:sz w:val="28"/>
          <w:szCs w:val="28"/>
        </w:rPr>
        <w:t xml:space="preserve"> 24.09.1993.</w:t>
      </w:r>
    </w:p>
    <w:p w14:paraId="724CFF49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1.3. Виды деятельности</w:t>
      </w:r>
    </w:p>
    <w:p w14:paraId="0EEA832B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виды деятельности:</w:t>
      </w:r>
    </w:p>
    <w:p w14:paraId="55B6AE9C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7388">
        <w:rPr>
          <w:rFonts w:ascii="Times New Roman" w:hAnsi="Times New Roman" w:cs="Times New Roman"/>
          <w:sz w:val="28"/>
          <w:szCs w:val="28"/>
        </w:rPr>
        <w:t>24.10 — Производство чугуна, стали и ферросплавов.</w:t>
      </w:r>
    </w:p>
    <w:p w14:paraId="5C557408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виды деятельности:</w:t>
      </w:r>
    </w:p>
    <w:p w14:paraId="55513D2F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компанию зарегистрировано 85 видов дополнительной деятельности, среди которых:</w:t>
      </w:r>
    </w:p>
    <w:p w14:paraId="28A50B98" w14:textId="77777777" w:rsidR="00580584" w:rsidRPr="00965907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05.10 — Добыча и обогащение угля и антрацита;</w:t>
      </w:r>
    </w:p>
    <w:p w14:paraId="5EBA7FB0" w14:textId="77777777" w:rsidR="00580584" w:rsidRPr="00965907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07.10 — Добыча и обогащение железных руд;</w:t>
      </w:r>
    </w:p>
    <w:p w14:paraId="33C168FE" w14:textId="77777777" w:rsidR="00580584" w:rsidRPr="00965907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24.20 — Производство стальных труб, полых профилей и фитингов;</w:t>
      </w:r>
    </w:p>
    <w:p w14:paraId="1DE59AE3" w14:textId="77777777" w:rsidR="00580584" w:rsidRPr="00965907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24.31 — Производство стальных прутков и сплошных профилей холодным волочением;</w:t>
      </w:r>
    </w:p>
    <w:p w14:paraId="0C73BC4D" w14:textId="77777777" w:rsidR="00580584" w:rsidRPr="00965907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24.33 — Производство гнутых стальных профилей;</w:t>
      </w:r>
    </w:p>
    <w:p w14:paraId="4F0B948A" w14:textId="77777777" w:rsidR="00580584" w:rsidRPr="00965907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25.50 — Ковка, прессование, штамповка и профилирование;</w:t>
      </w:r>
    </w:p>
    <w:p w14:paraId="0A4E3F50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46.72 — Торговля оптовая металлами и металлическими рудами;</w:t>
      </w:r>
    </w:p>
    <w:p w14:paraId="76DF96FB" w14:textId="77777777" w:rsidR="00580584" w:rsidRPr="00965907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49.20 — Деятельность железнодорожного транспорта: грузовые перевозки;</w:t>
      </w:r>
    </w:p>
    <w:p w14:paraId="7AB020DA" w14:textId="77777777" w:rsidR="00580584" w:rsidRPr="00965907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49.50 — Транспортирование по трубопроводам;</w:t>
      </w:r>
    </w:p>
    <w:p w14:paraId="51E94D32" w14:textId="77777777" w:rsidR="00580584" w:rsidRPr="00965907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52.10 — Деятельность по складированию и хранению;</w:t>
      </w:r>
    </w:p>
    <w:p w14:paraId="7E4356B2" w14:textId="77777777" w:rsidR="00580584" w:rsidRPr="00965907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71.12 — Деятельность в области инженерных изысканий, инженерно-технического проектирования, управления проектами строительства;</w:t>
      </w:r>
    </w:p>
    <w:p w14:paraId="7861DB34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5907">
        <w:rPr>
          <w:rFonts w:ascii="Times New Roman" w:hAnsi="Times New Roman" w:cs="Times New Roman"/>
          <w:sz w:val="28"/>
          <w:szCs w:val="28"/>
        </w:rPr>
        <w:t>72.19 — Научные исследования и разработки в области естественных и технических наук.</w:t>
      </w:r>
    </w:p>
    <w:p w14:paraId="5D23537F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ПАО «Северсталь» реализует полный производственный цикл - от добычи сырья до его обработки и реализации.</w:t>
      </w:r>
    </w:p>
    <w:p w14:paraId="2F4727D9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E43F0">
        <w:rPr>
          <w:rFonts w:ascii="Times New Roman" w:hAnsi="Times New Roman" w:cs="Times New Roman"/>
          <w:b/>
          <w:bCs/>
          <w:sz w:val="28"/>
          <w:szCs w:val="28"/>
        </w:rPr>
        <w:t>1.4.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E43F0">
        <w:rPr>
          <w:rFonts w:ascii="Times New Roman" w:hAnsi="Times New Roman" w:cs="Times New Roman"/>
          <w:b/>
          <w:bCs/>
          <w:sz w:val="28"/>
          <w:szCs w:val="28"/>
        </w:rPr>
        <w:t>Основные фонды и физическая схема их расположения</w:t>
      </w:r>
    </w:p>
    <w:p w14:paraId="57D07B35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Основные фонды охарактеризованы данными за 2021 год, так как в последующие коды детализированная финансовая отчетность по МСФО в открытом доступе не публиковалась. Это показано в таблице 1.1.</w:t>
      </w:r>
    </w:p>
    <w:p w14:paraId="7413961D" w14:textId="77777777" w:rsidR="00580584" w:rsidRDefault="00580584" w:rsidP="00580584">
      <w:pPr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1.1.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80584" w14:paraId="7855484B" w14:textId="77777777" w:rsidTr="00C51061">
        <w:tc>
          <w:tcPr>
            <w:tcW w:w="3114" w:type="dxa"/>
          </w:tcPr>
          <w:p w14:paraId="2E72CC06" w14:textId="77777777" w:rsidR="00580584" w:rsidRPr="004E24F0" w:rsidRDefault="00580584" w:rsidP="00C5106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Показатель</w:t>
            </w:r>
          </w:p>
        </w:tc>
        <w:tc>
          <w:tcPr>
            <w:tcW w:w="3115" w:type="dxa"/>
          </w:tcPr>
          <w:p w14:paraId="0509D4D4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Значение, млн. руб.</w:t>
            </w:r>
          </w:p>
        </w:tc>
        <w:tc>
          <w:tcPr>
            <w:tcW w:w="3115" w:type="dxa"/>
          </w:tcPr>
          <w:p w14:paraId="653689E7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Источник</w:t>
            </w:r>
          </w:p>
        </w:tc>
      </w:tr>
      <w:tr w:rsidR="00580584" w14:paraId="4F6165C7" w14:textId="77777777" w:rsidTr="00C51061">
        <w:tc>
          <w:tcPr>
            <w:tcW w:w="3114" w:type="dxa"/>
          </w:tcPr>
          <w:p w14:paraId="7AC35C3B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Основные средства</w:t>
            </w:r>
          </w:p>
        </w:tc>
        <w:tc>
          <w:tcPr>
            <w:tcW w:w="3115" w:type="dxa"/>
          </w:tcPr>
          <w:p w14:paraId="33B62E5B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368222</w:t>
            </w:r>
          </w:p>
        </w:tc>
        <w:tc>
          <w:tcPr>
            <w:tcW w:w="3115" w:type="dxa"/>
            <w:vMerge w:val="restart"/>
          </w:tcPr>
          <w:p w14:paraId="6F1D3AB0" w14:textId="77777777" w:rsidR="00580584" w:rsidRDefault="00580584" w:rsidP="00C5106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Финансовая отчетность ПАО «Северсталь» по МСФО на 2021 г.</w:t>
            </w:r>
          </w:p>
        </w:tc>
      </w:tr>
      <w:tr w:rsidR="00580584" w14:paraId="1B3CCA9D" w14:textId="77777777" w:rsidTr="00C51061">
        <w:tc>
          <w:tcPr>
            <w:tcW w:w="3114" w:type="dxa"/>
          </w:tcPr>
          <w:p w14:paraId="668A563D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Запасы</w:t>
            </w:r>
          </w:p>
        </w:tc>
        <w:tc>
          <w:tcPr>
            <w:tcW w:w="3115" w:type="dxa"/>
          </w:tcPr>
          <w:p w14:paraId="641B3EEB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104917</w:t>
            </w:r>
          </w:p>
        </w:tc>
        <w:tc>
          <w:tcPr>
            <w:tcW w:w="3115" w:type="dxa"/>
            <w:vMerge/>
          </w:tcPr>
          <w:p w14:paraId="0449B8A2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80584" w14:paraId="7F652A44" w14:textId="77777777" w:rsidTr="00C51061">
        <w:tc>
          <w:tcPr>
            <w:tcW w:w="3114" w:type="dxa"/>
          </w:tcPr>
          <w:p w14:paraId="06359F83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Нематериальные активы</w:t>
            </w:r>
          </w:p>
        </w:tc>
        <w:tc>
          <w:tcPr>
            <w:tcW w:w="3115" w:type="dxa"/>
          </w:tcPr>
          <w:p w14:paraId="52351A16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19854</w:t>
            </w:r>
          </w:p>
        </w:tc>
        <w:tc>
          <w:tcPr>
            <w:tcW w:w="3115" w:type="dxa"/>
            <w:vMerge/>
          </w:tcPr>
          <w:p w14:paraId="5A36B25B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7137168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F2829D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схема расположения.</w:t>
      </w:r>
    </w:p>
    <w:p w14:paraId="4589A716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интегрированном отчете ПАО «Северсталь» и его дочерних предприятий за 2024 год предоставлена карта с расположением ключевых производственных активов компании. Это показано на рисунке 1.1.</w:t>
      </w:r>
    </w:p>
    <w:p w14:paraId="4CDBE01E" w14:textId="77777777" w:rsidR="00580584" w:rsidRDefault="00580584" w:rsidP="0058058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37D0869" wp14:editId="4EB89ECD">
            <wp:extent cx="5939790" cy="276987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1B2AC" w14:textId="77777777" w:rsidR="00580584" w:rsidRDefault="00580584" w:rsidP="0058058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Рис.1.1. Расположение ключевых предприятий. </w:t>
      </w:r>
    </w:p>
    <w:p w14:paraId="4FA026CF" w14:textId="77777777" w:rsidR="00580584" w:rsidRPr="00971603" w:rsidRDefault="00580584" w:rsidP="00580584">
      <w:pPr>
        <w:jc w:val="center"/>
        <w:rPr>
          <w:rFonts w:ascii="Times New Roman" w:hAnsi="Times New Roman" w:cs="Times New Roman"/>
          <w:sz w:val="24"/>
          <w:szCs w:val="24"/>
        </w:rPr>
      </w:pPr>
      <w:r w:rsidRPr="00862F9B">
        <w:rPr>
          <w:rFonts w:ascii="Times New Roman" w:hAnsi="Times New Roman" w:cs="Times New Roman"/>
          <w:sz w:val="24"/>
          <w:szCs w:val="24"/>
        </w:rPr>
        <w:t>Источник: Интегрированный отчет ПАО «Северсталь» за 2024 год, стр. 17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DFDA120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80CD1">
        <w:rPr>
          <w:rFonts w:ascii="Times New Roman" w:hAnsi="Times New Roman" w:cs="Times New Roman"/>
          <w:b/>
          <w:bCs/>
          <w:sz w:val="28"/>
          <w:szCs w:val="28"/>
        </w:rPr>
        <w:t>1.5. Характеристика трудовых ресурсов.</w:t>
      </w:r>
    </w:p>
    <w:p w14:paraId="161B1EDF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показатели трудовых ресурсов ПАО «Северсталь» за 2022-2024 гг. представлены в таблице 1.2.</w:t>
      </w:r>
    </w:p>
    <w:p w14:paraId="297C071D" w14:textId="77777777" w:rsidR="00580584" w:rsidRDefault="00580584" w:rsidP="00580584">
      <w:pPr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1.2.</w:t>
      </w:r>
    </w:p>
    <w:tbl>
      <w:tblPr>
        <w:tblStyle w:val="a3"/>
        <w:tblW w:w="9367" w:type="dxa"/>
        <w:tblLook w:val="04A0" w:firstRow="1" w:lastRow="0" w:firstColumn="1" w:lastColumn="0" w:noHBand="0" w:noVBand="1"/>
      </w:tblPr>
      <w:tblGrid>
        <w:gridCol w:w="2590"/>
        <w:gridCol w:w="1659"/>
        <w:gridCol w:w="1660"/>
        <w:gridCol w:w="1660"/>
        <w:gridCol w:w="1798"/>
      </w:tblGrid>
      <w:tr w:rsidR="00580584" w14:paraId="415C4DDC" w14:textId="77777777" w:rsidTr="00C51061">
        <w:trPr>
          <w:trHeight w:val="624"/>
        </w:trPr>
        <w:tc>
          <w:tcPr>
            <w:tcW w:w="2590" w:type="dxa"/>
          </w:tcPr>
          <w:p w14:paraId="16299C8F" w14:textId="77777777" w:rsidR="00580584" w:rsidRPr="00E36143" w:rsidRDefault="00580584" w:rsidP="00C5106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Показатели</w:t>
            </w:r>
          </w:p>
        </w:tc>
        <w:tc>
          <w:tcPr>
            <w:tcW w:w="1659" w:type="dxa"/>
          </w:tcPr>
          <w:p w14:paraId="5567D631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2022</w:t>
            </w:r>
          </w:p>
        </w:tc>
        <w:tc>
          <w:tcPr>
            <w:tcW w:w="1660" w:type="dxa"/>
          </w:tcPr>
          <w:p w14:paraId="0B90F124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2023</w:t>
            </w:r>
          </w:p>
        </w:tc>
        <w:tc>
          <w:tcPr>
            <w:tcW w:w="1660" w:type="dxa"/>
          </w:tcPr>
          <w:p w14:paraId="527FB5AA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2024</w:t>
            </w:r>
          </w:p>
        </w:tc>
        <w:tc>
          <w:tcPr>
            <w:tcW w:w="1798" w:type="dxa"/>
          </w:tcPr>
          <w:p w14:paraId="08690E75" w14:textId="77777777" w:rsidR="00580584" w:rsidRPr="00200FA1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Изменение 2024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/2022</w:t>
            </w:r>
          </w:p>
        </w:tc>
      </w:tr>
      <w:tr w:rsidR="00580584" w14:paraId="3A64B156" w14:textId="77777777" w:rsidTr="00C51061">
        <w:trPr>
          <w:trHeight w:val="635"/>
        </w:trPr>
        <w:tc>
          <w:tcPr>
            <w:tcW w:w="2590" w:type="dxa"/>
          </w:tcPr>
          <w:p w14:paraId="0D23C2F9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0FA1">
              <w:rPr>
                <w:rFonts w:ascii="Times New Roman" w:hAnsi="Times New Roman" w:cs="Times New Roman"/>
                <w:sz w:val="28"/>
                <w:szCs w:val="28"/>
              </w:rPr>
              <w:t>Среднесписочная численность, чел.</w:t>
            </w:r>
          </w:p>
        </w:tc>
        <w:tc>
          <w:tcPr>
            <w:tcW w:w="1659" w:type="dxa"/>
          </w:tcPr>
          <w:p w14:paraId="2FFB79F6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00FA1">
              <w:rPr>
                <w:rFonts w:ascii="Times New Roman" w:hAnsi="Times New Roman" w:cs="Times New Roman"/>
                <w:sz w:val="28"/>
                <w:szCs w:val="28"/>
              </w:rPr>
              <w:t>49 800</w:t>
            </w:r>
          </w:p>
        </w:tc>
        <w:tc>
          <w:tcPr>
            <w:tcW w:w="1660" w:type="dxa"/>
          </w:tcPr>
          <w:p w14:paraId="5D82B259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46 113</w:t>
            </w:r>
          </w:p>
        </w:tc>
        <w:tc>
          <w:tcPr>
            <w:tcW w:w="1660" w:type="dxa"/>
          </w:tcPr>
          <w:p w14:paraId="7A00F451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50 553</w:t>
            </w:r>
          </w:p>
        </w:tc>
        <w:tc>
          <w:tcPr>
            <w:tcW w:w="1798" w:type="dxa"/>
          </w:tcPr>
          <w:p w14:paraId="11A9CE86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+753</w:t>
            </w:r>
          </w:p>
        </w:tc>
      </w:tr>
      <w:tr w:rsidR="00580584" w14:paraId="05DA264B" w14:textId="77777777" w:rsidTr="00C51061">
        <w:trPr>
          <w:trHeight w:val="317"/>
        </w:trPr>
        <w:tc>
          <w:tcPr>
            <w:tcW w:w="9367" w:type="dxa"/>
            <w:gridSpan w:val="5"/>
          </w:tcPr>
          <w:p w14:paraId="43F41519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том числе:</w:t>
            </w:r>
          </w:p>
        </w:tc>
      </w:tr>
      <w:tr w:rsidR="00580584" w14:paraId="4104401F" w14:textId="77777777" w:rsidTr="00C51061">
        <w:trPr>
          <w:trHeight w:val="306"/>
        </w:trPr>
        <w:tc>
          <w:tcPr>
            <w:tcW w:w="2590" w:type="dxa"/>
          </w:tcPr>
          <w:p w14:paraId="1CFBC64B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-мужчины</w:t>
            </w:r>
          </w:p>
        </w:tc>
        <w:tc>
          <w:tcPr>
            <w:tcW w:w="1659" w:type="dxa"/>
          </w:tcPr>
          <w:p w14:paraId="01F2E3D2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35859</w:t>
            </w:r>
          </w:p>
        </w:tc>
        <w:tc>
          <w:tcPr>
            <w:tcW w:w="1660" w:type="dxa"/>
          </w:tcPr>
          <w:p w14:paraId="5E1AA815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33192</w:t>
            </w:r>
          </w:p>
        </w:tc>
        <w:tc>
          <w:tcPr>
            <w:tcW w:w="1660" w:type="dxa"/>
          </w:tcPr>
          <w:p w14:paraId="3FAF21B2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36396</w:t>
            </w:r>
          </w:p>
        </w:tc>
        <w:tc>
          <w:tcPr>
            <w:tcW w:w="1798" w:type="dxa"/>
          </w:tcPr>
          <w:p w14:paraId="3CAC8201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+537</w:t>
            </w:r>
          </w:p>
        </w:tc>
      </w:tr>
      <w:tr w:rsidR="00580584" w14:paraId="0B38AD6C" w14:textId="77777777" w:rsidTr="00C51061">
        <w:trPr>
          <w:trHeight w:val="317"/>
        </w:trPr>
        <w:tc>
          <w:tcPr>
            <w:tcW w:w="2590" w:type="dxa"/>
          </w:tcPr>
          <w:p w14:paraId="5B1CC458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-женщины</w:t>
            </w:r>
          </w:p>
        </w:tc>
        <w:tc>
          <w:tcPr>
            <w:tcW w:w="1659" w:type="dxa"/>
          </w:tcPr>
          <w:p w14:paraId="79A55110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13941</w:t>
            </w:r>
          </w:p>
        </w:tc>
        <w:tc>
          <w:tcPr>
            <w:tcW w:w="1660" w:type="dxa"/>
          </w:tcPr>
          <w:p w14:paraId="5623BEA2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12921</w:t>
            </w:r>
          </w:p>
        </w:tc>
        <w:tc>
          <w:tcPr>
            <w:tcW w:w="1660" w:type="dxa"/>
          </w:tcPr>
          <w:p w14:paraId="34553561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14157</w:t>
            </w:r>
          </w:p>
        </w:tc>
        <w:tc>
          <w:tcPr>
            <w:tcW w:w="1798" w:type="dxa"/>
          </w:tcPr>
          <w:p w14:paraId="43ED8CA0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+216</w:t>
            </w:r>
          </w:p>
        </w:tc>
      </w:tr>
      <w:tr w:rsidR="00580584" w14:paraId="167335E6" w14:textId="77777777" w:rsidTr="00C51061">
        <w:trPr>
          <w:trHeight w:val="306"/>
        </w:trPr>
        <w:tc>
          <w:tcPr>
            <w:tcW w:w="2590" w:type="dxa"/>
          </w:tcPr>
          <w:p w14:paraId="1861ACCD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-руководители</w:t>
            </w:r>
          </w:p>
        </w:tc>
        <w:tc>
          <w:tcPr>
            <w:tcW w:w="1659" w:type="dxa"/>
          </w:tcPr>
          <w:p w14:paraId="762F0086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7583</w:t>
            </w:r>
          </w:p>
        </w:tc>
        <w:tc>
          <w:tcPr>
            <w:tcW w:w="1660" w:type="dxa"/>
          </w:tcPr>
          <w:p w14:paraId="0433FC89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8132</w:t>
            </w:r>
          </w:p>
        </w:tc>
        <w:tc>
          <w:tcPr>
            <w:tcW w:w="1660" w:type="dxa"/>
          </w:tcPr>
          <w:p w14:paraId="596BBDF4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9708</w:t>
            </w:r>
          </w:p>
        </w:tc>
        <w:tc>
          <w:tcPr>
            <w:tcW w:w="1798" w:type="dxa"/>
          </w:tcPr>
          <w:p w14:paraId="15631D99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+2125</w:t>
            </w:r>
          </w:p>
        </w:tc>
      </w:tr>
      <w:tr w:rsidR="00580584" w14:paraId="33D7EC1E" w14:textId="77777777" w:rsidTr="00C51061">
        <w:trPr>
          <w:trHeight w:val="317"/>
        </w:trPr>
        <w:tc>
          <w:tcPr>
            <w:tcW w:w="2590" w:type="dxa"/>
          </w:tcPr>
          <w:p w14:paraId="5CE77EB0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-инженеры</w:t>
            </w:r>
          </w:p>
        </w:tc>
        <w:tc>
          <w:tcPr>
            <w:tcW w:w="1659" w:type="dxa"/>
          </w:tcPr>
          <w:p w14:paraId="37F40060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8238</w:t>
            </w:r>
          </w:p>
        </w:tc>
        <w:tc>
          <w:tcPr>
            <w:tcW w:w="1660" w:type="dxa"/>
          </w:tcPr>
          <w:p w14:paraId="26BF45EF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8802</w:t>
            </w:r>
          </w:p>
        </w:tc>
        <w:tc>
          <w:tcPr>
            <w:tcW w:w="1660" w:type="dxa"/>
          </w:tcPr>
          <w:p w14:paraId="12EA9A40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10474</w:t>
            </w:r>
          </w:p>
        </w:tc>
        <w:tc>
          <w:tcPr>
            <w:tcW w:w="1798" w:type="dxa"/>
          </w:tcPr>
          <w:p w14:paraId="4D2C341C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+2236</w:t>
            </w:r>
          </w:p>
        </w:tc>
      </w:tr>
      <w:tr w:rsidR="00580584" w14:paraId="479030B6" w14:textId="77777777" w:rsidTr="00C51061">
        <w:trPr>
          <w:trHeight w:val="306"/>
        </w:trPr>
        <w:tc>
          <w:tcPr>
            <w:tcW w:w="2590" w:type="dxa"/>
          </w:tcPr>
          <w:p w14:paraId="7D89FB7C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-рабочие</w:t>
            </w:r>
          </w:p>
        </w:tc>
        <w:tc>
          <w:tcPr>
            <w:tcW w:w="1659" w:type="dxa"/>
          </w:tcPr>
          <w:p w14:paraId="3181B3EB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29672</w:t>
            </w:r>
          </w:p>
        </w:tc>
        <w:tc>
          <w:tcPr>
            <w:tcW w:w="1660" w:type="dxa"/>
          </w:tcPr>
          <w:p w14:paraId="57DFF930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30321</w:t>
            </w:r>
          </w:p>
        </w:tc>
        <w:tc>
          <w:tcPr>
            <w:tcW w:w="1660" w:type="dxa"/>
          </w:tcPr>
          <w:p w14:paraId="466796D4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32260</w:t>
            </w:r>
          </w:p>
        </w:tc>
        <w:tc>
          <w:tcPr>
            <w:tcW w:w="1798" w:type="dxa"/>
          </w:tcPr>
          <w:p w14:paraId="0F122E8B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+2588</w:t>
            </w:r>
          </w:p>
        </w:tc>
      </w:tr>
      <w:tr w:rsidR="00580584" w14:paraId="485CD37F" w14:textId="77777777" w:rsidTr="00C51061">
        <w:trPr>
          <w:trHeight w:val="306"/>
        </w:trPr>
        <w:tc>
          <w:tcPr>
            <w:tcW w:w="2590" w:type="dxa"/>
          </w:tcPr>
          <w:p w14:paraId="01A98206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 заработная плата, тыс. руб.</w:t>
            </w:r>
          </w:p>
        </w:tc>
        <w:tc>
          <w:tcPr>
            <w:tcW w:w="1659" w:type="dxa"/>
          </w:tcPr>
          <w:p w14:paraId="5EEDD3BB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109,3</w:t>
            </w:r>
          </w:p>
        </w:tc>
        <w:tc>
          <w:tcPr>
            <w:tcW w:w="1660" w:type="dxa"/>
          </w:tcPr>
          <w:p w14:paraId="64E08593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117,3</w:t>
            </w:r>
          </w:p>
        </w:tc>
        <w:tc>
          <w:tcPr>
            <w:tcW w:w="1660" w:type="dxa"/>
          </w:tcPr>
          <w:p w14:paraId="14713923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144,0</w:t>
            </w:r>
          </w:p>
        </w:tc>
        <w:tc>
          <w:tcPr>
            <w:tcW w:w="1798" w:type="dxa"/>
          </w:tcPr>
          <w:p w14:paraId="56A9BA4C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+34,7</w:t>
            </w:r>
          </w:p>
        </w:tc>
      </w:tr>
      <w:tr w:rsidR="00580584" w14:paraId="7482AB42" w14:textId="77777777" w:rsidTr="00C51061">
        <w:trPr>
          <w:trHeight w:val="306"/>
        </w:trPr>
        <w:tc>
          <w:tcPr>
            <w:tcW w:w="9367" w:type="dxa"/>
            <w:gridSpan w:val="5"/>
          </w:tcPr>
          <w:p w14:paraId="2C2A7978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Обучение персонала</w:t>
            </w:r>
          </w:p>
        </w:tc>
      </w:tr>
      <w:tr w:rsidR="00580584" w14:paraId="7C4A4B70" w14:textId="77777777" w:rsidTr="00C51061">
        <w:trPr>
          <w:trHeight w:val="306"/>
        </w:trPr>
        <w:tc>
          <w:tcPr>
            <w:tcW w:w="2590" w:type="dxa"/>
          </w:tcPr>
          <w:p w14:paraId="53F10BCB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E2567B">
              <w:rPr>
                <w:rFonts w:ascii="Times New Roman" w:hAnsi="Times New Roman" w:cs="Times New Roman"/>
                <w:sz w:val="28"/>
                <w:szCs w:val="28"/>
              </w:rPr>
              <w:t>доля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E2567B">
              <w:rPr>
                <w:rFonts w:ascii="Times New Roman" w:hAnsi="Times New Roman" w:cs="Times New Roman"/>
                <w:sz w:val="28"/>
                <w:szCs w:val="28"/>
              </w:rPr>
              <w:t>сотрудников, прошедших обучение, %</w:t>
            </w:r>
          </w:p>
        </w:tc>
        <w:tc>
          <w:tcPr>
            <w:tcW w:w="1659" w:type="dxa"/>
          </w:tcPr>
          <w:p w14:paraId="615E5EA9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80%</w:t>
            </w:r>
          </w:p>
        </w:tc>
        <w:tc>
          <w:tcPr>
            <w:tcW w:w="1660" w:type="dxa"/>
          </w:tcPr>
          <w:p w14:paraId="7C625328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95%</w:t>
            </w:r>
          </w:p>
        </w:tc>
        <w:tc>
          <w:tcPr>
            <w:tcW w:w="1660" w:type="dxa"/>
          </w:tcPr>
          <w:p w14:paraId="631D1699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88%</w:t>
            </w:r>
          </w:p>
        </w:tc>
        <w:tc>
          <w:tcPr>
            <w:tcW w:w="1798" w:type="dxa"/>
          </w:tcPr>
          <w:p w14:paraId="6DF8C92A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+8 п.п.</w:t>
            </w:r>
          </w:p>
        </w:tc>
      </w:tr>
      <w:tr w:rsidR="00580584" w14:paraId="55F550CA" w14:textId="77777777" w:rsidTr="00C51061">
        <w:trPr>
          <w:trHeight w:val="306"/>
        </w:trPr>
        <w:tc>
          <w:tcPr>
            <w:tcW w:w="2590" w:type="dxa"/>
          </w:tcPr>
          <w:p w14:paraId="493CF934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-расходы на обучение, млн. руб.</w:t>
            </w:r>
          </w:p>
        </w:tc>
        <w:tc>
          <w:tcPr>
            <w:tcW w:w="1659" w:type="dxa"/>
          </w:tcPr>
          <w:p w14:paraId="433120EC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230,6</w:t>
            </w:r>
          </w:p>
        </w:tc>
        <w:tc>
          <w:tcPr>
            <w:tcW w:w="1660" w:type="dxa"/>
          </w:tcPr>
          <w:p w14:paraId="4EC8E031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274</w:t>
            </w:r>
          </w:p>
        </w:tc>
        <w:tc>
          <w:tcPr>
            <w:tcW w:w="1660" w:type="dxa"/>
          </w:tcPr>
          <w:p w14:paraId="0B4D8535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452</w:t>
            </w:r>
          </w:p>
        </w:tc>
        <w:tc>
          <w:tcPr>
            <w:tcW w:w="1798" w:type="dxa"/>
          </w:tcPr>
          <w:p w14:paraId="37FBE7B8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+221,4</w:t>
            </w:r>
          </w:p>
        </w:tc>
      </w:tr>
      <w:tr w:rsidR="00580584" w14:paraId="2E7F99FF" w14:textId="77777777" w:rsidTr="00C51061">
        <w:trPr>
          <w:trHeight w:val="306"/>
        </w:trPr>
        <w:tc>
          <w:tcPr>
            <w:tcW w:w="2590" w:type="dxa"/>
          </w:tcPr>
          <w:p w14:paraId="3F293225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-средняя продолжительность обучения, часов</w:t>
            </w:r>
          </w:p>
        </w:tc>
        <w:tc>
          <w:tcPr>
            <w:tcW w:w="1659" w:type="dxa"/>
          </w:tcPr>
          <w:p w14:paraId="2A758A56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56</w:t>
            </w:r>
          </w:p>
        </w:tc>
        <w:tc>
          <w:tcPr>
            <w:tcW w:w="1660" w:type="dxa"/>
          </w:tcPr>
          <w:p w14:paraId="7A48D75C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1660" w:type="dxa"/>
          </w:tcPr>
          <w:p w14:paraId="577AE79F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42</w:t>
            </w:r>
          </w:p>
        </w:tc>
        <w:tc>
          <w:tcPr>
            <w:tcW w:w="1798" w:type="dxa"/>
          </w:tcPr>
          <w:p w14:paraId="21149AB3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-14</w:t>
            </w:r>
          </w:p>
        </w:tc>
      </w:tr>
      <w:tr w:rsidR="00580584" w14:paraId="6E134C48" w14:textId="77777777" w:rsidTr="00C51061">
        <w:trPr>
          <w:trHeight w:val="306"/>
        </w:trPr>
        <w:tc>
          <w:tcPr>
            <w:tcW w:w="9367" w:type="dxa"/>
            <w:gridSpan w:val="5"/>
          </w:tcPr>
          <w:p w14:paraId="7043A4B9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Социальная поддержка</w:t>
            </w:r>
          </w:p>
        </w:tc>
      </w:tr>
      <w:tr w:rsidR="00580584" w14:paraId="51DDCCC1" w14:textId="77777777" w:rsidTr="00C51061">
        <w:trPr>
          <w:trHeight w:val="306"/>
        </w:trPr>
        <w:tc>
          <w:tcPr>
            <w:tcW w:w="2590" w:type="dxa"/>
          </w:tcPr>
          <w:p w14:paraId="756268C1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-фонд оплаты труда, млрд. руб.</w:t>
            </w:r>
          </w:p>
        </w:tc>
        <w:tc>
          <w:tcPr>
            <w:tcW w:w="1659" w:type="dxa"/>
          </w:tcPr>
          <w:p w14:paraId="5B59A507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65,4</w:t>
            </w:r>
          </w:p>
        </w:tc>
        <w:tc>
          <w:tcPr>
            <w:tcW w:w="1660" w:type="dxa"/>
          </w:tcPr>
          <w:p w14:paraId="191CF38F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64,9</w:t>
            </w:r>
          </w:p>
        </w:tc>
        <w:tc>
          <w:tcPr>
            <w:tcW w:w="1660" w:type="dxa"/>
          </w:tcPr>
          <w:p w14:paraId="06B86BA7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87,5</w:t>
            </w:r>
          </w:p>
        </w:tc>
        <w:tc>
          <w:tcPr>
            <w:tcW w:w="1798" w:type="dxa"/>
          </w:tcPr>
          <w:p w14:paraId="6C0689B5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22,1</w:t>
            </w:r>
          </w:p>
        </w:tc>
      </w:tr>
      <w:tr w:rsidR="00580584" w14:paraId="58A0025B" w14:textId="77777777" w:rsidTr="00C51061">
        <w:trPr>
          <w:trHeight w:val="306"/>
        </w:trPr>
        <w:tc>
          <w:tcPr>
            <w:tcW w:w="2590" w:type="dxa"/>
          </w:tcPr>
          <w:p w14:paraId="4504E673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-расходы на соц. Обеспечение, млрд. руб.</w:t>
            </w:r>
          </w:p>
        </w:tc>
        <w:tc>
          <w:tcPr>
            <w:tcW w:w="1659" w:type="dxa"/>
          </w:tcPr>
          <w:p w14:paraId="6809978D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1,85</w:t>
            </w:r>
          </w:p>
        </w:tc>
        <w:tc>
          <w:tcPr>
            <w:tcW w:w="1660" w:type="dxa"/>
          </w:tcPr>
          <w:p w14:paraId="5307EAE4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1,29</w:t>
            </w:r>
          </w:p>
        </w:tc>
        <w:tc>
          <w:tcPr>
            <w:tcW w:w="1660" w:type="dxa"/>
          </w:tcPr>
          <w:p w14:paraId="71CB1187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3,8</w:t>
            </w:r>
          </w:p>
        </w:tc>
        <w:tc>
          <w:tcPr>
            <w:tcW w:w="1798" w:type="dxa"/>
          </w:tcPr>
          <w:p w14:paraId="166C6D0B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+1,95</w:t>
            </w:r>
          </w:p>
        </w:tc>
      </w:tr>
      <w:tr w:rsidR="00580584" w14:paraId="1903F3B3" w14:textId="77777777" w:rsidTr="00C51061">
        <w:trPr>
          <w:trHeight w:val="306"/>
        </w:trPr>
        <w:tc>
          <w:tcPr>
            <w:tcW w:w="9367" w:type="dxa"/>
            <w:gridSpan w:val="5"/>
          </w:tcPr>
          <w:p w14:paraId="0D874237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Охрана труда</w:t>
            </w:r>
          </w:p>
        </w:tc>
      </w:tr>
      <w:tr w:rsidR="00580584" w14:paraId="3F37A7A9" w14:textId="77777777" w:rsidTr="00C51061">
        <w:trPr>
          <w:trHeight w:val="306"/>
        </w:trPr>
        <w:tc>
          <w:tcPr>
            <w:tcW w:w="2590" w:type="dxa"/>
          </w:tcPr>
          <w:p w14:paraId="47A8EAF3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-расходы на ОТ и ПБ, млрд. руб.</w:t>
            </w:r>
          </w:p>
        </w:tc>
        <w:tc>
          <w:tcPr>
            <w:tcW w:w="1659" w:type="dxa"/>
          </w:tcPr>
          <w:p w14:paraId="364A4CB6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3,8</w:t>
            </w:r>
          </w:p>
        </w:tc>
        <w:tc>
          <w:tcPr>
            <w:tcW w:w="1660" w:type="dxa"/>
          </w:tcPr>
          <w:p w14:paraId="5B6DB330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4,1</w:t>
            </w:r>
          </w:p>
        </w:tc>
        <w:tc>
          <w:tcPr>
            <w:tcW w:w="1660" w:type="dxa"/>
          </w:tcPr>
          <w:p w14:paraId="1A8026CF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7,1</w:t>
            </w:r>
          </w:p>
        </w:tc>
        <w:tc>
          <w:tcPr>
            <w:tcW w:w="1798" w:type="dxa"/>
          </w:tcPr>
          <w:p w14:paraId="415D9C08" w14:textId="77777777" w:rsidR="00580584" w:rsidRDefault="00580584" w:rsidP="00C5106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+3,3</w:t>
            </w:r>
          </w:p>
        </w:tc>
      </w:tr>
    </w:tbl>
    <w:p w14:paraId="5527E68B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C44EC4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61642">
        <w:rPr>
          <w:rFonts w:ascii="Times New Roman" w:hAnsi="Times New Roman" w:cs="Times New Roman"/>
          <w:b/>
          <w:bCs/>
          <w:sz w:val="28"/>
          <w:szCs w:val="28"/>
        </w:rPr>
        <w:t>1.6. Входные ресурсы предприятия.</w:t>
      </w:r>
    </w:p>
    <w:p w14:paraId="640EA119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ПАО «Северсталь» представляет собой вертикально-интегрированный горно-металлургический холдинг, который практически полностью обеспечивает себя основными видами первичного сырья за счёт собственных активов. Это позволяет компании минимизировать зависимость от внешних поставщиков и условий рынка и контролировать качество продукции на всех этапах производства.</w:t>
      </w:r>
    </w:p>
    <w:p w14:paraId="20472B81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ключевые виды железорудного сырья компания получает от своих горных комбинатов, расположенных в регионах присутствия. Основные объемы добычи и производства представлены на рисунке 1.2.</w:t>
      </w:r>
    </w:p>
    <w:p w14:paraId="655CAB29" w14:textId="77777777" w:rsidR="00580584" w:rsidRDefault="00580584" w:rsidP="0058058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BB10594" wp14:editId="712FAFD7">
            <wp:extent cx="5939790" cy="2586355"/>
            <wp:effectExtent l="0" t="0" r="381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F1FAF" w14:textId="77777777" w:rsidR="00580584" w:rsidRDefault="00580584" w:rsidP="0058058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Рис.1.2. </w:t>
      </w:r>
      <w:r w:rsidRPr="00A01629">
        <w:rPr>
          <w:rFonts w:ascii="Times New Roman" w:hAnsi="Times New Roman" w:cs="Times New Roman"/>
          <w:sz w:val="24"/>
          <w:szCs w:val="24"/>
        </w:rPr>
        <w:t>Основные активы дивизиона «Северсталь Ресурс» и объёмы производства сырья в 2024 году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80F439B" w14:textId="77777777" w:rsidR="00580584" w:rsidRPr="00971603" w:rsidRDefault="00580584" w:rsidP="0058058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Источник: </w:t>
      </w:r>
      <w:r w:rsidRPr="00862F9B">
        <w:rPr>
          <w:rFonts w:ascii="Times New Roman" w:hAnsi="Times New Roman" w:cs="Times New Roman"/>
          <w:sz w:val="24"/>
          <w:szCs w:val="24"/>
        </w:rPr>
        <w:t>Интегрированный отчет ПАО «Северсталь» за 2024 год, стр. 17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CA172A4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Несмотря на высокую степень вертикальной интеграции, компания вынуждена привлекать внешних поставщиков для обеспечения следующих ресурсов:</w:t>
      </w:r>
    </w:p>
    <w:p w14:paraId="38B7D58B" w14:textId="77777777" w:rsidR="00580584" w:rsidRPr="00DB4B20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К</w:t>
      </w:r>
      <w:r w:rsidRPr="00240068">
        <w:rPr>
          <w:rFonts w:ascii="Times New Roman" w:hAnsi="Times New Roman" w:cs="Times New Roman"/>
          <w:sz w:val="28"/>
          <w:szCs w:val="28"/>
        </w:rPr>
        <w:t xml:space="preserve">оксующийся </w:t>
      </w:r>
      <w:r>
        <w:rPr>
          <w:rFonts w:ascii="Times New Roman" w:hAnsi="Times New Roman" w:cs="Times New Roman"/>
          <w:sz w:val="28"/>
          <w:szCs w:val="28"/>
        </w:rPr>
        <w:t>уголь</w:t>
      </w:r>
      <w:r w:rsidRPr="00DB4B20">
        <w:rPr>
          <w:rFonts w:ascii="Times New Roman" w:hAnsi="Times New Roman" w:cs="Times New Roman"/>
          <w:sz w:val="28"/>
          <w:szCs w:val="28"/>
        </w:rPr>
        <w:t>;</w:t>
      </w:r>
    </w:p>
    <w:p w14:paraId="7F8818C6" w14:textId="77777777" w:rsidR="00580584" w:rsidRPr="00DB4B20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Природный газ</w:t>
      </w:r>
      <w:r w:rsidRPr="00DB4B20">
        <w:rPr>
          <w:rFonts w:ascii="Times New Roman" w:hAnsi="Times New Roman" w:cs="Times New Roman"/>
          <w:sz w:val="28"/>
          <w:szCs w:val="28"/>
        </w:rPr>
        <w:t>;</w:t>
      </w:r>
    </w:p>
    <w:p w14:paraId="232B579F" w14:textId="77777777" w:rsidR="00580584" w:rsidRPr="00DB4B20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Электроэнергия (</w:t>
      </w:r>
      <w:r w:rsidRPr="00506C36">
        <w:rPr>
          <w:rFonts w:ascii="Times New Roman" w:hAnsi="Times New Roman" w:cs="Times New Roman"/>
          <w:sz w:val="28"/>
          <w:szCs w:val="28"/>
        </w:rPr>
        <w:t>частично закупается у внешних поставщиков, частично генерируется на собственных ТЭЦ ЧерМК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DB4B20">
        <w:rPr>
          <w:rFonts w:ascii="Times New Roman" w:hAnsi="Times New Roman" w:cs="Times New Roman"/>
          <w:sz w:val="28"/>
          <w:szCs w:val="28"/>
        </w:rPr>
        <w:t>;</w:t>
      </w:r>
    </w:p>
    <w:p w14:paraId="50CD339F" w14:textId="77777777" w:rsidR="00580584" w:rsidRPr="00321A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Оборудование, запчасти для ремонта и модернизации, расходные материалы</w:t>
      </w:r>
      <w:r w:rsidRPr="00321A84">
        <w:rPr>
          <w:rFonts w:ascii="Times New Roman" w:hAnsi="Times New Roman" w:cs="Times New Roman"/>
          <w:sz w:val="28"/>
          <w:szCs w:val="28"/>
        </w:rPr>
        <w:t>;</w:t>
      </w:r>
    </w:p>
    <w:p w14:paraId="6B4231D3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Ремонт, строительство, </w:t>
      </w:r>
      <w:r>
        <w:rPr>
          <w:rFonts w:ascii="Times New Roman" w:hAnsi="Times New Roman" w:cs="Times New Roman"/>
          <w:sz w:val="28"/>
          <w:szCs w:val="28"/>
          <w:lang w:val="en-US"/>
        </w:rPr>
        <w:t>IT</w:t>
      </w:r>
      <w:r w:rsidRPr="002405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 аутсорсинг.</w:t>
      </w:r>
    </w:p>
    <w:p w14:paraId="657E6E66" w14:textId="77777777" w:rsidR="00580584" w:rsidRDefault="00580584" w:rsidP="00580584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7E59">
        <w:rPr>
          <w:rFonts w:ascii="Times New Roman" w:hAnsi="Times New Roman" w:cs="Times New Roman"/>
          <w:b/>
          <w:bCs/>
          <w:sz w:val="28"/>
          <w:szCs w:val="28"/>
        </w:rPr>
        <w:t>1.7. Продукты предприятия.</w:t>
      </w:r>
    </w:p>
    <w:p w14:paraId="3E5E3DE9" w14:textId="77777777" w:rsidR="00580584" w:rsidRPr="00E72ED1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2ED1">
        <w:rPr>
          <w:rFonts w:ascii="Times New Roman" w:hAnsi="Times New Roman" w:cs="Times New Roman"/>
          <w:sz w:val="28"/>
          <w:szCs w:val="28"/>
        </w:rPr>
        <w:t xml:space="preserve">Добытое сырье доставляется на Череповецкий металлургический комбинат, где осуществляется выплавка чугуна и стали, а также выпуск готового проката. Структура производства и основные виды продукции представлены на рисунке </w:t>
      </w:r>
      <w:r>
        <w:rPr>
          <w:rFonts w:ascii="Times New Roman" w:hAnsi="Times New Roman" w:cs="Times New Roman"/>
          <w:sz w:val="28"/>
          <w:szCs w:val="28"/>
        </w:rPr>
        <w:t>1.</w:t>
      </w:r>
      <w:r w:rsidRPr="00E72ED1">
        <w:rPr>
          <w:rFonts w:ascii="Times New Roman" w:hAnsi="Times New Roman" w:cs="Times New Roman"/>
          <w:sz w:val="28"/>
          <w:szCs w:val="28"/>
        </w:rPr>
        <w:t>3.</w:t>
      </w:r>
    </w:p>
    <w:p w14:paraId="4079DAFA" w14:textId="77777777" w:rsidR="00580584" w:rsidRDefault="00580584" w:rsidP="0058058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D79CA55" wp14:editId="54540934">
            <wp:extent cx="5939790" cy="3176905"/>
            <wp:effectExtent l="0" t="0" r="381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27FAA" w14:textId="77777777" w:rsidR="00580584" w:rsidRDefault="00580584" w:rsidP="0058058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Рис.1.3. </w:t>
      </w:r>
      <w:r w:rsidRPr="005A6B3B">
        <w:rPr>
          <w:rFonts w:ascii="Times New Roman" w:hAnsi="Times New Roman" w:cs="Times New Roman"/>
          <w:sz w:val="24"/>
          <w:szCs w:val="24"/>
        </w:rPr>
        <w:t>Производственные показатели дивизиона «Северсталь Российская сталь» в 2024 году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F78643E" w14:textId="77777777" w:rsidR="00580584" w:rsidRDefault="00580584" w:rsidP="0058058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Источник: </w:t>
      </w:r>
      <w:r w:rsidRPr="00862F9B">
        <w:rPr>
          <w:rFonts w:ascii="Times New Roman" w:hAnsi="Times New Roman" w:cs="Times New Roman"/>
          <w:sz w:val="24"/>
          <w:szCs w:val="24"/>
        </w:rPr>
        <w:t>Интегрированный отчет ПАО «Северсталь» за 2024 год, стр. 1</w:t>
      </w:r>
      <w:r>
        <w:rPr>
          <w:rFonts w:ascii="Times New Roman" w:hAnsi="Times New Roman" w:cs="Times New Roman"/>
          <w:sz w:val="24"/>
          <w:szCs w:val="24"/>
        </w:rPr>
        <w:t>8.</w:t>
      </w:r>
    </w:p>
    <w:p w14:paraId="38AA5CF1" w14:textId="77777777" w:rsidR="00580584" w:rsidRPr="00303141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3141">
        <w:rPr>
          <w:rFonts w:ascii="Times New Roman" w:hAnsi="Times New Roman" w:cs="Times New Roman"/>
          <w:sz w:val="28"/>
          <w:szCs w:val="28"/>
        </w:rPr>
        <w:t>В 2024 году на мощностях дивизиона произведено:</w:t>
      </w:r>
    </w:p>
    <w:p w14:paraId="7ABC48C9" w14:textId="77777777" w:rsidR="00580584" w:rsidRPr="00303141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С</w:t>
      </w:r>
      <w:r w:rsidRPr="00303141">
        <w:rPr>
          <w:rFonts w:ascii="Times New Roman" w:hAnsi="Times New Roman" w:cs="Times New Roman"/>
          <w:sz w:val="28"/>
          <w:szCs w:val="28"/>
        </w:rPr>
        <w:t>тали — 10,4 млн тонн (включая плоский и сортовой прокат);</w:t>
      </w:r>
    </w:p>
    <w:p w14:paraId="244152EA" w14:textId="77777777" w:rsidR="00580584" w:rsidRPr="00303141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Т</w:t>
      </w:r>
      <w:r w:rsidRPr="00303141">
        <w:rPr>
          <w:rFonts w:ascii="Times New Roman" w:hAnsi="Times New Roman" w:cs="Times New Roman"/>
          <w:sz w:val="28"/>
          <w:szCs w:val="28"/>
        </w:rPr>
        <w:t>руб большого диаметра — 0,5 млн тонн;</w:t>
      </w:r>
    </w:p>
    <w:p w14:paraId="79169347" w14:textId="77777777" w:rsidR="00580584" w:rsidRPr="002405A9" w:rsidRDefault="00580584" w:rsidP="0058058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М</w:t>
      </w:r>
      <w:r w:rsidRPr="00303141">
        <w:rPr>
          <w:rFonts w:ascii="Times New Roman" w:hAnsi="Times New Roman" w:cs="Times New Roman"/>
          <w:sz w:val="28"/>
          <w:szCs w:val="28"/>
        </w:rPr>
        <w:t>етизной продукции — 0,4 млн тонн.</w:t>
      </w:r>
    </w:p>
    <w:p w14:paraId="721CF470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7D1B">
        <w:rPr>
          <w:rFonts w:ascii="Times New Roman" w:hAnsi="Times New Roman" w:cs="Times New Roman"/>
          <w:sz w:val="28"/>
          <w:szCs w:val="28"/>
        </w:rPr>
        <w:t>Помимо производства металлопроката, компания предоставляет услуги по сервисной обработке металла (резка, гибка, раскрой) в собственных сервисных металлоцентрах, а также осуществляет доставку продукции автомобильным и железнодорожным транспортом.</w:t>
      </w:r>
    </w:p>
    <w:p w14:paraId="5BDA7162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1D01">
        <w:rPr>
          <w:rFonts w:ascii="Times New Roman" w:hAnsi="Times New Roman" w:cs="Times New Roman"/>
          <w:b/>
          <w:bCs/>
          <w:sz w:val="28"/>
          <w:szCs w:val="28"/>
        </w:rPr>
        <w:t>1.8. Характеристика потребителей продукции и конкурентная среда.</w:t>
      </w:r>
    </w:p>
    <w:p w14:paraId="663CB0D0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Продукция ПАО «Северсталь» ориентирована на два направления: внутренний Российский рынок и экспорт (в данный момент преимущественно в страны СНГ, Азии и Ближнего Востока).</w:t>
      </w:r>
    </w:p>
    <w:p w14:paraId="41581133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структуре потребления выделяется несколько основных отраслей:</w:t>
      </w:r>
    </w:p>
    <w:p w14:paraId="6A98B21C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1) Строительная отрасль. Она потребляет большую часть всей металлопродукции. </w:t>
      </w:r>
    </w:p>
    <w:p w14:paraId="7EF5BB2D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Нефтегазовый сектор и энергетика. Основными продуктами в этой отрасли являются трубы большого диаметра, прокат для атомной энергетики.</w:t>
      </w:r>
    </w:p>
    <w:p w14:paraId="341AB9D7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Транспорт и логистика: железнодорожный транспорт (рельсы, колесные пары), логистическая инфраструктура (складские комплексы, стеллажные системы, грузовые контейнеры, портовое оборудование).</w:t>
      </w:r>
    </w:p>
    <w:p w14:paraId="005836C4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Машиностроение. Использует катанный и оцинкованный прокат, высокопрочную сталь.</w:t>
      </w:r>
    </w:p>
    <w:p w14:paraId="53399F85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Конкурентная среда:</w:t>
      </w:r>
    </w:p>
    <w:p w14:paraId="64A9927F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Рынок металлопродукции характеризуется высокой конкуренций как на внутреннем, так и на внешнем рынке. </w:t>
      </w:r>
    </w:p>
    <w:p w14:paraId="586610EA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конкурентами ПАО «Северсталь» являются:</w:t>
      </w:r>
    </w:p>
    <w:p w14:paraId="5EA3C7BC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ПАО «НЛМК» - конкурент в сегменте плоского проката</w:t>
      </w:r>
      <w:r w:rsidRPr="009B5DCE">
        <w:rPr>
          <w:rFonts w:ascii="Times New Roman" w:hAnsi="Times New Roman" w:cs="Times New Roman"/>
          <w:sz w:val="28"/>
          <w:szCs w:val="28"/>
        </w:rPr>
        <w:t>;</w:t>
      </w:r>
    </w:p>
    <w:p w14:paraId="4C325242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DCE">
        <w:rPr>
          <w:rFonts w:ascii="Times New Roman" w:hAnsi="Times New Roman" w:cs="Times New Roman"/>
          <w:sz w:val="28"/>
          <w:szCs w:val="28"/>
        </w:rPr>
        <w:t xml:space="preserve">2) </w:t>
      </w:r>
      <w:r>
        <w:rPr>
          <w:rFonts w:ascii="Times New Roman" w:hAnsi="Times New Roman" w:cs="Times New Roman"/>
          <w:sz w:val="28"/>
          <w:szCs w:val="28"/>
        </w:rPr>
        <w:t>ПАО «ММК» - конкурент в сортовом и плоском прокате</w:t>
      </w:r>
      <w:r w:rsidRPr="009B5DCE">
        <w:rPr>
          <w:rFonts w:ascii="Times New Roman" w:hAnsi="Times New Roman" w:cs="Times New Roman"/>
          <w:sz w:val="28"/>
          <w:szCs w:val="28"/>
        </w:rPr>
        <w:t>;</w:t>
      </w:r>
    </w:p>
    <w:p w14:paraId="418A9B72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DCE">
        <w:rPr>
          <w:rFonts w:ascii="Times New Roman" w:hAnsi="Times New Roman" w:cs="Times New Roman"/>
          <w:sz w:val="28"/>
          <w:szCs w:val="28"/>
        </w:rPr>
        <w:t xml:space="preserve">3) </w:t>
      </w:r>
      <w:r>
        <w:rPr>
          <w:rFonts w:ascii="Times New Roman" w:hAnsi="Times New Roman" w:cs="Times New Roman"/>
          <w:sz w:val="28"/>
          <w:szCs w:val="28"/>
        </w:rPr>
        <w:t>ПАО «Мечел» - конкурент в сортовом прокате, метизах и рельсовой продукции</w:t>
      </w:r>
      <w:r w:rsidRPr="009B5DCE">
        <w:rPr>
          <w:rFonts w:ascii="Times New Roman" w:hAnsi="Times New Roman" w:cs="Times New Roman"/>
          <w:sz w:val="28"/>
          <w:szCs w:val="28"/>
        </w:rPr>
        <w:t>;</w:t>
      </w:r>
    </w:p>
    <w:p w14:paraId="7D7A4CB6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5DCE">
        <w:rPr>
          <w:rFonts w:ascii="Times New Roman" w:hAnsi="Times New Roman" w:cs="Times New Roman"/>
          <w:sz w:val="28"/>
          <w:szCs w:val="28"/>
        </w:rPr>
        <w:t xml:space="preserve">4) </w:t>
      </w:r>
      <w:r>
        <w:rPr>
          <w:rFonts w:ascii="Times New Roman" w:hAnsi="Times New Roman" w:cs="Times New Roman"/>
          <w:sz w:val="28"/>
          <w:szCs w:val="28"/>
        </w:rPr>
        <w:t>ПАО «ТМК» - конкурент в трубной продукции, особенно большого диаметра.</w:t>
      </w:r>
    </w:p>
    <w:p w14:paraId="57DDDC53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данным интегрированного отчета за 2024 год, доля продукции с высокой добавочной стоимостью в портфеле компании достигла 52%, что позволяет компании конкурировать и держать преимущество в самых маржинальных сегментах рынка. ПАО «Северсталь» занимает устойчивую позицию в ключевых сегментах российского рынка металлопродукции, сохраняя конкурентоспособность за счёт вертикальной интеграции и низкой себестоимости производства.</w:t>
      </w:r>
    </w:p>
    <w:p w14:paraId="755A3FE1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1DF7">
        <w:rPr>
          <w:rFonts w:ascii="Times New Roman" w:hAnsi="Times New Roman" w:cs="Times New Roman"/>
          <w:b/>
          <w:bCs/>
          <w:sz w:val="28"/>
          <w:szCs w:val="28"/>
        </w:rPr>
        <w:lastRenderedPageBreak/>
        <w:t>1.9. Производственные и экономические показатели деятельности.</w:t>
      </w:r>
    </w:p>
    <w:p w14:paraId="225191E0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производственные и финансовые результаты ПАО «Северсталь» за 2022-2024 гг. представлены в таблице 1.3.</w:t>
      </w:r>
    </w:p>
    <w:p w14:paraId="2E561106" w14:textId="77777777" w:rsidR="00580584" w:rsidRDefault="00580584" w:rsidP="00580584">
      <w:pPr>
        <w:spacing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1.3.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53"/>
        <w:gridCol w:w="1662"/>
        <w:gridCol w:w="1662"/>
        <w:gridCol w:w="1662"/>
        <w:gridCol w:w="1805"/>
      </w:tblGrid>
      <w:tr w:rsidR="00580584" w14:paraId="66B306C9" w14:textId="77777777" w:rsidTr="00C51061">
        <w:tc>
          <w:tcPr>
            <w:tcW w:w="2553" w:type="dxa"/>
          </w:tcPr>
          <w:p w14:paraId="36D7D412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1662" w:type="dxa"/>
          </w:tcPr>
          <w:p w14:paraId="10EF758F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2022</w:t>
            </w:r>
          </w:p>
        </w:tc>
        <w:tc>
          <w:tcPr>
            <w:tcW w:w="1662" w:type="dxa"/>
          </w:tcPr>
          <w:p w14:paraId="4D7D9935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2023</w:t>
            </w:r>
          </w:p>
        </w:tc>
        <w:tc>
          <w:tcPr>
            <w:tcW w:w="1662" w:type="dxa"/>
          </w:tcPr>
          <w:p w14:paraId="666B712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2024</w:t>
            </w:r>
          </w:p>
        </w:tc>
        <w:tc>
          <w:tcPr>
            <w:tcW w:w="1805" w:type="dxa"/>
          </w:tcPr>
          <w:p w14:paraId="42E1ACE8" w14:textId="77777777" w:rsidR="00580584" w:rsidRPr="00A92CC0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Изменение 2024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/2022</w:t>
            </w:r>
          </w:p>
        </w:tc>
      </w:tr>
      <w:tr w:rsidR="00580584" w14:paraId="27E73A6D" w14:textId="77777777" w:rsidTr="00C51061">
        <w:tc>
          <w:tcPr>
            <w:tcW w:w="9344" w:type="dxa"/>
            <w:gridSpan w:val="5"/>
          </w:tcPr>
          <w:p w14:paraId="7D184A4C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Производственные показатели</w:t>
            </w:r>
          </w:p>
        </w:tc>
      </w:tr>
      <w:tr w:rsidR="00580584" w14:paraId="39DEA578" w14:textId="77777777" w:rsidTr="00C51061">
        <w:tc>
          <w:tcPr>
            <w:tcW w:w="2553" w:type="dxa"/>
          </w:tcPr>
          <w:p w14:paraId="6CB921F7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Производство стали, млн тонн</w:t>
            </w:r>
          </w:p>
        </w:tc>
        <w:tc>
          <w:tcPr>
            <w:tcW w:w="1662" w:type="dxa"/>
          </w:tcPr>
          <w:p w14:paraId="1558EDA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10,7</w:t>
            </w:r>
          </w:p>
        </w:tc>
        <w:tc>
          <w:tcPr>
            <w:tcW w:w="1662" w:type="dxa"/>
          </w:tcPr>
          <w:p w14:paraId="0FA2E3E3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11,27</w:t>
            </w:r>
          </w:p>
        </w:tc>
        <w:tc>
          <w:tcPr>
            <w:tcW w:w="1662" w:type="dxa"/>
          </w:tcPr>
          <w:p w14:paraId="770D2D5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10,38</w:t>
            </w:r>
          </w:p>
        </w:tc>
        <w:tc>
          <w:tcPr>
            <w:tcW w:w="1805" w:type="dxa"/>
          </w:tcPr>
          <w:p w14:paraId="4F9247F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-0,32</w:t>
            </w:r>
          </w:p>
        </w:tc>
      </w:tr>
      <w:tr w:rsidR="00580584" w14:paraId="45BF3C0B" w14:textId="77777777" w:rsidTr="00C51061">
        <w:tc>
          <w:tcPr>
            <w:tcW w:w="2553" w:type="dxa"/>
          </w:tcPr>
          <w:p w14:paraId="2D7EB9EC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Производство чугуна, млн тонн</w:t>
            </w:r>
          </w:p>
        </w:tc>
        <w:tc>
          <w:tcPr>
            <w:tcW w:w="1662" w:type="dxa"/>
          </w:tcPr>
          <w:p w14:paraId="71AF5797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11,0</w:t>
            </w:r>
          </w:p>
        </w:tc>
        <w:tc>
          <w:tcPr>
            <w:tcW w:w="1662" w:type="dxa"/>
          </w:tcPr>
          <w:p w14:paraId="6EC03948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11,3</w:t>
            </w:r>
          </w:p>
        </w:tc>
        <w:tc>
          <w:tcPr>
            <w:tcW w:w="1662" w:type="dxa"/>
          </w:tcPr>
          <w:p w14:paraId="5F62820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10,03</w:t>
            </w:r>
          </w:p>
        </w:tc>
        <w:tc>
          <w:tcPr>
            <w:tcW w:w="1805" w:type="dxa"/>
          </w:tcPr>
          <w:p w14:paraId="61243983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-0,97</w:t>
            </w:r>
          </w:p>
        </w:tc>
      </w:tr>
      <w:tr w:rsidR="00580584" w14:paraId="298E7AEE" w14:textId="77777777" w:rsidTr="00C51061">
        <w:tc>
          <w:tcPr>
            <w:tcW w:w="2553" w:type="dxa"/>
          </w:tcPr>
          <w:p w14:paraId="546F4996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Продажи металлопродукции, млн тонн</w:t>
            </w:r>
          </w:p>
        </w:tc>
        <w:tc>
          <w:tcPr>
            <w:tcW w:w="1662" w:type="dxa"/>
          </w:tcPr>
          <w:p w14:paraId="4C66E64B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10,9</w:t>
            </w:r>
          </w:p>
        </w:tc>
        <w:tc>
          <w:tcPr>
            <w:tcW w:w="1662" w:type="dxa"/>
          </w:tcPr>
          <w:p w14:paraId="229DAD2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10,73</w:t>
            </w:r>
          </w:p>
        </w:tc>
        <w:tc>
          <w:tcPr>
            <w:tcW w:w="1662" w:type="dxa"/>
          </w:tcPr>
          <w:p w14:paraId="160980B3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10,85</w:t>
            </w:r>
          </w:p>
        </w:tc>
        <w:tc>
          <w:tcPr>
            <w:tcW w:w="1805" w:type="dxa"/>
          </w:tcPr>
          <w:p w14:paraId="059B1558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-0,05</w:t>
            </w:r>
          </w:p>
        </w:tc>
      </w:tr>
      <w:tr w:rsidR="00580584" w14:paraId="1E4943C4" w14:textId="77777777" w:rsidTr="00C51061">
        <w:tc>
          <w:tcPr>
            <w:tcW w:w="2553" w:type="dxa"/>
          </w:tcPr>
          <w:p w14:paraId="5A0ECB82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Доля продукции с ВДС, %</w:t>
            </w:r>
          </w:p>
        </w:tc>
        <w:tc>
          <w:tcPr>
            <w:tcW w:w="1662" w:type="dxa"/>
          </w:tcPr>
          <w:p w14:paraId="04A22C45" w14:textId="77777777" w:rsidR="00580584" w:rsidRPr="004A0270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</w:p>
        </w:tc>
        <w:tc>
          <w:tcPr>
            <w:tcW w:w="1662" w:type="dxa"/>
          </w:tcPr>
          <w:p w14:paraId="5C891813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49%</w:t>
            </w:r>
          </w:p>
        </w:tc>
        <w:tc>
          <w:tcPr>
            <w:tcW w:w="1662" w:type="dxa"/>
          </w:tcPr>
          <w:p w14:paraId="126D75E9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52%</w:t>
            </w:r>
          </w:p>
        </w:tc>
        <w:tc>
          <w:tcPr>
            <w:tcW w:w="1805" w:type="dxa"/>
          </w:tcPr>
          <w:p w14:paraId="0C51196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+3 п.п.</w:t>
            </w:r>
          </w:p>
        </w:tc>
      </w:tr>
      <w:tr w:rsidR="00580584" w14:paraId="13F83FCC" w14:textId="77777777" w:rsidTr="00C51061">
        <w:tc>
          <w:tcPr>
            <w:tcW w:w="9344" w:type="dxa"/>
            <w:gridSpan w:val="5"/>
          </w:tcPr>
          <w:p w14:paraId="7BB96F85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Финансовые показатели</w:t>
            </w:r>
          </w:p>
        </w:tc>
      </w:tr>
      <w:tr w:rsidR="00580584" w14:paraId="4B893AAE" w14:textId="77777777" w:rsidTr="00C51061">
        <w:tc>
          <w:tcPr>
            <w:tcW w:w="2553" w:type="dxa"/>
          </w:tcPr>
          <w:p w14:paraId="35B43FF7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Выручка, млрд руб.</w:t>
            </w:r>
          </w:p>
        </w:tc>
        <w:tc>
          <w:tcPr>
            <w:tcW w:w="1662" w:type="dxa"/>
          </w:tcPr>
          <w:p w14:paraId="5F06ABD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682,2</w:t>
            </w:r>
          </w:p>
        </w:tc>
        <w:tc>
          <w:tcPr>
            <w:tcW w:w="1662" w:type="dxa"/>
          </w:tcPr>
          <w:p w14:paraId="1DFA3689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728,3</w:t>
            </w:r>
          </w:p>
        </w:tc>
        <w:tc>
          <w:tcPr>
            <w:tcW w:w="1662" w:type="dxa"/>
          </w:tcPr>
          <w:p w14:paraId="230AF5CC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829,8</w:t>
            </w:r>
          </w:p>
        </w:tc>
        <w:tc>
          <w:tcPr>
            <w:tcW w:w="1805" w:type="dxa"/>
          </w:tcPr>
          <w:p w14:paraId="76844648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+147,6</w:t>
            </w:r>
          </w:p>
        </w:tc>
      </w:tr>
      <w:tr w:rsidR="00580584" w14:paraId="1A2013D5" w14:textId="77777777" w:rsidTr="00C51061">
        <w:tc>
          <w:tcPr>
            <w:tcW w:w="2553" w:type="dxa"/>
          </w:tcPr>
          <w:p w14:paraId="6A9D0F3B" w14:textId="77777777" w:rsidR="00580584" w:rsidRPr="00A92CC0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EBITDA, млрд руб.</w:t>
            </w:r>
          </w:p>
        </w:tc>
        <w:tc>
          <w:tcPr>
            <w:tcW w:w="1662" w:type="dxa"/>
          </w:tcPr>
          <w:p w14:paraId="265E4B76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214,3</w:t>
            </w:r>
          </w:p>
        </w:tc>
        <w:tc>
          <w:tcPr>
            <w:tcW w:w="1662" w:type="dxa"/>
          </w:tcPr>
          <w:p w14:paraId="0A81BF78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262,2</w:t>
            </w:r>
          </w:p>
        </w:tc>
        <w:tc>
          <w:tcPr>
            <w:tcW w:w="1662" w:type="dxa"/>
          </w:tcPr>
          <w:p w14:paraId="2E9B0AA7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237,9</w:t>
            </w:r>
          </w:p>
        </w:tc>
        <w:tc>
          <w:tcPr>
            <w:tcW w:w="1805" w:type="dxa"/>
          </w:tcPr>
          <w:p w14:paraId="0CF47B05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+23,6</w:t>
            </w:r>
          </w:p>
        </w:tc>
      </w:tr>
      <w:tr w:rsidR="00580584" w14:paraId="0D6BDDA7" w14:textId="77777777" w:rsidTr="00C51061">
        <w:tc>
          <w:tcPr>
            <w:tcW w:w="2553" w:type="dxa"/>
          </w:tcPr>
          <w:p w14:paraId="5BA5A1E0" w14:textId="77777777" w:rsidR="00580584" w:rsidRPr="00A92CC0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Чистая прибыль, млрд руб.</w:t>
            </w:r>
          </w:p>
        </w:tc>
        <w:tc>
          <w:tcPr>
            <w:tcW w:w="1662" w:type="dxa"/>
          </w:tcPr>
          <w:p w14:paraId="7C4003DC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108,4</w:t>
            </w:r>
          </w:p>
        </w:tc>
        <w:tc>
          <w:tcPr>
            <w:tcW w:w="1662" w:type="dxa"/>
          </w:tcPr>
          <w:p w14:paraId="3EE107E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193,9</w:t>
            </w:r>
          </w:p>
        </w:tc>
        <w:tc>
          <w:tcPr>
            <w:tcW w:w="1662" w:type="dxa"/>
          </w:tcPr>
          <w:p w14:paraId="59FA1CC9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149,6</w:t>
            </w:r>
          </w:p>
        </w:tc>
        <w:tc>
          <w:tcPr>
            <w:tcW w:w="1805" w:type="dxa"/>
          </w:tcPr>
          <w:p w14:paraId="6B2F375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+41,2</w:t>
            </w:r>
          </w:p>
        </w:tc>
      </w:tr>
      <w:tr w:rsidR="00580584" w14:paraId="0FB43272" w14:textId="77777777" w:rsidTr="00C51061">
        <w:tc>
          <w:tcPr>
            <w:tcW w:w="2553" w:type="dxa"/>
          </w:tcPr>
          <w:p w14:paraId="7E2314AC" w14:textId="77777777" w:rsidR="00580584" w:rsidRPr="00A92CC0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92CC0">
              <w:rPr>
                <w:rFonts w:ascii="Times New Roman" w:hAnsi="Times New Roman" w:cs="Times New Roman"/>
                <w:sz w:val="28"/>
                <w:szCs w:val="28"/>
              </w:rPr>
              <w:t>Капитальные затраты (CAPEX), млрд руб.</w:t>
            </w:r>
          </w:p>
        </w:tc>
        <w:tc>
          <w:tcPr>
            <w:tcW w:w="1662" w:type="dxa"/>
          </w:tcPr>
          <w:p w14:paraId="22DD15DA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67,9</w:t>
            </w:r>
          </w:p>
        </w:tc>
        <w:tc>
          <w:tcPr>
            <w:tcW w:w="1662" w:type="dxa"/>
          </w:tcPr>
          <w:p w14:paraId="169C2058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72,6</w:t>
            </w:r>
          </w:p>
        </w:tc>
        <w:tc>
          <w:tcPr>
            <w:tcW w:w="1662" w:type="dxa"/>
          </w:tcPr>
          <w:p w14:paraId="7E9182C4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118,5</w:t>
            </w:r>
          </w:p>
        </w:tc>
        <w:tc>
          <w:tcPr>
            <w:tcW w:w="1805" w:type="dxa"/>
          </w:tcPr>
          <w:p w14:paraId="2F529F4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+50,6</w:t>
            </w:r>
          </w:p>
        </w:tc>
      </w:tr>
    </w:tbl>
    <w:p w14:paraId="0EFFEAE0" w14:textId="77777777" w:rsidR="00580584" w:rsidRPr="00FF15FF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0270">
        <w:rPr>
          <w:rFonts w:ascii="Times New Roman" w:hAnsi="Times New Roman" w:cs="Times New Roman"/>
          <w:sz w:val="28"/>
          <w:szCs w:val="28"/>
        </w:rPr>
        <w:t>Источник: Интегрированные отчёты ПАО «Северсталь» за 2022–2024 гг.</w:t>
      </w:r>
    </w:p>
    <w:p w14:paraId="0AE25457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Производственные показатели.</w:t>
      </w:r>
    </w:p>
    <w:p w14:paraId="27CA5397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2023 году компания восстановила объемы производства после серьезного спада в 2022 году, вызванного геополитическими факторами и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нарушением поставок и отгрузок. Производство стали выросло на 5% относительно 2022 года, достигнув 11,27 млн тонн. Однако в 2024 году произошло снижение объемов выплавки чугуна на 11% и стали на 8% к 2023 году. Данная динамика обусловлена капитальным ремонтом печи №4(ДП-4) «Вологжанка» на Череповецком металлургическом комбинате. </w:t>
      </w:r>
    </w:p>
    <w:p w14:paraId="17F5945C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Несмотря на снижение объёмов производства, продажи остались на стабильном уровне к 2024 году, что говорит об эффективном управлении и хорошо выстроенному сбыту. Позитивным фактором в плохой ситуации стал рост доли продукции с высокой добавочной стоимости с 49% в 2023 году до 52% в 2024 году. Это отражает стремление компании в сторону в</w:t>
      </w:r>
      <w:r w:rsidRPr="00172C13">
        <w:rPr>
          <w:rFonts w:ascii="Times New Roman" w:hAnsi="Times New Roman" w:cs="Times New Roman"/>
          <w:sz w:val="28"/>
          <w:szCs w:val="28"/>
        </w:rPr>
        <w:t>ысокомаржинальны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172C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продуктов.</w:t>
      </w:r>
    </w:p>
    <w:p w14:paraId="4349525B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Финансовые показатели.</w:t>
      </w:r>
    </w:p>
    <w:p w14:paraId="6EE94B17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Выручка компании демонстрирует положительную динамику на протяжении рассматриваемого периода: рост составил на 7% в 2023 году и 14% в 2024 году. По итогам 2024 года выручка достигла 829,9 млрд. рублей, что на 147,6 млрд. рублей превышает уровень 2022 года. Основной причиной роста стали переориентация компании на внутренний рынок и увеличение доли продукции с высокой добавочной стоимости.</w:t>
      </w:r>
    </w:p>
    <w:p w14:paraId="06F2AFFD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Показатель </w:t>
      </w:r>
      <w:r>
        <w:rPr>
          <w:rFonts w:ascii="Times New Roman" w:hAnsi="Times New Roman" w:cs="Times New Roman"/>
          <w:sz w:val="28"/>
          <w:szCs w:val="28"/>
          <w:lang w:val="en-US"/>
        </w:rPr>
        <w:t>EBITDA</w:t>
      </w:r>
      <w:r w:rsidRPr="00FD257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вырос в 2023 году до 262,2 млрд. рублей, что на 22% больше результатов 2022 года, однако в 2024 году снизился до 237,9 млрд. рублей. Негативная динамика связана с опережающим ростом себестоимости производства вследствие увеличения цен на товары и услуги, роста фонда оплаты труда, приобретение новых активов.</w:t>
      </w:r>
    </w:p>
    <w:p w14:paraId="27562F7D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Чистая прибыль компании в 2023 году продемонстрировала почти двукратный рост в 79% к 2022 году, что связано с восстановлением объемов производства. В 2024 году показатель снизился до 149,6 млрд. рублей, что коррелирует с динамикой </w:t>
      </w:r>
      <w:r>
        <w:rPr>
          <w:rFonts w:ascii="Times New Roman" w:hAnsi="Times New Roman" w:cs="Times New Roman"/>
          <w:sz w:val="28"/>
          <w:szCs w:val="28"/>
          <w:lang w:val="en-US"/>
        </w:rPr>
        <w:t>EBITDA</w:t>
      </w:r>
      <w:r>
        <w:rPr>
          <w:rFonts w:ascii="Times New Roman" w:hAnsi="Times New Roman" w:cs="Times New Roman"/>
          <w:sz w:val="28"/>
          <w:szCs w:val="28"/>
        </w:rPr>
        <w:t>, увеличением капитальных затрат и ростом налоговой нагрузки.</w:t>
      </w:r>
    </w:p>
    <w:p w14:paraId="30689931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анализа долговой нагрузки был рассчитан показатель «долг</w:t>
      </w:r>
      <w:r w:rsidRPr="00FF15FF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EBIT</w:t>
      </w:r>
      <w:r>
        <w:rPr>
          <w:rFonts w:ascii="Times New Roman" w:hAnsi="Times New Roman" w:cs="Times New Roman"/>
          <w:sz w:val="28"/>
          <w:szCs w:val="28"/>
        </w:rPr>
        <w:t xml:space="preserve">». Показатель </w:t>
      </w:r>
      <w:r>
        <w:rPr>
          <w:rFonts w:ascii="Times New Roman" w:hAnsi="Times New Roman" w:cs="Times New Roman"/>
          <w:sz w:val="28"/>
          <w:szCs w:val="28"/>
          <w:lang w:val="en-US"/>
        </w:rPr>
        <w:t>EBIT</w:t>
      </w:r>
      <w:r w:rsidRPr="00FF15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рассчитан как </w:t>
      </w:r>
      <w:r>
        <w:rPr>
          <w:rFonts w:ascii="Times New Roman" w:hAnsi="Times New Roman" w:cs="Times New Roman"/>
          <w:sz w:val="28"/>
          <w:szCs w:val="28"/>
          <w:lang w:val="en-US"/>
        </w:rPr>
        <w:t>EBITDA</w:t>
      </w:r>
      <w:r w:rsidRPr="00FF15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 вычетом амортизации. Данные по амортизации приняты на уровне 40 млрд. рублей ежегодно на основе показателя 2021 года, так как в отчётах за 2022 – 20244 гг. эта цифра не была раскрыта. Это показано в таблице 1.4.</w:t>
      </w:r>
    </w:p>
    <w:p w14:paraId="37C9AAEB" w14:textId="77777777" w:rsidR="00580584" w:rsidRDefault="00580584" w:rsidP="00580584">
      <w:pPr>
        <w:spacing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1.4.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580584" w14:paraId="0F22F51E" w14:textId="77777777" w:rsidTr="00C51061">
        <w:tc>
          <w:tcPr>
            <w:tcW w:w="1868" w:type="dxa"/>
          </w:tcPr>
          <w:p w14:paraId="4EAEC31A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1869" w:type="dxa"/>
          </w:tcPr>
          <w:p w14:paraId="217F8C19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2022</w:t>
            </w:r>
          </w:p>
        </w:tc>
        <w:tc>
          <w:tcPr>
            <w:tcW w:w="1869" w:type="dxa"/>
          </w:tcPr>
          <w:p w14:paraId="352E51C8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2023</w:t>
            </w:r>
          </w:p>
        </w:tc>
        <w:tc>
          <w:tcPr>
            <w:tcW w:w="1869" w:type="dxa"/>
          </w:tcPr>
          <w:p w14:paraId="4D04300F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2024</w:t>
            </w:r>
          </w:p>
        </w:tc>
        <w:tc>
          <w:tcPr>
            <w:tcW w:w="1869" w:type="dxa"/>
          </w:tcPr>
          <w:p w14:paraId="34B49773" w14:textId="77777777" w:rsidR="00580584" w:rsidRPr="00B42B10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Изменение 2024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/2022</w:t>
            </w:r>
          </w:p>
        </w:tc>
      </w:tr>
      <w:tr w:rsidR="00580584" w14:paraId="4CB2D0D0" w14:textId="77777777" w:rsidTr="00C51061">
        <w:tc>
          <w:tcPr>
            <w:tcW w:w="1868" w:type="dxa"/>
          </w:tcPr>
          <w:p w14:paraId="4B22274F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Совокупный долг, млрд. руб.</w:t>
            </w:r>
          </w:p>
        </w:tc>
        <w:tc>
          <w:tcPr>
            <w:tcW w:w="1869" w:type="dxa"/>
          </w:tcPr>
          <w:p w14:paraId="784AF05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163,1</w:t>
            </w:r>
          </w:p>
        </w:tc>
        <w:tc>
          <w:tcPr>
            <w:tcW w:w="1869" w:type="dxa"/>
          </w:tcPr>
          <w:p w14:paraId="6DF42AD9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108,5</w:t>
            </w:r>
          </w:p>
        </w:tc>
        <w:tc>
          <w:tcPr>
            <w:tcW w:w="1869" w:type="dxa"/>
          </w:tcPr>
          <w:p w14:paraId="4B1CCBD4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134,9</w:t>
            </w:r>
          </w:p>
        </w:tc>
        <w:tc>
          <w:tcPr>
            <w:tcW w:w="1869" w:type="dxa"/>
          </w:tcPr>
          <w:p w14:paraId="2AC46DB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-28,2</w:t>
            </w:r>
          </w:p>
        </w:tc>
      </w:tr>
      <w:tr w:rsidR="00580584" w14:paraId="5CEEA580" w14:textId="77777777" w:rsidTr="00C51061">
        <w:tc>
          <w:tcPr>
            <w:tcW w:w="1868" w:type="dxa"/>
          </w:tcPr>
          <w:p w14:paraId="03019DA6" w14:textId="77777777" w:rsidR="00580584" w:rsidRPr="00B42B10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EBIT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млрд. руб.</w:t>
            </w:r>
          </w:p>
        </w:tc>
        <w:tc>
          <w:tcPr>
            <w:tcW w:w="1869" w:type="dxa"/>
          </w:tcPr>
          <w:p w14:paraId="700993DD" w14:textId="77777777" w:rsidR="00580584" w:rsidRPr="00854DA2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174,3</w:t>
            </w:r>
          </w:p>
        </w:tc>
        <w:tc>
          <w:tcPr>
            <w:tcW w:w="1869" w:type="dxa"/>
          </w:tcPr>
          <w:p w14:paraId="3A7A65B9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222,2</w:t>
            </w:r>
          </w:p>
        </w:tc>
        <w:tc>
          <w:tcPr>
            <w:tcW w:w="1869" w:type="dxa"/>
          </w:tcPr>
          <w:p w14:paraId="049D2BEC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197,9</w:t>
            </w:r>
          </w:p>
        </w:tc>
        <w:tc>
          <w:tcPr>
            <w:tcW w:w="1869" w:type="dxa"/>
          </w:tcPr>
          <w:p w14:paraId="1CAABBA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+23,6</w:t>
            </w:r>
          </w:p>
        </w:tc>
      </w:tr>
      <w:tr w:rsidR="00580584" w14:paraId="7DAFA511" w14:textId="77777777" w:rsidTr="00C51061">
        <w:tc>
          <w:tcPr>
            <w:tcW w:w="1868" w:type="dxa"/>
          </w:tcPr>
          <w:p w14:paraId="4A500E8B" w14:textId="77777777" w:rsidR="00580584" w:rsidRPr="00B42B10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Отношение Долг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/EBIT</w:t>
            </w:r>
          </w:p>
        </w:tc>
        <w:tc>
          <w:tcPr>
            <w:tcW w:w="1869" w:type="dxa"/>
          </w:tcPr>
          <w:p w14:paraId="7C4ACBA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0,94</w:t>
            </w:r>
          </w:p>
        </w:tc>
        <w:tc>
          <w:tcPr>
            <w:tcW w:w="1869" w:type="dxa"/>
          </w:tcPr>
          <w:p w14:paraId="5C749C3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0,49</w:t>
            </w:r>
          </w:p>
        </w:tc>
        <w:tc>
          <w:tcPr>
            <w:tcW w:w="1869" w:type="dxa"/>
          </w:tcPr>
          <w:p w14:paraId="009ABBB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0,68</w:t>
            </w:r>
          </w:p>
        </w:tc>
        <w:tc>
          <w:tcPr>
            <w:tcW w:w="1869" w:type="dxa"/>
          </w:tcPr>
          <w:p w14:paraId="4B1EF527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-0,26</w:t>
            </w:r>
          </w:p>
        </w:tc>
      </w:tr>
    </w:tbl>
    <w:p w14:paraId="565C88EA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147">
        <w:rPr>
          <w:rFonts w:ascii="Times New Roman" w:hAnsi="Times New Roman" w:cs="Times New Roman"/>
          <w:sz w:val="28"/>
          <w:szCs w:val="28"/>
        </w:rPr>
        <w:t>Источник: рассчитано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4147">
        <w:rPr>
          <w:rFonts w:ascii="Times New Roman" w:hAnsi="Times New Roman" w:cs="Times New Roman"/>
          <w:sz w:val="28"/>
          <w:szCs w:val="28"/>
        </w:rPr>
        <w:t>на основе данных консолидированной финансовой отчетности ПАО «Северсталь»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6FD7012" w14:textId="77777777" w:rsidR="00580584" w:rsidRPr="00C23562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видно из таблицы 1.4. показатель «Долг</w:t>
      </w:r>
      <w:r w:rsidRPr="001C7BAC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EBIT</w:t>
      </w:r>
      <w:r>
        <w:rPr>
          <w:rFonts w:ascii="Times New Roman" w:hAnsi="Times New Roman" w:cs="Times New Roman"/>
          <w:sz w:val="28"/>
          <w:szCs w:val="28"/>
        </w:rPr>
        <w:t xml:space="preserve">» на протяжении всего периода находится на довольно низком уровне, что говорит о небольшой долговой нагрузке, что в период высокой ключевой ставки является хорошим показателем. В 2022 году значение показателя составило 0,94, что связано с увеличением совокупного долга. В 2023 году наблюдается снижение показателя до 0,49 благодаря росту </w:t>
      </w:r>
      <w:r>
        <w:rPr>
          <w:rFonts w:ascii="Times New Roman" w:hAnsi="Times New Roman" w:cs="Times New Roman"/>
          <w:sz w:val="28"/>
          <w:szCs w:val="28"/>
          <w:lang w:val="en-US"/>
        </w:rPr>
        <w:t>EBIT</w:t>
      </w:r>
      <w:r w:rsidRPr="00C235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сокращению долга. В 2024 году показатель вырос до 0,68, что обусловлено увеличением долго для инвестиционной программы.</w:t>
      </w:r>
    </w:p>
    <w:p w14:paraId="33C12E11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Несмотря на снижение производственных показателей в 2024 году из-за крупного ремонта, компания сохранила финансовую устойчивость. Рост выручки и доли продуктов с высокой добавочной стоимостью говорит об </w:t>
      </w:r>
      <w:r>
        <w:rPr>
          <w:rFonts w:ascii="Times New Roman" w:hAnsi="Times New Roman" w:cs="Times New Roman"/>
          <w:sz w:val="28"/>
          <w:szCs w:val="28"/>
        </w:rPr>
        <w:lastRenderedPageBreak/>
        <w:t>успешной адаптации бизнеса к текущим сложным рыночным условиям и тяжелой геополитической обстановкой.</w:t>
      </w:r>
    </w:p>
    <w:p w14:paraId="15111F9D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D2D36">
        <w:rPr>
          <w:rFonts w:ascii="Times New Roman" w:hAnsi="Times New Roman" w:cs="Times New Roman"/>
          <w:b/>
          <w:bCs/>
          <w:sz w:val="28"/>
          <w:szCs w:val="28"/>
        </w:rPr>
        <w:t>1.10. Организационная структура предприятия и физическая схема их расположения.</w:t>
      </w:r>
    </w:p>
    <w:p w14:paraId="4CF690EB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2C8D">
        <w:rPr>
          <w:rFonts w:ascii="Times New Roman" w:hAnsi="Times New Roman" w:cs="Times New Roman"/>
          <w:sz w:val="28"/>
          <w:szCs w:val="28"/>
        </w:rPr>
        <w:t xml:space="preserve">На рисунке </w:t>
      </w:r>
      <w:r>
        <w:rPr>
          <w:rFonts w:ascii="Times New Roman" w:hAnsi="Times New Roman" w:cs="Times New Roman"/>
          <w:sz w:val="28"/>
          <w:szCs w:val="28"/>
        </w:rPr>
        <w:t>1.4</w:t>
      </w:r>
      <w:r w:rsidRPr="00FA2C8D">
        <w:rPr>
          <w:rFonts w:ascii="Times New Roman" w:hAnsi="Times New Roman" w:cs="Times New Roman"/>
          <w:sz w:val="28"/>
          <w:szCs w:val="28"/>
        </w:rPr>
        <w:t xml:space="preserve"> представлена организационная структура управления ПАО «Северсталь», построенная на основе анализа данных Интегрированного отчета компании за 2024 год. Данная структура отражает иерархию подчинения от высших органов управления до ключевых производственных и функциональных подразделений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225AC5" w14:textId="77777777" w:rsidR="00580584" w:rsidRPr="00FA2C8D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00F16A" w14:textId="77777777" w:rsidR="00580584" w:rsidRPr="00A2392F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6F1E011" wp14:editId="782DAD49">
            <wp:extent cx="2651027" cy="846018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Схема для 1.10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957" cy="85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A2BAD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Рис.1.4. Организационная структура ПАО «Северсталь»</w:t>
      </w:r>
    </w:p>
    <w:p w14:paraId="10AA6039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A2C8D">
        <w:rPr>
          <w:rFonts w:ascii="Times New Roman" w:hAnsi="Times New Roman" w:cs="Times New Roman"/>
          <w:sz w:val="24"/>
          <w:szCs w:val="24"/>
        </w:rPr>
        <w:t xml:space="preserve">Источник: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FA2C8D">
        <w:rPr>
          <w:rFonts w:ascii="Times New Roman" w:hAnsi="Times New Roman" w:cs="Times New Roman"/>
          <w:sz w:val="24"/>
          <w:szCs w:val="24"/>
        </w:rPr>
        <w:t>нтегрированн</w:t>
      </w:r>
      <w:r>
        <w:rPr>
          <w:rFonts w:ascii="Times New Roman" w:hAnsi="Times New Roman" w:cs="Times New Roman"/>
          <w:sz w:val="24"/>
          <w:szCs w:val="24"/>
        </w:rPr>
        <w:t>ый</w:t>
      </w:r>
      <w:r w:rsidRPr="00FA2C8D">
        <w:rPr>
          <w:rFonts w:ascii="Times New Roman" w:hAnsi="Times New Roman" w:cs="Times New Roman"/>
          <w:sz w:val="24"/>
          <w:szCs w:val="24"/>
        </w:rPr>
        <w:t xml:space="preserve"> отчёт ПАО «Северсталь» за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A2C8D">
        <w:rPr>
          <w:rFonts w:ascii="Times New Roman" w:hAnsi="Times New Roman" w:cs="Times New Roman"/>
          <w:sz w:val="24"/>
          <w:szCs w:val="24"/>
        </w:rPr>
        <w:t>2024 г</w:t>
      </w:r>
      <w:r>
        <w:rPr>
          <w:rFonts w:ascii="Times New Roman" w:hAnsi="Times New Roman" w:cs="Times New Roman"/>
          <w:sz w:val="24"/>
          <w:szCs w:val="24"/>
        </w:rPr>
        <w:t>од</w:t>
      </w:r>
      <w:r w:rsidRPr="00FA2C8D">
        <w:rPr>
          <w:rFonts w:ascii="Times New Roman" w:hAnsi="Times New Roman" w:cs="Times New Roman"/>
          <w:sz w:val="24"/>
          <w:szCs w:val="24"/>
        </w:rPr>
        <w:t>.</w:t>
      </w:r>
    </w:p>
    <w:p w14:paraId="733A230D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5F9A58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6774">
        <w:rPr>
          <w:rFonts w:ascii="Times New Roman" w:hAnsi="Times New Roman" w:cs="Times New Roman"/>
          <w:b/>
          <w:bCs/>
          <w:sz w:val="28"/>
          <w:szCs w:val="28"/>
        </w:rPr>
        <w:t>1.11.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76774">
        <w:rPr>
          <w:rFonts w:ascii="Times New Roman" w:hAnsi="Times New Roman" w:cs="Times New Roman"/>
          <w:b/>
          <w:bCs/>
          <w:sz w:val="28"/>
          <w:szCs w:val="28"/>
        </w:rPr>
        <w:t>Стандарты оперативного, среднесрочного, стратегического управления предприятием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6B0D5BF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31A9">
        <w:rPr>
          <w:rFonts w:ascii="Times New Roman" w:hAnsi="Times New Roman" w:cs="Times New Roman"/>
          <w:sz w:val="28"/>
          <w:szCs w:val="28"/>
        </w:rPr>
        <w:t>Стратегическое управление в ПАО «Северсталь» реализуется через систему долгосрочного планирования, ключевым документом которой является Стратегия развития компании на 2024–2028 годы. В отчетном году компания представила обновленную стратегию, сохранив ее фундаментальные принципы, но дополнив</w:t>
      </w:r>
      <w:r>
        <w:rPr>
          <w:rFonts w:ascii="Times New Roman" w:hAnsi="Times New Roman" w:cs="Times New Roman"/>
          <w:sz w:val="28"/>
          <w:szCs w:val="28"/>
        </w:rPr>
        <w:t xml:space="preserve"> новыми</w:t>
      </w:r>
      <w:r w:rsidRPr="006031A9">
        <w:rPr>
          <w:rFonts w:ascii="Times New Roman" w:hAnsi="Times New Roman" w:cs="Times New Roman"/>
          <w:sz w:val="28"/>
          <w:szCs w:val="28"/>
        </w:rPr>
        <w:t xml:space="preserve"> элементами</w:t>
      </w:r>
      <w:r>
        <w:rPr>
          <w:rFonts w:ascii="Times New Roman" w:hAnsi="Times New Roman" w:cs="Times New Roman"/>
          <w:sz w:val="28"/>
          <w:szCs w:val="28"/>
        </w:rPr>
        <w:t>. Стратегия определяет пять ключевых элементов:</w:t>
      </w:r>
    </w:p>
    <w:p w14:paraId="6904C791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976657">
        <w:rPr>
          <w:rFonts w:ascii="Times New Roman" w:hAnsi="Times New Roman" w:cs="Times New Roman"/>
          <w:sz w:val="28"/>
          <w:szCs w:val="28"/>
        </w:rPr>
        <w:t xml:space="preserve">Лидер безопасности труда и экологии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976657">
        <w:rPr>
          <w:rFonts w:ascii="Times New Roman" w:hAnsi="Times New Roman" w:cs="Times New Roman"/>
          <w:sz w:val="28"/>
          <w:szCs w:val="28"/>
        </w:rPr>
        <w:t xml:space="preserve"> сохранение жизни и здоровья сотрудников и жителей регионов, соблюдение законодательства. Ключевые метрики: ноль смертельных случаев, показатель LTIFR среди сотрудников &lt;0,45, снижение выбросов загрязняющих веществ на 46%.</w:t>
      </w:r>
    </w:p>
    <w:p w14:paraId="7768F4F1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Pr="000A20FF">
        <w:rPr>
          <w:rFonts w:ascii="Times New Roman" w:hAnsi="Times New Roman" w:cs="Times New Roman"/>
          <w:sz w:val="28"/>
          <w:szCs w:val="28"/>
        </w:rPr>
        <w:t xml:space="preserve">Лидер качества жизни сотрудников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0A20FF">
        <w:rPr>
          <w:rFonts w:ascii="Times New Roman" w:hAnsi="Times New Roman" w:cs="Times New Roman"/>
          <w:sz w:val="28"/>
          <w:szCs w:val="28"/>
        </w:rPr>
        <w:t xml:space="preserve"> быть надежным работодателем, который ценит каждого сотрудника и заботится о нем и его близких. </w:t>
      </w:r>
      <w:r>
        <w:rPr>
          <w:rFonts w:ascii="Times New Roman" w:hAnsi="Times New Roman" w:cs="Times New Roman"/>
          <w:sz w:val="28"/>
          <w:szCs w:val="28"/>
        </w:rPr>
        <w:t>Ключевая метрика -</w:t>
      </w:r>
      <w:r w:rsidRPr="000A20FF">
        <w:rPr>
          <w:rFonts w:ascii="Times New Roman" w:hAnsi="Times New Roman" w:cs="Times New Roman"/>
          <w:sz w:val="28"/>
          <w:szCs w:val="28"/>
        </w:rPr>
        <w:t xml:space="preserve"> работодатель в регионах присутствия №1.</w:t>
      </w:r>
    </w:p>
    <w:p w14:paraId="1089B7A4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Pr="00F07D56">
        <w:rPr>
          <w:rFonts w:ascii="Times New Roman" w:hAnsi="Times New Roman" w:cs="Times New Roman"/>
          <w:sz w:val="28"/>
          <w:szCs w:val="28"/>
        </w:rPr>
        <w:t xml:space="preserve">Лидер в работе с клиентами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F07D56">
        <w:rPr>
          <w:rFonts w:ascii="Times New Roman" w:hAnsi="Times New Roman" w:cs="Times New Roman"/>
          <w:sz w:val="28"/>
          <w:szCs w:val="28"/>
        </w:rPr>
        <w:t xml:space="preserve"> первыми приходить на ум, когда речь идет о металлопродукции. </w:t>
      </w:r>
      <w:r>
        <w:rPr>
          <w:rFonts w:ascii="Times New Roman" w:hAnsi="Times New Roman" w:cs="Times New Roman"/>
          <w:sz w:val="28"/>
          <w:szCs w:val="28"/>
        </w:rPr>
        <w:t>Ключевая метрика -</w:t>
      </w:r>
      <w:r w:rsidRPr="00F07D56">
        <w:rPr>
          <w:rFonts w:ascii="Times New Roman" w:hAnsi="Times New Roman" w:cs="Times New Roman"/>
          <w:sz w:val="28"/>
          <w:szCs w:val="28"/>
        </w:rPr>
        <w:t xml:space="preserve"> доля рынка в РФ в ключевых сегментах 20%.</w:t>
      </w:r>
    </w:p>
    <w:p w14:paraId="0E56CC3F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 w:rsidRPr="001D0F89">
        <w:rPr>
          <w:rFonts w:ascii="Times New Roman" w:hAnsi="Times New Roman" w:cs="Times New Roman"/>
          <w:sz w:val="28"/>
          <w:szCs w:val="28"/>
        </w:rPr>
        <w:t xml:space="preserve">Лидер в цифровых технологиях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1D0F89">
        <w:rPr>
          <w:rFonts w:ascii="Times New Roman" w:hAnsi="Times New Roman" w:cs="Times New Roman"/>
          <w:sz w:val="28"/>
          <w:szCs w:val="28"/>
        </w:rPr>
        <w:t xml:space="preserve"> создание преимущества перед конкурентами как в работе на рынках, так и в повышении эффективности.</w:t>
      </w:r>
      <w:r>
        <w:rPr>
          <w:rFonts w:ascii="Times New Roman" w:hAnsi="Times New Roman" w:cs="Times New Roman"/>
          <w:sz w:val="28"/>
          <w:szCs w:val="28"/>
        </w:rPr>
        <w:t xml:space="preserve"> Ключевая метрика - п</w:t>
      </w:r>
      <w:r w:rsidRPr="003C66AA">
        <w:rPr>
          <w:rFonts w:ascii="Times New Roman" w:hAnsi="Times New Roman" w:cs="Times New Roman"/>
          <w:sz w:val="28"/>
          <w:szCs w:val="28"/>
        </w:rPr>
        <w:t>овышение производительности труда, создание дополнительного источника EBITDA</w:t>
      </w:r>
    </w:p>
    <w:p w14:paraId="32E6532C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</w:t>
      </w:r>
      <w:r w:rsidRPr="00DD70E1">
        <w:rPr>
          <w:rFonts w:ascii="Times New Roman" w:hAnsi="Times New Roman" w:cs="Times New Roman"/>
          <w:sz w:val="28"/>
          <w:szCs w:val="28"/>
        </w:rPr>
        <w:t xml:space="preserve">Лидер по себестоимости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70E1">
        <w:rPr>
          <w:rFonts w:ascii="Times New Roman" w:hAnsi="Times New Roman" w:cs="Times New Roman"/>
          <w:sz w:val="28"/>
          <w:szCs w:val="28"/>
        </w:rPr>
        <w:t xml:space="preserve"> укрепление мирового лидерства по себестоимости экологичным способом. </w:t>
      </w:r>
      <w:r>
        <w:rPr>
          <w:rFonts w:ascii="Times New Roman" w:hAnsi="Times New Roman" w:cs="Times New Roman"/>
          <w:sz w:val="28"/>
          <w:szCs w:val="28"/>
        </w:rPr>
        <w:t>Ключевая метрика -</w:t>
      </w:r>
      <w:r w:rsidRPr="00DD70E1">
        <w:rPr>
          <w:rFonts w:ascii="Times New Roman" w:hAnsi="Times New Roman" w:cs="Times New Roman"/>
          <w:sz w:val="28"/>
          <w:szCs w:val="28"/>
        </w:rPr>
        <w:t xml:space="preserve"> обеспечение отрыва по сквозной себестоимости конвертерного сляба от ближайшего конкурента на 15%.</w:t>
      </w:r>
    </w:p>
    <w:p w14:paraId="491180FF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5350">
        <w:rPr>
          <w:rFonts w:ascii="Times New Roman" w:hAnsi="Times New Roman" w:cs="Times New Roman"/>
          <w:sz w:val="28"/>
          <w:szCs w:val="28"/>
        </w:rPr>
        <w:lastRenderedPageBreak/>
        <w:t>Разработка и утверждение стратегии находятся в компетенции Совета директоров, который рассматривает отчеты о ее реализации и при необходимости корректирует целевые показатели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8E9173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5350">
        <w:rPr>
          <w:rFonts w:ascii="Times New Roman" w:hAnsi="Times New Roman" w:cs="Times New Roman"/>
          <w:sz w:val="28"/>
          <w:szCs w:val="28"/>
        </w:rPr>
        <w:t xml:space="preserve">Среднесрочное управление охватывает </w:t>
      </w:r>
      <w:r>
        <w:rPr>
          <w:rFonts w:ascii="Times New Roman" w:hAnsi="Times New Roman" w:cs="Times New Roman"/>
          <w:sz w:val="28"/>
          <w:szCs w:val="28"/>
        </w:rPr>
        <w:t>планирование</w:t>
      </w:r>
      <w:r w:rsidRPr="00885350">
        <w:rPr>
          <w:rFonts w:ascii="Times New Roman" w:hAnsi="Times New Roman" w:cs="Times New Roman"/>
          <w:sz w:val="28"/>
          <w:szCs w:val="28"/>
        </w:rPr>
        <w:t xml:space="preserve"> от одного до трёх лет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885350">
        <w:rPr>
          <w:rFonts w:ascii="Times New Roman" w:hAnsi="Times New Roman" w:cs="Times New Roman"/>
          <w:sz w:val="28"/>
          <w:szCs w:val="28"/>
        </w:rPr>
        <w:t xml:space="preserve"> В рамках планирования компания утверждает</w:t>
      </w:r>
      <w:r>
        <w:rPr>
          <w:rFonts w:ascii="Times New Roman" w:hAnsi="Times New Roman" w:cs="Times New Roman"/>
          <w:sz w:val="28"/>
          <w:szCs w:val="28"/>
        </w:rPr>
        <w:t xml:space="preserve"> целевые </w:t>
      </w:r>
      <w:r w:rsidRPr="00885350">
        <w:rPr>
          <w:rFonts w:ascii="Times New Roman" w:hAnsi="Times New Roman" w:cs="Times New Roman"/>
          <w:sz w:val="28"/>
          <w:szCs w:val="28"/>
        </w:rPr>
        <w:t xml:space="preserve">экологические программы, </w:t>
      </w:r>
      <w:r>
        <w:rPr>
          <w:rFonts w:ascii="Times New Roman" w:hAnsi="Times New Roman" w:cs="Times New Roman"/>
          <w:sz w:val="28"/>
          <w:szCs w:val="28"/>
        </w:rPr>
        <w:t xml:space="preserve">направленные на </w:t>
      </w:r>
      <w:r w:rsidRPr="00885350">
        <w:rPr>
          <w:rFonts w:ascii="Times New Roman" w:hAnsi="Times New Roman" w:cs="Times New Roman"/>
          <w:sz w:val="28"/>
          <w:szCs w:val="28"/>
        </w:rPr>
        <w:t>снижени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885350">
        <w:rPr>
          <w:rFonts w:ascii="Times New Roman" w:hAnsi="Times New Roman" w:cs="Times New Roman"/>
          <w:sz w:val="28"/>
          <w:szCs w:val="28"/>
        </w:rPr>
        <w:t xml:space="preserve"> воздействия на окружающую среду и распределение финансирования по годам. Ответственность за </w:t>
      </w:r>
      <w:r>
        <w:rPr>
          <w:rFonts w:ascii="Times New Roman" w:hAnsi="Times New Roman" w:cs="Times New Roman"/>
          <w:sz w:val="28"/>
          <w:szCs w:val="28"/>
        </w:rPr>
        <w:t>исполнение</w:t>
      </w:r>
      <w:r w:rsidRPr="00885350">
        <w:rPr>
          <w:rFonts w:ascii="Times New Roman" w:hAnsi="Times New Roman" w:cs="Times New Roman"/>
          <w:sz w:val="28"/>
          <w:szCs w:val="28"/>
        </w:rPr>
        <w:t xml:space="preserve"> среднесрочных планов несут руководители дивизионов и дирекций.</w:t>
      </w:r>
    </w:p>
    <w:p w14:paraId="5B6EC84F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65C4">
        <w:rPr>
          <w:rFonts w:ascii="Times New Roman" w:hAnsi="Times New Roman" w:cs="Times New Roman"/>
          <w:sz w:val="28"/>
          <w:szCs w:val="28"/>
        </w:rPr>
        <w:t>Оперативное планирование на предприятии представляет собой систему управления на горизонте года с детализацией до квартала, месяца, недели и смены, цель которой - обеспечить выполнение производственных и сбытовых задач при соблюдении бюджетных ограничений и требований по безопасности. В рамках оперативного планирования утверждается годовой бюджет и годовые целевые показатели, после чего формируются календарные планы производства и отгрузок, графики ремонтов и остановок оборудования, планы закупок и снабжения, а также логистические планы по перевозкам и складированию. Далее управление строится как регулярный цикл контроля исполнения, а итогом является обеспечение выполнения годовых целей и поддержание устойчивости процессов при изменении внешних условий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076F3E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6EA">
        <w:rPr>
          <w:rFonts w:ascii="Times New Roman" w:hAnsi="Times New Roman" w:cs="Times New Roman"/>
          <w:sz w:val="28"/>
          <w:szCs w:val="28"/>
        </w:rPr>
        <w:t xml:space="preserve">Деятельность ПАО «Северсталь» в области качества, охраны труда и устойчивого развития регламентируется совокупностью международных стандартов менеджмента, внедрённых на предприятиях компании. На производственных и обеспечивающих процессах действует система менеджмента качества, соответствующая требованиям стандарта ISO 9001:2015; для автомобильной промышленности используется отраслевой стандарт IATF 16949:2016, а для железнодорожной отрасли – стандарт ISO 22163:2023, применяемый к профильным видам продукции и активам. В области охраны труда и промышленной безопасности функционирует система менеджмента, сертифицированная по стандарту ISO 45001, которая </w:t>
      </w:r>
      <w:r w:rsidRPr="000716EA">
        <w:rPr>
          <w:rFonts w:ascii="Times New Roman" w:hAnsi="Times New Roman" w:cs="Times New Roman"/>
          <w:sz w:val="28"/>
          <w:szCs w:val="28"/>
        </w:rPr>
        <w:lastRenderedPageBreak/>
        <w:t>охватывает ключевые производственные площадки и связывается с целевыми показателями по снижению травматизма в рамках стратегии компании на 2024–2028 годы.</w:t>
      </w:r>
    </w:p>
    <w:p w14:paraId="6C43709E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25E">
        <w:rPr>
          <w:rFonts w:ascii="Times New Roman" w:hAnsi="Times New Roman" w:cs="Times New Roman"/>
          <w:sz w:val="28"/>
          <w:szCs w:val="28"/>
        </w:rPr>
        <w:t>Таким образом, система управления ПАО «Северсталь» представляет собой трехуровневую иерархию (стратегический – среднесрочный – оперативный), подкрепленную международными стандартами менеджмента, что обеспечивает устойчивое развитие компании и достижение поставленных целей.</w:t>
      </w:r>
    </w:p>
    <w:p w14:paraId="72444818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r w:rsidRPr="00F5474D">
        <w:rPr>
          <w:rFonts w:ascii="Times New Roman" w:hAnsi="Times New Roman" w:cs="Times New Roman"/>
          <w:sz w:val="28"/>
          <w:szCs w:val="28"/>
        </w:rPr>
        <w:t>Источник: Интегрированный отчет ПАО «Северсталь» за 2024 год, стр. 15-16, 20-21, 32-34, 53, 70-75, 95-96, 144-146, 184, 190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408EB3BC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3E04">
        <w:rPr>
          <w:rFonts w:ascii="Times New Roman" w:hAnsi="Times New Roman" w:cs="Times New Roman"/>
          <w:b/>
          <w:bCs/>
          <w:sz w:val="28"/>
          <w:szCs w:val="28"/>
        </w:rPr>
        <w:t>1.12.</w:t>
      </w:r>
      <w:r w:rsidRPr="00AA3E04">
        <w:rPr>
          <w:b/>
          <w:bCs/>
        </w:rPr>
        <w:t xml:space="preserve"> </w:t>
      </w:r>
      <w:r w:rsidRPr="00AA3E04">
        <w:rPr>
          <w:rFonts w:ascii="Times New Roman" w:hAnsi="Times New Roman" w:cs="Times New Roman"/>
          <w:b/>
          <w:bCs/>
          <w:sz w:val="28"/>
          <w:szCs w:val="28"/>
        </w:rPr>
        <w:t>Логическая и физическая схема компьютерной сети предприятия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3D92063E" w14:textId="77777777" w:rsidR="00580584" w:rsidRPr="00911EA7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1EA7">
        <w:rPr>
          <w:rFonts w:ascii="Times New Roman" w:hAnsi="Times New Roman" w:cs="Times New Roman"/>
          <w:sz w:val="28"/>
          <w:szCs w:val="28"/>
        </w:rPr>
        <w:t>Для обеспечения бесперебойной работы распределенных производственных и управляющих структур ПАО «Северсталь» используется многоуровневая корпоративная сеть передачи данных. Сеть построена по иерархическому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1EA7">
        <w:rPr>
          <w:rFonts w:ascii="Times New Roman" w:hAnsi="Times New Roman" w:cs="Times New Roman"/>
          <w:sz w:val="28"/>
          <w:szCs w:val="28"/>
        </w:rPr>
        <w:t>принципу с выделением центрального узла (ЦОД в Москве)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1EA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1EA7">
        <w:rPr>
          <w:rFonts w:ascii="Times New Roman" w:hAnsi="Times New Roman" w:cs="Times New Roman"/>
          <w:sz w:val="28"/>
          <w:szCs w:val="28"/>
        </w:rPr>
        <w:t>резервного центра (г. Череповец). Логическая структура сети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1EA7">
        <w:rPr>
          <w:rFonts w:ascii="Times New Roman" w:hAnsi="Times New Roman" w:cs="Times New Roman"/>
          <w:sz w:val="28"/>
          <w:szCs w:val="28"/>
        </w:rPr>
        <w:t>обеспечивает сегментацию корпоративных и промышленных сетей, а также защищенный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11EA7">
        <w:rPr>
          <w:rFonts w:ascii="Times New Roman" w:hAnsi="Times New Roman" w:cs="Times New Roman"/>
          <w:sz w:val="28"/>
          <w:szCs w:val="28"/>
        </w:rPr>
        <w:t>доступ для удаленных сотрудников через VPN.</w:t>
      </w:r>
      <w:r>
        <w:rPr>
          <w:rFonts w:ascii="Times New Roman" w:hAnsi="Times New Roman" w:cs="Times New Roman"/>
          <w:sz w:val="28"/>
          <w:szCs w:val="28"/>
        </w:rPr>
        <w:t xml:space="preserve"> На рисунке 1.5 показана логическая схема компьютерной сети ПАО «Северсталь».</w:t>
      </w:r>
    </w:p>
    <w:p w14:paraId="26065549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B5DC3CE" wp14:editId="272D7A19">
            <wp:extent cx="4010025" cy="67818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еть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2A669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Рис.1.5. Логическая схема компьютерной сети ПАО «Северсталь»</w:t>
      </w:r>
    </w:p>
    <w:p w14:paraId="6CB702A0" w14:textId="77777777" w:rsidR="00580584" w:rsidRPr="00E34E7C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34E7C">
        <w:rPr>
          <w:rFonts w:ascii="Times New Roman" w:hAnsi="Times New Roman" w:cs="Times New Roman"/>
          <w:sz w:val="24"/>
          <w:szCs w:val="24"/>
        </w:rPr>
        <w:t>Источник: составлено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34E7C">
        <w:rPr>
          <w:rFonts w:ascii="Times New Roman" w:hAnsi="Times New Roman" w:cs="Times New Roman"/>
          <w:sz w:val="24"/>
          <w:szCs w:val="24"/>
        </w:rPr>
        <w:t xml:space="preserve">на основе общих принципов построения </w:t>
      </w:r>
    </w:p>
    <w:p w14:paraId="43ECB753" w14:textId="77777777" w:rsidR="00580584" w:rsidRPr="00E34E7C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34E7C">
        <w:rPr>
          <w:rFonts w:ascii="Times New Roman" w:hAnsi="Times New Roman" w:cs="Times New Roman"/>
          <w:sz w:val="24"/>
          <w:szCs w:val="24"/>
        </w:rPr>
        <w:t xml:space="preserve">корпоративных сетей и данных Интегрированного отчета ПАО «Северсталь» </w:t>
      </w:r>
    </w:p>
    <w:p w14:paraId="6B41C716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34E7C">
        <w:rPr>
          <w:rFonts w:ascii="Times New Roman" w:hAnsi="Times New Roman" w:cs="Times New Roman"/>
          <w:sz w:val="24"/>
          <w:szCs w:val="24"/>
        </w:rPr>
        <w:t>за 2024 год</w:t>
      </w:r>
    </w:p>
    <w:p w14:paraId="557F9253" w14:textId="77777777" w:rsidR="00580584" w:rsidRPr="00EF7538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1D5365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7979">
        <w:rPr>
          <w:rFonts w:ascii="Times New Roman" w:hAnsi="Times New Roman" w:cs="Times New Roman"/>
          <w:b/>
          <w:bCs/>
          <w:sz w:val="28"/>
          <w:szCs w:val="28"/>
        </w:rPr>
        <w:t>1.13. Состав и структура действующей информационной системы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21509FA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7538">
        <w:rPr>
          <w:rFonts w:ascii="Times New Roman" w:hAnsi="Times New Roman" w:cs="Times New Roman"/>
          <w:sz w:val="28"/>
          <w:szCs w:val="28"/>
        </w:rPr>
        <w:lastRenderedPageBreak/>
        <w:t xml:space="preserve">В ПАО «Северсталь» функционирует комплексная информационная система, построенная </w:t>
      </w:r>
      <w:r>
        <w:rPr>
          <w:rFonts w:ascii="Times New Roman" w:hAnsi="Times New Roman" w:cs="Times New Roman"/>
          <w:sz w:val="28"/>
          <w:szCs w:val="28"/>
        </w:rPr>
        <w:t>модульно</w:t>
      </w:r>
      <w:r w:rsidRPr="00EF7538">
        <w:rPr>
          <w:rFonts w:ascii="Times New Roman" w:hAnsi="Times New Roman" w:cs="Times New Roman"/>
          <w:sz w:val="28"/>
          <w:szCs w:val="28"/>
        </w:rPr>
        <w:t xml:space="preserve"> и охватывающая все уровни управления. Информационная система включает несколько взаимосвязанных подсистем, обеспечивающих автоматизацию различных направлений деятельности</w:t>
      </w:r>
      <w:r>
        <w:rPr>
          <w:rFonts w:ascii="Times New Roman" w:hAnsi="Times New Roman" w:cs="Times New Roman"/>
          <w:sz w:val="28"/>
          <w:szCs w:val="28"/>
        </w:rPr>
        <w:t xml:space="preserve"> компании</w:t>
      </w:r>
      <w:r w:rsidRPr="00EF7538">
        <w:rPr>
          <w:rFonts w:ascii="Times New Roman" w:hAnsi="Times New Roman" w:cs="Times New Roman"/>
          <w:sz w:val="28"/>
          <w:szCs w:val="28"/>
        </w:rPr>
        <w:t>.</w:t>
      </w:r>
    </w:p>
    <w:p w14:paraId="2C2CB62E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EB6">
        <w:rPr>
          <w:rFonts w:ascii="Times New Roman" w:hAnsi="Times New Roman" w:cs="Times New Roman"/>
          <w:sz w:val="28"/>
          <w:szCs w:val="28"/>
        </w:rPr>
        <w:t>Корпоративные системы. Основу информационной системы составляют системы управления ресурсами предприятия, которые объединяют данные о финансах, производстве, закупках и сбыте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AA3EB6">
        <w:rPr>
          <w:rFonts w:ascii="Times New Roman" w:hAnsi="Times New Roman" w:cs="Times New Roman"/>
          <w:sz w:val="28"/>
          <w:szCs w:val="28"/>
        </w:rPr>
        <w:t xml:space="preserve"> Для взаимодействия с поставщиками используется единая автоматизированная система управления закупками, обеспечивающая контроль исполнения договоров и учет взаиморасчетов с контрагентами.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A3EB6">
        <w:rPr>
          <w:rFonts w:ascii="Times New Roman" w:hAnsi="Times New Roman" w:cs="Times New Roman"/>
          <w:sz w:val="28"/>
          <w:szCs w:val="28"/>
        </w:rPr>
        <w:t>обработки данных и поддержки принятия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A3EB6">
        <w:rPr>
          <w:rFonts w:ascii="Times New Roman" w:hAnsi="Times New Roman" w:cs="Times New Roman"/>
          <w:sz w:val="28"/>
          <w:szCs w:val="28"/>
        </w:rPr>
        <w:t>решений применяются системы бизнес-аналитики, позволяющие формировать отчетность в режиме реального времени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A55CE03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15C4">
        <w:rPr>
          <w:rFonts w:ascii="Times New Roman" w:hAnsi="Times New Roman" w:cs="Times New Roman"/>
          <w:sz w:val="28"/>
          <w:szCs w:val="28"/>
        </w:rPr>
        <w:t xml:space="preserve">Производственные системы. Управление технологическими процессами </w:t>
      </w:r>
      <w:r>
        <w:rPr>
          <w:rFonts w:ascii="Times New Roman" w:hAnsi="Times New Roman" w:cs="Times New Roman"/>
          <w:sz w:val="28"/>
          <w:szCs w:val="28"/>
        </w:rPr>
        <w:t>производится</w:t>
      </w:r>
      <w:r w:rsidRPr="006015C4">
        <w:rPr>
          <w:rFonts w:ascii="Times New Roman" w:hAnsi="Times New Roman" w:cs="Times New Roman"/>
          <w:sz w:val="28"/>
          <w:szCs w:val="28"/>
        </w:rPr>
        <w:t xml:space="preserve"> с помощью автоматизированных систем управления и диспетчерских систем сбора данных, которые обеспечивают</w:t>
      </w:r>
      <w:r>
        <w:rPr>
          <w:rFonts w:ascii="Times New Roman" w:hAnsi="Times New Roman" w:cs="Times New Roman"/>
          <w:sz w:val="28"/>
          <w:szCs w:val="28"/>
        </w:rPr>
        <w:t xml:space="preserve"> точный </w:t>
      </w:r>
      <w:r w:rsidRPr="006015C4">
        <w:rPr>
          <w:rFonts w:ascii="Times New Roman" w:hAnsi="Times New Roman" w:cs="Times New Roman"/>
          <w:sz w:val="28"/>
          <w:szCs w:val="28"/>
        </w:rPr>
        <w:t xml:space="preserve">контроль за работой оборудования в доменном, сталеплавильном и прокатном производствах. Для управления производственными </w:t>
      </w:r>
      <w:r>
        <w:rPr>
          <w:rFonts w:ascii="Times New Roman" w:hAnsi="Times New Roman" w:cs="Times New Roman"/>
          <w:sz w:val="28"/>
          <w:szCs w:val="28"/>
        </w:rPr>
        <w:t>задачами</w:t>
      </w:r>
      <w:r w:rsidRPr="006015C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цехах</w:t>
      </w:r>
      <w:r w:rsidRPr="006015C4">
        <w:rPr>
          <w:rFonts w:ascii="Times New Roman" w:hAnsi="Times New Roman" w:cs="Times New Roman"/>
          <w:sz w:val="28"/>
          <w:szCs w:val="28"/>
        </w:rPr>
        <w:t xml:space="preserve"> используются системы управления производственными процессами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CD37FC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Контроль качества: внедрены автоматизированные системы, контролирующие качество выпускаемой продукции, а также компьютерное зрение для выявления брака на этапе производства. </w:t>
      </w:r>
    </w:p>
    <w:p w14:paraId="53E991CB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координации проектной деятельности в компании используются системы управления проектами, которые позволяют удобно вести несколько проектов одновременно, отслеживать выполнение задач, учитывать временные </w:t>
      </w:r>
      <w:r>
        <w:rPr>
          <w:rFonts w:ascii="Times New Roman" w:hAnsi="Times New Roman" w:cs="Times New Roman"/>
          <w:sz w:val="28"/>
          <w:szCs w:val="28"/>
        </w:rPr>
        <w:tab/>
        <w:t>затраты каждого сотрудника.</w:t>
      </w:r>
    </w:p>
    <w:p w14:paraId="428AEB04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Управление охраной труда. В компании действует комплекс для контроля охраны труда. Он обеспечивает управление происшествиями, безопасностью рабочих.</w:t>
      </w:r>
    </w:p>
    <w:p w14:paraId="6666E339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Клиентские сервисы. Для взаимодействия с заказчиками существует мобильное приложение </w:t>
      </w:r>
      <w:r w:rsidRPr="00E7388D">
        <w:rPr>
          <w:rFonts w:ascii="Times New Roman" w:hAnsi="Times New Roman" w:cs="Times New Roman"/>
          <w:sz w:val="28"/>
          <w:szCs w:val="28"/>
        </w:rPr>
        <w:t>Checksteel</w:t>
      </w:r>
      <w:r>
        <w:rPr>
          <w:rFonts w:ascii="Times New Roman" w:hAnsi="Times New Roman" w:cs="Times New Roman"/>
          <w:sz w:val="28"/>
          <w:szCs w:val="28"/>
        </w:rPr>
        <w:t>. Оно обеспечивает контроль качества продукции и делает удобным взаимодействие с конечным покупателем.</w:t>
      </w:r>
    </w:p>
    <w:p w14:paraId="1427FBB1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Информационная безопасность. </w:t>
      </w:r>
      <w:r w:rsidRPr="00E7388D">
        <w:rPr>
          <w:rFonts w:ascii="Times New Roman" w:hAnsi="Times New Roman" w:cs="Times New Roman"/>
          <w:sz w:val="28"/>
          <w:szCs w:val="28"/>
        </w:rPr>
        <w:t>Защита информации обеспечивается межсетевыми экранами, системами обнаружения вторжений и предотвращения утечек данных.</w:t>
      </w:r>
      <w:r>
        <w:rPr>
          <w:rFonts w:ascii="Times New Roman" w:hAnsi="Times New Roman" w:cs="Times New Roman"/>
          <w:sz w:val="28"/>
          <w:szCs w:val="28"/>
        </w:rPr>
        <w:t xml:space="preserve"> Это было показано в логической схеме компьютерной сети предприятия.</w:t>
      </w:r>
    </w:p>
    <w:p w14:paraId="5CEF840D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42E1">
        <w:rPr>
          <w:rFonts w:ascii="Times New Roman" w:hAnsi="Times New Roman" w:cs="Times New Roman"/>
          <w:sz w:val="28"/>
          <w:szCs w:val="28"/>
        </w:rPr>
        <w:t>Источник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1642E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1642E1">
        <w:rPr>
          <w:rFonts w:ascii="Times New Roman" w:hAnsi="Times New Roman" w:cs="Times New Roman"/>
          <w:sz w:val="28"/>
          <w:szCs w:val="28"/>
        </w:rPr>
        <w:t>нтегрированный отчет ПАО «Северсталь» за 2024 год, стр. 52-54, 58-62, 100-101, 146; Отчет за 2023 год, стр. 49-50, 56-59, 92-95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A9BCE3" w14:textId="77777777" w:rsidR="00580584" w:rsidRPr="006141B7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141B7">
        <w:rPr>
          <w:rFonts w:ascii="Times New Roman" w:hAnsi="Times New Roman" w:cs="Times New Roman"/>
          <w:b/>
          <w:bCs/>
          <w:sz w:val="28"/>
          <w:szCs w:val="28"/>
        </w:rPr>
        <w:t>1.14. Актуальные проблемы и новые проекты предприятия.</w:t>
      </w:r>
    </w:p>
    <w:p w14:paraId="69C04C52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Ключевыми проблемами, выделенными ПАО «Северсталь» в отчетах являются дефицит квалифицированных кадров в регионах пребывания, необходимость импортозамещения технологий, рост кибератак на предприятие и конкретных сотрудников, производственный травматизм.</w:t>
      </w:r>
    </w:p>
    <w:p w14:paraId="113CC95F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решения этих проблем компания реализует множество проектов в различных направлениях ее деятельности. </w:t>
      </w:r>
    </w:p>
    <w:p w14:paraId="64060459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Так, в производственной сфере ключевым является строительство комплекса по производству </w:t>
      </w:r>
      <w:r w:rsidRPr="007A1290">
        <w:rPr>
          <w:rFonts w:ascii="Times New Roman" w:hAnsi="Times New Roman" w:cs="Times New Roman"/>
          <w:sz w:val="28"/>
          <w:szCs w:val="28"/>
        </w:rPr>
        <w:t>железорудных</w:t>
      </w:r>
      <w:r>
        <w:rPr>
          <w:rFonts w:ascii="Times New Roman" w:hAnsi="Times New Roman" w:cs="Times New Roman"/>
          <w:sz w:val="28"/>
          <w:szCs w:val="28"/>
        </w:rPr>
        <w:t xml:space="preserve"> окатышей на ЧерМК – запуск планируется в 2026 году, а также капитальный ремонт доменной печи №5.</w:t>
      </w:r>
    </w:p>
    <w:p w14:paraId="55E1A512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экологической сфере «Северсталь» снижает выбросы в атмосферу, реализует проекты по повышению энергоэффективности и созданию карбоновых полигонов.</w:t>
      </w:r>
    </w:p>
    <w:p w14:paraId="4C867C1B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в цифровой сфере и кибербезопасности разрабатывается платформа для управления производственными процессами «Металлургия», </w:t>
      </w:r>
      <w:r w:rsidRPr="007A1290">
        <w:rPr>
          <w:rFonts w:ascii="Times New Roman" w:hAnsi="Times New Roman" w:cs="Times New Roman"/>
          <w:sz w:val="28"/>
          <w:szCs w:val="28"/>
        </w:rPr>
        <w:lastRenderedPageBreak/>
        <w:t>внедряются системы искусственного интеллекта и компьютерного зрения для контроля качества и безопасности</w:t>
      </w:r>
      <w:r>
        <w:rPr>
          <w:rFonts w:ascii="Times New Roman" w:hAnsi="Times New Roman" w:cs="Times New Roman"/>
          <w:sz w:val="28"/>
          <w:szCs w:val="28"/>
        </w:rPr>
        <w:t xml:space="preserve">. Для защиты от киберугроз </w:t>
      </w:r>
      <w:r w:rsidRPr="003E0281">
        <w:rPr>
          <w:rFonts w:ascii="Times New Roman" w:hAnsi="Times New Roman" w:cs="Times New Roman"/>
          <w:sz w:val="28"/>
          <w:szCs w:val="28"/>
        </w:rPr>
        <w:t>действуют межсетевые экраны, системы обнаружения вторжений и предотвращения утечек данных, позволяющие ежемесячно отражать тысячи кибератак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E53E61B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области охраны труда действует комплекс «Контроль охраны труда», который охватывает более 37 тысяч сотрудников. </w:t>
      </w:r>
    </w:p>
    <w:p w14:paraId="53AF92E4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Анализ проблем и текущих проектов ПАО «Северсталь» показывает, что две ключевые угрозы компании – кибербезопасность и охрана труда. Они всегда зависят от уровня осведомленности сотрудников и человеческого фактора. Компания официально признает проблемы: в отчетах за 2022 и 2023 годы имели место смертельные случаи на производстве, а количество отражаемых кибератак – более 3000 ежемесячно. Существующие системы позволяют фиксировать нарушения и отражать атаки, однако они ориентированы на реагирование на уже произошедший инцидент, а не на профилактику для сотрудников. Это подтверждает необходимость разработки инструментов, направленных на повышении компетенции сотрудников в сфере кибербезопасности и охраны труда, чтобы предотвращать нарушения еще на этапе обучения. </w:t>
      </w:r>
    </w:p>
    <w:p w14:paraId="11A3230D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6A54">
        <w:rPr>
          <w:rFonts w:ascii="Times New Roman" w:hAnsi="Times New Roman" w:cs="Times New Roman"/>
          <w:sz w:val="28"/>
          <w:szCs w:val="28"/>
        </w:rPr>
        <w:t>Источник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96A54">
        <w:rPr>
          <w:rFonts w:ascii="Times New Roman" w:hAnsi="Times New Roman" w:cs="Times New Roman"/>
          <w:sz w:val="28"/>
          <w:szCs w:val="28"/>
        </w:rPr>
        <w:t>: Интегрированный отчет ПАО «Северсталь» за 2024 год, стр. 15, 44-48, 52-54, 58-66, 146, 176-179, 198-200; Отчет об устойчивом развитии ПАО «Северсталь» за 2023 год, стр. 49-50, 106-109; Отчет об устойчивом развитии ПАО «Северсталь» за 2022 год, стр. 100</w:t>
      </w:r>
    </w:p>
    <w:p w14:paraId="3A84649E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14D266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161CC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E161CC">
        <w:rPr>
          <w:rFonts w:ascii="Times New Roman" w:hAnsi="Times New Roman" w:cs="Times New Roman"/>
          <w:b/>
          <w:bCs/>
          <w:sz w:val="28"/>
          <w:szCs w:val="28"/>
        </w:rPr>
        <w:tab/>
        <w:t>Реинжиниринг бизнес-процессов предприятия и стандарт управления</w:t>
      </w:r>
    </w:p>
    <w:p w14:paraId="2DD85418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161CC"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</w:rPr>
        <w:t>.1.</w:t>
      </w:r>
      <w:r w:rsidRPr="00E161CC">
        <w:t xml:space="preserve"> </w:t>
      </w:r>
      <w:r w:rsidRPr="00E161CC">
        <w:rPr>
          <w:rFonts w:ascii="Times New Roman" w:hAnsi="Times New Roman" w:cs="Times New Roman"/>
          <w:b/>
          <w:bCs/>
          <w:sz w:val="28"/>
          <w:szCs w:val="28"/>
        </w:rPr>
        <w:t>Цели, принципы, методы и инструменты реинжиниринга бизнес-процессов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5F1EE9AB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Неотъемлемым требованием проектирования информационной системы является предварительное моделирование и оптимизация бизнес-процессов – реинжиниринг для уже существующих предприятий. </w:t>
      </w:r>
      <w:r w:rsidRPr="00951565">
        <w:rPr>
          <w:rFonts w:ascii="Times New Roman" w:hAnsi="Times New Roman" w:cs="Times New Roman"/>
          <w:sz w:val="28"/>
          <w:szCs w:val="28"/>
        </w:rPr>
        <w:t>Реинжиниринг бизнес-процессов представляет собой перестройку, перепроектирование бизнес-процессов с целью совершенствования деятельности предприятия, организации. Это фундаментальное переосмысление и радикальное перепроектирование бизнес-процессов для достижения существенных улучшений в ключевых показателях результативности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FF733DE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3353">
        <w:rPr>
          <w:rFonts w:ascii="Times New Roman" w:hAnsi="Times New Roman" w:cs="Times New Roman"/>
          <w:sz w:val="28"/>
          <w:szCs w:val="28"/>
        </w:rPr>
        <w:t>Основной целью реинжиниринга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93353">
        <w:rPr>
          <w:rFonts w:ascii="Times New Roman" w:hAnsi="Times New Roman" w:cs="Times New Roman"/>
          <w:sz w:val="28"/>
          <w:szCs w:val="28"/>
        </w:rPr>
        <w:t>бизнес-процессов предприятий является проектирование такой системы управления процессами предприятия, которая обеспечивает разработку стандарта управления. Стандарт управления предприятием представляет собой документированную процедуру решения бизнес-задач и включает в себя технологию управления, правила и законы принятия решений. Этот стандарт определяет положения стандартов оперативного, среднесрочного, стратегического управления и менеджмента качества на предприятии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98D90F6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Бизнес-процесс – это </w:t>
      </w:r>
      <w:r w:rsidRPr="00CD4357">
        <w:rPr>
          <w:rFonts w:ascii="Times New Roman" w:hAnsi="Times New Roman" w:cs="Times New Roman"/>
          <w:sz w:val="28"/>
          <w:szCs w:val="28"/>
        </w:rPr>
        <w:t>сегмент деятельности предприятия, формирующий поток создания стоимости и обладающий восемью свойствами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FEE185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4357">
        <w:rPr>
          <w:rFonts w:ascii="Times New Roman" w:hAnsi="Times New Roman" w:cs="Times New Roman"/>
          <w:sz w:val="28"/>
          <w:szCs w:val="28"/>
        </w:rPr>
        <w:t>Бизнес-задача – это уникальный элемент бизнес-процесса, создающий бизнес-продукт и обладающий теми же восемью свойствами.</w:t>
      </w:r>
    </w:p>
    <w:p w14:paraId="4B1E6EFA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4A1">
        <w:rPr>
          <w:rFonts w:ascii="Times New Roman" w:hAnsi="Times New Roman" w:cs="Times New Roman"/>
          <w:sz w:val="28"/>
          <w:szCs w:val="28"/>
        </w:rPr>
        <w:t>Бизнес-продукт – материальный или информационный продукт в деятельности предприятия как результат решения бизнес-задачи</w:t>
      </w:r>
    </w:p>
    <w:p w14:paraId="6994477B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0B9F">
        <w:rPr>
          <w:rFonts w:ascii="Times New Roman" w:hAnsi="Times New Roman" w:cs="Times New Roman"/>
          <w:sz w:val="28"/>
          <w:szCs w:val="28"/>
        </w:rPr>
        <w:t>В основе реинжиниринга лежит процессно-ориентированная концепция бизнеса, базирующаяся на следующих ключевых положениях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88731A4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E70B9F">
        <w:rPr>
          <w:rFonts w:ascii="Times New Roman" w:hAnsi="Times New Roman" w:cs="Times New Roman"/>
          <w:sz w:val="28"/>
          <w:szCs w:val="28"/>
        </w:rPr>
        <w:t>Предприятие или бизнес представляет систему последовательно-параллельно взаимосвязанных бизнес-процессов, бизнес-процессы представляют систему последовательно-параллельно взаимосвязанных бизнес-задач.</w:t>
      </w:r>
    </w:p>
    <w:p w14:paraId="7588595C" w14:textId="77777777" w:rsidR="00580584" w:rsidRPr="00E70B9F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2) </w:t>
      </w:r>
      <w:r w:rsidRPr="00E70B9F">
        <w:rPr>
          <w:rFonts w:ascii="Times New Roman" w:hAnsi="Times New Roman" w:cs="Times New Roman"/>
          <w:sz w:val="28"/>
          <w:szCs w:val="28"/>
        </w:rPr>
        <w:t>Любой бизнес-процесс, бизнес-задача имеют входной поток используемых ресурсов (материальных, информационных, трудовых и др.).</w:t>
      </w:r>
    </w:p>
    <w:p w14:paraId="0AD91723" w14:textId="77777777" w:rsidR="00580584" w:rsidRPr="00E70B9F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Pr="00E70B9F">
        <w:rPr>
          <w:rFonts w:ascii="Times New Roman" w:hAnsi="Times New Roman" w:cs="Times New Roman"/>
          <w:sz w:val="28"/>
          <w:szCs w:val="28"/>
        </w:rPr>
        <w:t>Каждый бизнес-процесс, бизнес-задача имеют свои внутренние правила, алгоритмы, законы и технологию преобразования входов в выходы.</w:t>
      </w:r>
    </w:p>
    <w:p w14:paraId="45593ECE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 w:rsidRPr="00E70B9F">
        <w:rPr>
          <w:rFonts w:ascii="Times New Roman" w:hAnsi="Times New Roman" w:cs="Times New Roman"/>
          <w:sz w:val="28"/>
          <w:szCs w:val="28"/>
        </w:rPr>
        <w:t>Бизнес-процесс, бизнес-задача имеют выходной продукт (поток).</w:t>
      </w:r>
    </w:p>
    <w:p w14:paraId="0BCB3B4F" w14:textId="77777777" w:rsidR="00580584" w:rsidRPr="00E70B9F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</w:t>
      </w:r>
      <w:r w:rsidRPr="00E70B9F">
        <w:rPr>
          <w:rFonts w:ascii="Times New Roman" w:hAnsi="Times New Roman" w:cs="Times New Roman"/>
          <w:sz w:val="28"/>
          <w:szCs w:val="28"/>
        </w:rPr>
        <w:t>Связи между бизнес-процессами реализуются как связи между бизнес-задачами.</w:t>
      </w:r>
    </w:p>
    <w:p w14:paraId="0EAEEA58" w14:textId="77777777" w:rsidR="00580584" w:rsidRPr="00E70B9F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6) </w:t>
      </w:r>
      <w:r w:rsidRPr="00E70B9F">
        <w:rPr>
          <w:rFonts w:ascii="Times New Roman" w:hAnsi="Times New Roman" w:cs="Times New Roman"/>
          <w:sz w:val="28"/>
          <w:szCs w:val="28"/>
        </w:rPr>
        <w:t>Бизнес-процесс, бизнес-задача имеют свою систему показателей эффективности. Эти показатели эффективности характеризуют выходные их продукты.</w:t>
      </w:r>
    </w:p>
    <w:p w14:paraId="6760DEA0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7) </w:t>
      </w:r>
      <w:r w:rsidRPr="00E70B9F">
        <w:rPr>
          <w:rFonts w:ascii="Times New Roman" w:hAnsi="Times New Roman" w:cs="Times New Roman"/>
          <w:sz w:val="28"/>
          <w:szCs w:val="28"/>
        </w:rPr>
        <w:t>Бизнес-процесс, бизнес-задача имеют исполнителя, владельца.</w:t>
      </w:r>
    </w:p>
    <w:p w14:paraId="0A4983DC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709">
        <w:rPr>
          <w:rFonts w:ascii="Times New Roman" w:hAnsi="Times New Roman" w:cs="Times New Roman"/>
          <w:sz w:val="28"/>
          <w:szCs w:val="28"/>
        </w:rPr>
        <w:t xml:space="preserve">Процессно-задачный подход при выделении бизнес-процессов и </w:t>
      </w:r>
      <w:r>
        <w:rPr>
          <w:rFonts w:ascii="Times New Roman" w:hAnsi="Times New Roman" w:cs="Times New Roman"/>
          <w:sz w:val="28"/>
          <w:szCs w:val="28"/>
        </w:rPr>
        <w:t xml:space="preserve">бизнес-задач </w:t>
      </w:r>
      <w:r w:rsidRPr="002C1709">
        <w:rPr>
          <w:rFonts w:ascii="Times New Roman" w:hAnsi="Times New Roman" w:cs="Times New Roman"/>
          <w:sz w:val="28"/>
          <w:szCs w:val="28"/>
        </w:rPr>
        <w:t>использует следующие принципы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1543955" w14:textId="77777777" w:rsidR="00580584" w:rsidRPr="00814FD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814FD4">
        <w:rPr>
          <w:rFonts w:ascii="Times New Roman" w:hAnsi="Times New Roman" w:cs="Times New Roman"/>
          <w:sz w:val="28"/>
          <w:szCs w:val="28"/>
        </w:rPr>
        <w:t>Полноты состава бизнес-процессов, бизнес-задач.</w:t>
      </w:r>
    </w:p>
    <w:p w14:paraId="57284460" w14:textId="77777777" w:rsidR="00580584" w:rsidRPr="00814FD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Pr="00814FD4">
        <w:rPr>
          <w:rFonts w:ascii="Times New Roman" w:hAnsi="Times New Roman" w:cs="Times New Roman"/>
          <w:sz w:val="28"/>
          <w:szCs w:val="28"/>
        </w:rPr>
        <w:t>Детерминированности содержания каждого бизнес-процесса, бизнес-задачи.</w:t>
      </w:r>
    </w:p>
    <w:p w14:paraId="3ED3F031" w14:textId="77777777" w:rsidR="00580584" w:rsidRPr="00814FD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Pr="00814FD4">
        <w:rPr>
          <w:rFonts w:ascii="Times New Roman" w:hAnsi="Times New Roman" w:cs="Times New Roman"/>
          <w:sz w:val="28"/>
          <w:szCs w:val="28"/>
        </w:rPr>
        <w:t>Нормализованност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14FD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814FD4">
        <w:rPr>
          <w:rFonts w:ascii="Times New Roman" w:hAnsi="Times New Roman" w:cs="Times New Roman"/>
          <w:sz w:val="28"/>
          <w:szCs w:val="28"/>
        </w:rPr>
        <w:t>отсутстви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14FD4">
        <w:rPr>
          <w:rFonts w:ascii="Times New Roman" w:hAnsi="Times New Roman" w:cs="Times New Roman"/>
          <w:sz w:val="28"/>
          <w:szCs w:val="28"/>
        </w:rPr>
        <w:t xml:space="preserve"> пересечения задач бизнес-процессов.</w:t>
      </w:r>
    </w:p>
    <w:p w14:paraId="63B24F0E" w14:textId="77777777" w:rsidR="00580584" w:rsidRPr="00814FD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 w:rsidRPr="00814FD4">
        <w:rPr>
          <w:rFonts w:ascii="Times New Roman" w:hAnsi="Times New Roman" w:cs="Times New Roman"/>
          <w:sz w:val="28"/>
          <w:szCs w:val="28"/>
        </w:rPr>
        <w:t>Связанности бизнес-процессов и бизнес-задач, т</w:t>
      </w:r>
      <w:r>
        <w:rPr>
          <w:rFonts w:ascii="Times New Roman" w:hAnsi="Times New Roman" w:cs="Times New Roman"/>
          <w:sz w:val="28"/>
          <w:szCs w:val="28"/>
        </w:rPr>
        <w:t>о есть</w:t>
      </w:r>
      <w:r w:rsidRPr="00814FD4">
        <w:rPr>
          <w:rFonts w:ascii="Times New Roman" w:hAnsi="Times New Roman" w:cs="Times New Roman"/>
          <w:sz w:val="28"/>
          <w:szCs w:val="28"/>
        </w:rPr>
        <w:t xml:space="preserve"> наличие у них не менее одной связи с другими бизнес-процессами, бизнес-задачами.</w:t>
      </w:r>
    </w:p>
    <w:p w14:paraId="4A8FC253" w14:textId="77777777" w:rsidR="00580584" w:rsidRPr="00814FD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</w:t>
      </w:r>
      <w:r w:rsidRPr="00814FD4">
        <w:rPr>
          <w:rFonts w:ascii="Times New Roman" w:hAnsi="Times New Roman" w:cs="Times New Roman"/>
          <w:sz w:val="28"/>
          <w:szCs w:val="28"/>
        </w:rPr>
        <w:t xml:space="preserve">Автономности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814FD4">
        <w:rPr>
          <w:rFonts w:ascii="Times New Roman" w:hAnsi="Times New Roman" w:cs="Times New Roman"/>
          <w:sz w:val="28"/>
          <w:szCs w:val="28"/>
        </w:rPr>
        <w:t>логической завершенности бизнес-процесса, бизнес-задачи.</w:t>
      </w:r>
    </w:p>
    <w:p w14:paraId="081EB5C2" w14:textId="77777777" w:rsidR="00580584" w:rsidRPr="00814FD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6) </w:t>
      </w:r>
      <w:r w:rsidRPr="00814FD4">
        <w:rPr>
          <w:rFonts w:ascii="Times New Roman" w:hAnsi="Times New Roman" w:cs="Times New Roman"/>
          <w:sz w:val="28"/>
          <w:szCs w:val="28"/>
        </w:rPr>
        <w:t xml:space="preserve">Ресурсоемкости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814FD4">
        <w:rPr>
          <w:rFonts w:ascii="Times New Roman" w:hAnsi="Times New Roman" w:cs="Times New Roman"/>
          <w:sz w:val="28"/>
          <w:szCs w:val="28"/>
        </w:rPr>
        <w:t>наличия входных ресурсов.</w:t>
      </w:r>
    </w:p>
    <w:p w14:paraId="1D2F9185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7) </w:t>
      </w:r>
      <w:r w:rsidRPr="00814FD4">
        <w:rPr>
          <w:rFonts w:ascii="Times New Roman" w:hAnsi="Times New Roman" w:cs="Times New Roman"/>
          <w:sz w:val="28"/>
          <w:szCs w:val="28"/>
        </w:rPr>
        <w:t xml:space="preserve">Продуктивности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814FD4">
        <w:rPr>
          <w:rFonts w:ascii="Times New Roman" w:hAnsi="Times New Roman" w:cs="Times New Roman"/>
          <w:sz w:val="28"/>
          <w:szCs w:val="28"/>
        </w:rPr>
        <w:t>наличия выходного продукта.</w:t>
      </w:r>
    </w:p>
    <w:p w14:paraId="44EE5E14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8) </w:t>
      </w:r>
      <w:r w:rsidRPr="00814FD4">
        <w:rPr>
          <w:rFonts w:ascii="Times New Roman" w:hAnsi="Times New Roman" w:cs="Times New Roman"/>
          <w:sz w:val="28"/>
          <w:szCs w:val="28"/>
        </w:rPr>
        <w:t xml:space="preserve">Динамичности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814FD4">
        <w:rPr>
          <w:rFonts w:ascii="Times New Roman" w:hAnsi="Times New Roman" w:cs="Times New Roman"/>
          <w:sz w:val="28"/>
          <w:szCs w:val="28"/>
        </w:rPr>
        <w:t>зависимост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14FD4">
        <w:rPr>
          <w:rFonts w:ascii="Times New Roman" w:hAnsi="Times New Roman" w:cs="Times New Roman"/>
          <w:sz w:val="28"/>
          <w:szCs w:val="28"/>
        </w:rPr>
        <w:t xml:space="preserve"> входных ресурсов, внутренних правил, алгоритмов, законов и технологий, следовательно, и выходного продукта от времени.</w:t>
      </w:r>
    </w:p>
    <w:p w14:paraId="079BF90A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6DC8">
        <w:rPr>
          <w:rFonts w:ascii="Times New Roman" w:hAnsi="Times New Roman" w:cs="Times New Roman"/>
          <w:sz w:val="28"/>
          <w:szCs w:val="28"/>
        </w:rPr>
        <w:t>Бизнес-задачи классифицируются на четыре основных класса</w:t>
      </w:r>
      <w:r>
        <w:rPr>
          <w:rFonts w:ascii="Times New Roman" w:hAnsi="Times New Roman" w:cs="Times New Roman"/>
          <w:sz w:val="28"/>
          <w:szCs w:val="28"/>
        </w:rPr>
        <w:t>: аналитические – создают план</w:t>
      </w:r>
      <w:r w:rsidRPr="00036DC8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организационные</w:t>
      </w:r>
      <w:r w:rsidRPr="00036DC8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технические – создают продукты</w:t>
      </w:r>
      <w:r w:rsidRPr="00036DC8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учетные – фиксируют объемы производства.</w:t>
      </w:r>
    </w:p>
    <w:p w14:paraId="05ADAAF6" w14:textId="77777777" w:rsidR="00580584" w:rsidRPr="00036DC8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113B">
        <w:rPr>
          <w:rFonts w:ascii="Times New Roman" w:hAnsi="Times New Roman" w:cs="Times New Roman"/>
          <w:sz w:val="28"/>
          <w:szCs w:val="28"/>
        </w:rPr>
        <w:t>Бизнес-процессы, существующие на предприятии, делятся на три группы: основные, вспомогательные и процессы управления. Типовой состав бизнес-процессов предприятия включает: подготовку производства, основное и вспомогательное производство, материально-техническое обеспечение, маркетинг, сбыт, финансы, бухгалтерский учет, обеспечение трудовыми ресурсами, энергетическое и транспортное обеспечение, ремонтное обеспечение, информационное обеспечение и управление</w:t>
      </w:r>
    </w:p>
    <w:p w14:paraId="728446ED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7AA9">
        <w:rPr>
          <w:rFonts w:ascii="Times New Roman" w:hAnsi="Times New Roman" w:cs="Times New Roman"/>
          <w:sz w:val="28"/>
          <w:szCs w:val="28"/>
        </w:rPr>
        <w:t>Основные этапы реинжиниринга бизнес-процессов для создания стандартов управления включают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7A1EEB4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Определение цели, задач и состава бизнес-процессов.</w:t>
      </w:r>
    </w:p>
    <w:p w14:paraId="7A4F4BED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Классификация задач бизнес-процессов.</w:t>
      </w:r>
    </w:p>
    <w:p w14:paraId="4F20A973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Определение исполнителей задач.</w:t>
      </w:r>
    </w:p>
    <w:p w14:paraId="33117F6A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Построение организационно-логической сущности бизнес-процессов, отражающей логические и временные связи задач.</w:t>
      </w:r>
    </w:p>
    <w:p w14:paraId="4151C8CB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 Создание продуктовой модели бизнес-процессов и схемы информационных потоков.</w:t>
      </w:r>
    </w:p>
    <w:p w14:paraId="7990F1EE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 Разработка алгоритмов и методов решения бизнес-задач.</w:t>
      </w:r>
    </w:p>
    <w:p w14:paraId="489E1DAA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7) Определение показателей эффективности бизнес-процессов и бизнес-задач.</w:t>
      </w:r>
    </w:p>
    <w:p w14:paraId="74E4D34E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8) </w:t>
      </w:r>
      <w:r w:rsidRPr="0076711C">
        <w:rPr>
          <w:rFonts w:ascii="Times New Roman" w:hAnsi="Times New Roman" w:cs="Times New Roman"/>
          <w:sz w:val="28"/>
          <w:szCs w:val="28"/>
        </w:rPr>
        <w:t>Разработка стандартов решения бизнес-задач и стандартов управления бизнес-процессами.</w:t>
      </w:r>
    </w:p>
    <w:p w14:paraId="098B3B4B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6F86">
        <w:rPr>
          <w:rFonts w:ascii="Times New Roman" w:hAnsi="Times New Roman" w:cs="Times New Roman"/>
          <w:sz w:val="28"/>
          <w:szCs w:val="28"/>
        </w:rPr>
        <w:t>В соответствии с изложенной методологией, во второй главе данной работы будет проведен реинжиниринг бизнес-процессов ПАО «Северсталь», определен их состав, выполнена классификация задач и построены необходимые модели.</w:t>
      </w:r>
    </w:p>
    <w:p w14:paraId="3D6E6BB6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A7F04">
        <w:rPr>
          <w:rFonts w:ascii="Times New Roman" w:hAnsi="Times New Roman" w:cs="Times New Roman"/>
          <w:b/>
          <w:bCs/>
          <w:sz w:val="28"/>
          <w:szCs w:val="28"/>
        </w:rPr>
        <w:t>2.2. Бизнес-процессы предприятия, их цели, описание, владельцы и целевые бизнес-продукты.</w:t>
      </w:r>
    </w:p>
    <w:p w14:paraId="5026F930" w14:textId="77777777" w:rsidR="00580584" w:rsidRPr="00633C65" w:rsidRDefault="00580584" w:rsidP="00580584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2.1.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5"/>
        <w:gridCol w:w="2387"/>
        <w:gridCol w:w="1838"/>
        <w:gridCol w:w="1812"/>
        <w:gridCol w:w="2622"/>
      </w:tblGrid>
      <w:tr w:rsidR="00580584" w14:paraId="19453D15" w14:textId="77777777" w:rsidTr="00C51061">
        <w:tc>
          <w:tcPr>
            <w:tcW w:w="706" w:type="dxa"/>
          </w:tcPr>
          <w:p w14:paraId="023278A3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2715" w:type="dxa"/>
          </w:tcPr>
          <w:p w14:paraId="654AC2A7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 БП</w:t>
            </w:r>
          </w:p>
        </w:tc>
        <w:tc>
          <w:tcPr>
            <w:tcW w:w="1912" w:type="dxa"/>
          </w:tcPr>
          <w:p w14:paraId="001A7EC7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C1AD5">
              <w:rPr>
                <w:rFonts w:ascii="Times New Roman" w:hAnsi="Times New Roman" w:cs="Times New Roman"/>
                <w:sz w:val="28"/>
                <w:szCs w:val="28"/>
              </w:rPr>
              <w:t>Кол-во и наименование подпроцессов</w:t>
            </w:r>
          </w:p>
        </w:tc>
        <w:tc>
          <w:tcPr>
            <w:tcW w:w="1095" w:type="dxa"/>
          </w:tcPr>
          <w:p w14:paraId="137E5750" w14:textId="77777777" w:rsidR="00580584" w:rsidRPr="005C1AD5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Владелец процесса</w:t>
            </w:r>
          </w:p>
        </w:tc>
        <w:tc>
          <w:tcPr>
            <w:tcW w:w="2916" w:type="dxa"/>
          </w:tcPr>
          <w:p w14:paraId="70E84252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C1AD5">
              <w:rPr>
                <w:rFonts w:ascii="Times New Roman" w:hAnsi="Times New Roman" w:cs="Times New Roman"/>
                <w:sz w:val="28"/>
                <w:szCs w:val="28"/>
              </w:rPr>
              <w:t>Цели, целевые продукты, описание</w:t>
            </w:r>
          </w:p>
        </w:tc>
      </w:tr>
      <w:tr w:rsidR="00580584" w14:paraId="1DAA5E9B" w14:textId="77777777" w:rsidTr="00C51061">
        <w:tc>
          <w:tcPr>
            <w:tcW w:w="706" w:type="dxa"/>
          </w:tcPr>
          <w:p w14:paraId="10450CE6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15" w:type="dxa"/>
          </w:tcPr>
          <w:p w14:paraId="440C84DC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Подготовка производства</w:t>
            </w:r>
          </w:p>
        </w:tc>
        <w:tc>
          <w:tcPr>
            <w:tcW w:w="1912" w:type="dxa"/>
          </w:tcPr>
          <w:p w14:paraId="2F51B354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095" w:type="dxa"/>
          </w:tcPr>
          <w:p w14:paraId="6C597B53" w14:textId="77777777" w:rsidR="00580584" w:rsidRPr="009D2F79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70AF">
              <w:rPr>
                <w:rFonts w:ascii="Times New Roman" w:hAnsi="Times New Roman" w:cs="Times New Roman"/>
                <w:sz w:val="28"/>
                <w:szCs w:val="28"/>
              </w:rPr>
              <w:t>Дирекция по техническому развитию и качеству</w:t>
            </w:r>
          </w:p>
        </w:tc>
        <w:tc>
          <w:tcPr>
            <w:tcW w:w="2916" w:type="dxa"/>
          </w:tcPr>
          <w:p w14:paraId="3FDD08E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2F79">
              <w:rPr>
                <w:rFonts w:ascii="Times New Roman" w:hAnsi="Times New Roman" w:cs="Times New Roman"/>
                <w:sz w:val="28"/>
                <w:szCs w:val="28"/>
              </w:rPr>
              <w:t>Обеспечивает развитие производства, улучшение качества выпускаемой продукции, внедрение новых технологий. Результатом является готовая к запуску технология или новый вид продукции</w:t>
            </w:r>
          </w:p>
        </w:tc>
      </w:tr>
      <w:tr w:rsidR="00580584" w14:paraId="1C696878" w14:textId="77777777" w:rsidTr="00C51061">
        <w:tc>
          <w:tcPr>
            <w:tcW w:w="706" w:type="dxa"/>
          </w:tcPr>
          <w:p w14:paraId="2BFC22FF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1.1</w:t>
            </w:r>
          </w:p>
        </w:tc>
        <w:tc>
          <w:tcPr>
            <w:tcW w:w="2715" w:type="dxa"/>
          </w:tcPr>
          <w:p w14:paraId="02D75D71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C1AD5">
              <w:rPr>
                <w:rFonts w:ascii="Times New Roman" w:hAnsi="Times New Roman" w:cs="Times New Roman"/>
                <w:sz w:val="28"/>
                <w:szCs w:val="28"/>
              </w:rPr>
              <w:t>Конструкторская подготовка</w:t>
            </w:r>
          </w:p>
        </w:tc>
        <w:tc>
          <w:tcPr>
            <w:tcW w:w="1912" w:type="dxa"/>
          </w:tcPr>
          <w:p w14:paraId="1B28727F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79BD3FB0" w14:textId="77777777" w:rsidR="00580584" w:rsidRPr="00465137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6C4133B4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5137">
              <w:rPr>
                <w:rFonts w:ascii="Times New Roman" w:hAnsi="Times New Roman" w:cs="Times New Roman"/>
                <w:sz w:val="28"/>
                <w:szCs w:val="28"/>
              </w:rPr>
              <w:t xml:space="preserve">Разработка конструкторской документации на новую продукцию, патентование изобретений,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конструирование </w:t>
            </w:r>
            <w:r w:rsidRPr="00465137">
              <w:rPr>
                <w:rFonts w:ascii="Times New Roman" w:hAnsi="Times New Roman" w:cs="Times New Roman"/>
                <w:sz w:val="28"/>
                <w:szCs w:val="28"/>
              </w:rPr>
              <w:t>образцов.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Результатом являются патенты, конструкторская документация.</w:t>
            </w:r>
          </w:p>
        </w:tc>
      </w:tr>
      <w:tr w:rsidR="00580584" w14:paraId="11E0A844" w14:textId="77777777" w:rsidTr="00C51061">
        <w:tc>
          <w:tcPr>
            <w:tcW w:w="706" w:type="dxa"/>
          </w:tcPr>
          <w:p w14:paraId="12D9829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1.2</w:t>
            </w:r>
          </w:p>
        </w:tc>
        <w:tc>
          <w:tcPr>
            <w:tcW w:w="2715" w:type="dxa"/>
          </w:tcPr>
          <w:p w14:paraId="3D746B4C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C1AD5">
              <w:rPr>
                <w:rFonts w:ascii="Times New Roman" w:hAnsi="Times New Roman" w:cs="Times New Roman"/>
                <w:sz w:val="28"/>
                <w:szCs w:val="28"/>
              </w:rPr>
              <w:t>Технологическая подготовка</w:t>
            </w:r>
          </w:p>
        </w:tc>
        <w:tc>
          <w:tcPr>
            <w:tcW w:w="1912" w:type="dxa"/>
          </w:tcPr>
          <w:p w14:paraId="3645072B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1130DE2E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1AC85139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39AC">
              <w:rPr>
                <w:rFonts w:ascii="Times New Roman" w:hAnsi="Times New Roman" w:cs="Times New Roman"/>
                <w:sz w:val="28"/>
                <w:szCs w:val="28"/>
              </w:rPr>
              <w:t>Разработка технологических маршрутов производства, нормирование расхода материалов, подготовка технологических карт.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Результатом является технологическая документация.</w:t>
            </w:r>
          </w:p>
        </w:tc>
      </w:tr>
      <w:tr w:rsidR="00580584" w14:paraId="1FB455B8" w14:textId="77777777" w:rsidTr="00C51061">
        <w:tc>
          <w:tcPr>
            <w:tcW w:w="706" w:type="dxa"/>
          </w:tcPr>
          <w:p w14:paraId="72A3E0C9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1.3</w:t>
            </w:r>
          </w:p>
        </w:tc>
        <w:tc>
          <w:tcPr>
            <w:tcW w:w="2715" w:type="dxa"/>
          </w:tcPr>
          <w:p w14:paraId="13F3860B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C1AD5">
              <w:rPr>
                <w:rFonts w:ascii="Times New Roman" w:hAnsi="Times New Roman" w:cs="Times New Roman"/>
                <w:sz w:val="28"/>
                <w:szCs w:val="28"/>
              </w:rPr>
              <w:t>Техническая подготовка</w:t>
            </w:r>
          </w:p>
        </w:tc>
        <w:tc>
          <w:tcPr>
            <w:tcW w:w="1912" w:type="dxa"/>
          </w:tcPr>
          <w:p w14:paraId="006A13C4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0084E96C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05FB95F4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39AC">
              <w:rPr>
                <w:rFonts w:ascii="Times New Roman" w:hAnsi="Times New Roman" w:cs="Times New Roman"/>
                <w:sz w:val="28"/>
                <w:szCs w:val="28"/>
              </w:rPr>
              <w:t xml:space="preserve">Подготовка и модернизация производственного оборудования, монтаж новых </w:t>
            </w:r>
            <w:r w:rsidRPr="00AF39A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технологических линий.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Результатом являются готовые к эксплуатации производственные мощности.</w:t>
            </w:r>
          </w:p>
        </w:tc>
      </w:tr>
      <w:tr w:rsidR="00580584" w14:paraId="6F9D7999" w14:textId="77777777" w:rsidTr="00C51061">
        <w:tc>
          <w:tcPr>
            <w:tcW w:w="706" w:type="dxa"/>
          </w:tcPr>
          <w:p w14:paraId="64493527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2715" w:type="dxa"/>
          </w:tcPr>
          <w:p w14:paraId="6788FA93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39AC">
              <w:rPr>
                <w:rFonts w:ascii="Times New Roman" w:hAnsi="Times New Roman" w:cs="Times New Roman"/>
                <w:sz w:val="28"/>
                <w:szCs w:val="28"/>
              </w:rPr>
              <w:t>Основное производство</w:t>
            </w:r>
          </w:p>
        </w:tc>
        <w:tc>
          <w:tcPr>
            <w:tcW w:w="1912" w:type="dxa"/>
          </w:tcPr>
          <w:p w14:paraId="0D01B857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095" w:type="dxa"/>
          </w:tcPr>
          <w:p w14:paraId="16099A67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70AF">
              <w:rPr>
                <w:rFonts w:ascii="Times New Roman" w:hAnsi="Times New Roman" w:cs="Times New Roman"/>
                <w:sz w:val="28"/>
                <w:szCs w:val="28"/>
              </w:rPr>
              <w:t>Директор дивизиона «Северсталь Российская сталь» / Директор дивизиона «Северсталь Ресурс»</w:t>
            </w:r>
          </w:p>
        </w:tc>
        <w:tc>
          <w:tcPr>
            <w:tcW w:w="2916" w:type="dxa"/>
          </w:tcPr>
          <w:p w14:paraId="09752F1F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39AC">
              <w:rPr>
                <w:rFonts w:ascii="Times New Roman" w:hAnsi="Times New Roman" w:cs="Times New Roman"/>
                <w:sz w:val="28"/>
                <w:szCs w:val="28"/>
              </w:rPr>
              <w:t>Данный процесс направлен на реализацию производственной программы в части добычи сырья и производства металлопродукции. Результирующим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F39AC">
              <w:rPr>
                <w:rFonts w:ascii="Times New Roman" w:hAnsi="Times New Roman" w:cs="Times New Roman"/>
                <w:sz w:val="28"/>
                <w:szCs w:val="28"/>
              </w:rPr>
              <w:t>продуктом является готовая металлопродукция: чугун, сталь, прокат, трубы и метизы.</w:t>
            </w:r>
          </w:p>
        </w:tc>
      </w:tr>
      <w:tr w:rsidR="00580584" w14:paraId="6419A56D" w14:textId="77777777" w:rsidTr="00C51061">
        <w:tc>
          <w:tcPr>
            <w:tcW w:w="706" w:type="dxa"/>
          </w:tcPr>
          <w:p w14:paraId="074ECB69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2.1</w:t>
            </w:r>
          </w:p>
        </w:tc>
        <w:tc>
          <w:tcPr>
            <w:tcW w:w="2715" w:type="dxa"/>
          </w:tcPr>
          <w:p w14:paraId="74DE331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39AC">
              <w:rPr>
                <w:rFonts w:ascii="Times New Roman" w:hAnsi="Times New Roman" w:cs="Times New Roman"/>
                <w:sz w:val="28"/>
                <w:szCs w:val="28"/>
              </w:rPr>
              <w:t>Добыча и обогащение</w:t>
            </w:r>
          </w:p>
        </w:tc>
        <w:tc>
          <w:tcPr>
            <w:tcW w:w="1912" w:type="dxa"/>
          </w:tcPr>
          <w:p w14:paraId="0B5BD3A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5CD45C4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59E5E89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Добыча железной руды, производство железорудного концентрата.</w:t>
            </w:r>
          </w:p>
        </w:tc>
      </w:tr>
      <w:tr w:rsidR="00580584" w14:paraId="46BFB2AB" w14:textId="77777777" w:rsidTr="00C51061">
        <w:tc>
          <w:tcPr>
            <w:tcW w:w="706" w:type="dxa"/>
          </w:tcPr>
          <w:p w14:paraId="46EC30FF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2.2</w:t>
            </w:r>
          </w:p>
        </w:tc>
        <w:tc>
          <w:tcPr>
            <w:tcW w:w="2715" w:type="dxa"/>
          </w:tcPr>
          <w:p w14:paraId="6E207DC7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39AC">
              <w:rPr>
                <w:rFonts w:ascii="Times New Roman" w:hAnsi="Times New Roman" w:cs="Times New Roman"/>
                <w:sz w:val="28"/>
                <w:szCs w:val="28"/>
              </w:rPr>
              <w:t>Металлургический передел</w:t>
            </w:r>
          </w:p>
        </w:tc>
        <w:tc>
          <w:tcPr>
            <w:tcW w:w="1912" w:type="dxa"/>
          </w:tcPr>
          <w:p w14:paraId="6F861EA5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07529AC1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07078681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Выплавка чугуна и стали на ЧерМК, производство проката, труб,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метизной продукции.</w:t>
            </w:r>
          </w:p>
        </w:tc>
      </w:tr>
      <w:tr w:rsidR="00580584" w14:paraId="58ECBF2C" w14:textId="77777777" w:rsidTr="00C51061">
        <w:tc>
          <w:tcPr>
            <w:tcW w:w="706" w:type="dxa"/>
          </w:tcPr>
          <w:p w14:paraId="43361F9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2715" w:type="dxa"/>
          </w:tcPr>
          <w:p w14:paraId="0E67AD8B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64B6">
              <w:rPr>
                <w:rFonts w:ascii="Times New Roman" w:hAnsi="Times New Roman" w:cs="Times New Roman"/>
                <w:sz w:val="28"/>
                <w:szCs w:val="28"/>
              </w:rPr>
              <w:t>Вспомогательное производство</w:t>
            </w:r>
          </w:p>
        </w:tc>
        <w:tc>
          <w:tcPr>
            <w:tcW w:w="1912" w:type="dxa"/>
          </w:tcPr>
          <w:p w14:paraId="3A79695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095" w:type="dxa"/>
          </w:tcPr>
          <w:p w14:paraId="5ECBF3A5" w14:textId="77777777" w:rsidR="00580584" w:rsidRPr="006B64B6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Главный инженер</w:t>
            </w:r>
          </w:p>
        </w:tc>
        <w:tc>
          <w:tcPr>
            <w:tcW w:w="2916" w:type="dxa"/>
          </w:tcPr>
          <w:p w14:paraId="514ED922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64B6">
              <w:rPr>
                <w:rFonts w:ascii="Times New Roman" w:hAnsi="Times New Roman" w:cs="Times New Roman"/>
                <w:sz w:val="28"/>
                <w:szCs w:val="28"/>
              </w:rPr>
              <w:t>Обеспечивает бесперебойную работу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B64B6">
              <w:rPr>
                <w:rFonts w:ascii="Times New Roman" w:hAnsi="Times New Roman" w:cs="Times New Roman"/>
                <w:sz w:val="28"/>
                <w:szCs w:val="28"/>
              </w:rPr>
              <w:t>производства.</w:t>
            </w:r>
          </w:p>
        </w:tc>
      </w:tr>
      <w:tr w:rsidR="00580584" w14:paraId="41D96565" w14:textId="77777777" w:rsidTr="00C51061">
        <w:tc>
          <w:tcPr>
            <w:tcW w:w="706" w:type="dxa"/>
          </w:tcPr>
          <w:p w14:paraId="0D6EE25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3.1</w:t>
            </w:r>
          </w:p>
        </w:tc>
        <w:tc>
          <w:tcPr>
            <w:tcW w:w="2715" w:type="dxa"/>
          </w:tcPr>
          <w:p w14:paraId="71ECDD0B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64B6">
              <w:rPr>
                <w:rFonts w:ascii="Times New Roman" w:hAnsi="Times New Roman" w:cs="Times New Roman"/>
                <w:sz w:val="28"/>
                <w:szCs w:val="28"/>
              </w:rPr>
              <w:t>Ремонтное обеспечение</w:t>
            </w:r>
          </w:p>
        </w:tc>
        <w:tc>
          <w:tcPr>
            <w:tcW w:w="1912" w:type="dxa"/>
          </w:tcPr>
          <w:p w14:paraId="26E8E1D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4F2DA04B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246B424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Техническое обслуживание и ремонт оборудования, зданий и сооружений производства.</w:t>
            </w:r>
          </w:p>
        </w:tc>
      </w:tr>
      <w:tr w:rsidR="00580584" w14:paraId="2DDB21E7" w14:textId="77777777" w:rsidTr="00C51061">
        <w:tc>
          <w:tcPr>
            <w:tcW w:w="706" w:type="dxa"/>
          </w:tcPr>
          <w:p w14:paraId="4C13ACDB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3.2</w:t>
            </w:r>
          </w:p>
        </w:tc>
        <w:tc>
          <w:tcPr>
            <w:tcW w:w="2715" w:type="dxa"/>
          </w:tcPr>
          <w:p w14:paraId="29DB2D3E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64B6">
              <w:rPr>
                <w:rFonts w:ascii="Times New Roman" w:hAnsi="Times New Roman" w:cs="Times New Roman"/>
                <w:sz w:val="28"/>
                <w:szCs w:val="28"/>
              </w:rPr>
              <w:t>Энергетическое обеспечение</w:t>
            </w:r>
          </w:p>
        </w:tc>
        <w:tc>
          <w:tcPr>
            <w:tcW w:w="1912" w:type="dxa"/>
          </w:tcPr>
          <w:p w14:paraId="58637BA3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7B8B0D6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208F2069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Выработка и распределение электроэнергии, контроль за работой собственных ТЭЦ для достижения 95% генерации электроэнергии к 2030 году.</w:t>
            </w:r>
          </w:p>
        </w:tc>
      </w:tr>
      <w:tr w:rsidR="00580584" w14:paraId="444AE476" w14:textId="77777777" w:rsidTr="00C51061">
        <w:tc>
          <w:tcPr>
            <w:tcW w:w="706" w:type="dxa"/>
          </w:tcPr>
          <w:p w14:paraId="4AB078E1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3.3</w:t>
            </w:r>
          </w:p>
        </w:tc>
        <w:tc>
          <w:tcPr>
            <w:tcW w:w="2715" w:type="dxa"/>
          </w:tcPr>
          <w:p w14:paraId="6F1A2108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B64B6">
              <w:rPr>
                <w:rFonts w:ascii="Times New Roman" w:hAnsi="Times New Roman" w:cs="Times New Roman"/>
                <w:sz w:val="28"/>
                <w:szCs w:val="28"/>
              </w:rPr>
              <w:t>Транспортное обеспечение</w:t>
            </w:r>
          </w:p>
        </w:tc>
        <w:tc>
          <w:tcPr>
            <w:tcW w:w="1912" w:type="dxa"/>
          </w:tcPr>
          <w:p w14:paraId="5872332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30224E8B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2F2BF46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Перевозки сырья и доставка готовой продукции конечному потребителю, управление транспортным потоком.</w:t>
            </w:r>
          </w:p>
        </w:tc>
      </w:tr>
      <w:tr w:rsidR="00580584" w14:paraId="4E4AAA23" w14:textId="77777777" w:rsidTr="00C51061">
        <w:tc>
          <w:tcPr>
            <w:tcW w:w="706" w:type="dxa"/>
          </w:tcPr>
          <w:p w14:paraId="082B57B1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2715" w:type="dxa"/>
          </w:tcPr>
          <w:p w14:paraId="01CFC618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C3C50">
              <w:rPr>
                <w:rFonts w:ascii="Times New Roman" w:hAnsi="Times New Roman" w:cs="Times New Roman"/>
                <w:sz w:val="28"/>
                <w:szCs w:val="28"/>
              </w:rPr>
              <w:t>Материально-техническое обеспечение</w:t>
            </w:r>
          </w:p>
        </w:tc>
        <w:tc>
          <w:tcPr>
            <w:tcW w:w="1912" w:type="dxa"/>
          </w:tcPr>
          <w:p w14:paraId="1AEF4151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095" w:type="dxa"/>
          </w:tcPr>
          <w:p w14:paraId="67A9758D" w14:textId="77777777" w:rsidR="00580584" w:rsidRPr="004C3C50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Директор по закупкам</w:t>
            </w:r>
          </w:p>
        </w:tc>
        <w:tc>
          <w:tcPr>
            <w:tcW w:w="2916" w:type="dxa"/>
          </w:tcPr>
          <w:p w14:paraId="6B0F8ABF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C3C50">
              <w:rPr>
                <w:rFonts w:ascii="Times New Roman" w:hAnsi="Times New Roman" w:cs="Times New Roman"/>
                <w:sz w:val="28"/>
                <w:szCs w:val="28"/>
              </w:rPr>
              <w:t>Своевременное обеспечение производства сырьем, материалами 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необходимым</w:t>
            </w:r>
            <w:r w:rsidRPr="004C3C50">
              <w:rPr>
                <w:rFonts w:ascii="Times New Roman" w:hAnsi="Times New Roman" w:cs="Times New Roman"/>
                <w:sz w:val="28"/>
                <w:szCs w:val="28"/>
              </w:rPr>
              <w:t xml:space="preserve"> оборудованием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80584" w14:paraId="0A4B3577" w14:textId="77777777" w:rsidTr="00C51061">
        <w:tc>
          <w:tcPr>
            <w:tcW w:w="706" w:type="dxa"/>
          </w:tcPr>
          <w:p w14:paraId="216DD829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4.1</w:t>
            </w:r>
          </w:p>
        </w:tc>
        <w:tc>
          <w:tcPr>
            <w:tcW w:w="2715" w:type="dxa"/>
          </w:tcPr>
          <w:p w14:paraId="0E0A4F66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C3C50">
              <w:rPr>
                <w:rFonts w:ascii="Times New Roman" w:hAnsi="Times New Roman" w:cs="Times New Roman"/>
                <w:sz w:val="28"/>
                <w:szCs w:val="28"/>
              </w:rPr>
              <w:t>Управление закупками</w:t>
            </w:r>
          </w:p>
        </w:tc>
        <w:tc>
          <w:tcPr>
            <w:tcW w:w="1912" w:type="dxa"/>
          </w:tcPr>
          <w:p w14:paraId="3C94BFD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319169E3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3297F2D2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Поиск и подбор выгодных поставщиков, заключение договоров, контроль поставок.</w:t>
            </w:r>
          </w:p>
        </w:tc>
      </w:tr>
      <w:tr w:rsidR="00580584" w14:paraId="4B65E628" w14:textId="77777777" w:rsidTr="00C51061">
        <w:tc>
          <w:tcPr>
            <w:tcW w:w="706" w:type="dxa"/>
          </w:tcPr>
          <w:p w14:paraId="024EBB2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4.2</w:t>
            </w:r>
          </w:p>
        </w:tc>
        <w:tc>
          <w:tcPr>
            <w:tcW w:w="2715" w:type="dxa"/>
          </w:tcPr>
          <w:p w14:paraId="216F4F84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Управление запасами</w:t>
            </w:r>
          </w:p>
        </w:tc>
        <w:tc>
          <w:tcPr>
            <w:tcW w:w="1912" w:type="dxa"/>
          </w:tcPr>
          <w:p w14:paraId="464A4E33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2BA6E3C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3C7E112E" w14:textId="77777777" w:rsidR="00580584" w:rsidRPr="00491F58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Складирование готовой продукции на собственных складах, учет движения сырья, материалов.</w:t>
            </w:r>
          </w:p>
        </w:tc>
      </w:tr>
      <w:tr w:rsidR="00580584" w14:paraId="76948DE4" w14:textId="77777777" w:rsidTr="00C51061">
        <w:tc>
          <w:tcPr>
            <w:tcW w:w="706" w:type="dxa"/>
          </w:tcPr>
          <w:p w14:paraId="1F3B5B35" w14:textId="77777777" w:rsidR="00580584" w:rsidRPr="00DC02FB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2715" w:type="dxa"/>
          </w:tcPr>
          <w:p w14:paraId="4326CF74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Маркетинг</w:t>
            </w:r>
          </w:p>
        </w:tc>
        <w:tc>
          <w:tcPr>
            <w:tcW w:w="1912" w:type="dxa"/>
          </w:tcPr>
          <w:p w14:paraId="42F16EC1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095" w:type="dxa"/>
          </w:tcPr>
          <w:p w14:paraId="4332C53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Директор по маркетингу</w:t>
            </w:r>
          </w:p>
        </w:tc>
        <w:tc>
          <w:tcPr>
            <w:tcW w:w="2916" w:type="dxa"/>
          </w:tcPr>
          <w:p w14:paraId="0DC5C148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Повышение узнаваемости бренда, реклама, изучение потребительского рынка.</w:t>
            </w:r>
          </w:p>
        </w:tc>
      </w:tr>
      <w:tr w:rsidR="00580584" w14:paraId="0CE8FB98" w14:textId="77777777" w:rsidTr="00C51061">
        <w:tc>
          <w:tcPr>
            <w:tcW w:w="706" w:type="dxa"/>
          </w:tcPr>
          <w:p w14:paraId="3C146082" w14:textId="77777777" w:rsidR="00580584" w:rsidRPr="00DC02FB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</w:t>
            </w:r>
          </w:p>
        </w:tc>
        <w:tc>
          <w:tcPr>
            <w:tcW w:w="2715" w:type="dxa"/>
          </w:tcPr>
          <w:p w14:paraId="74C73EA7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C02FB">
              <w:rPr>
                <w:rFonts w:ascii="Times New Roman" w:hAnsi="Times New Roman" w:cs="Times New Roman"/>
                <w:sz w:val="28"/>
                <w:szCs w:val="28"/>
              </w:rPr>
              <w:t>Анализ рынка</w:t>
            </w:r>
          </w:p>
        </w:tc>
        <w:tc>
          <w:tcPr>
            <w:tcW w:w="1912" w:type="dxa"/>
          </w:tcPr>
          <w:p w14:paraId="1ABB8E4C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284EB661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6EB766A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Мониторинг конкурентов, анализ цен, изучение потребителей.</w:t>
            </w:r>
          </w:p>
        </w:tc>
      </w:tr>
      <w:tr w:rsidR="00580584" w14:paraId="159BC11A" w14:textId="77777777" w:rsidTr="00C51061">
        <w:tc>
          <w:tcPr>
            <w:tcW w:w="706" w:type="dxa"/>
          </w:tcPr>
          <w:p w14:paraId="6108A63F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5.2</w:t>
            </w:r>
          </w:p>
        </w:tc>
        <w:tc>
          <w:tcPr>
            <w:tcW w:w="2715" w:type="dxa"/>
          </w:tcPr>
          <w:p w14:paraId="23DEA949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Продвижение продукции</w:t>
            </w:r>
          </w:p>
        </w:tc>
        <w:tc>
          <w:tcPr>
            <w:tcW w:w="1912" w:type="dxa"/>
          </w:tcPr>
          <w:p w14:paraId="30112CAA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1DEB32C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6306C40B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Рекламные кампании, повышение узнаваемости бренда и продукции, участие в выставках.</w:t>
            </w:r>
          </w:p>
        </w:tc>
      </w:tr>
      <w:tr w:rsidR="00580584" w14:paraId="59AC538E" w14:textId="77777777" w:rsidTr="00C51061">
        <w:tc>
          <w:tcPr>
            <w:tcW w:w="706" w:type="dxa"/>
          </w:tcPr>
          <w:p w14:paraId="134BB387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715" w:type="dxa"/>
          </w:tcPr>
          <w:p w14:paraId="5A32F48B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1D1D">
              <w:rPr>
                <w:rFonts w:ascii="Times New Roman" w:hAnsi="Times New Roman" w:cs="Times New Roman"/>
                <w:sz w:val="28"/>
                <w:szCs w:val="28"/>
              </w:rPr>
              <w:t>Сбыт и сервисное обслуживание</w:t>
            </w:r>
          </w:p>
        </w:tc>
        <w:tc>
          <w:tcPr>
            <w:tcW w:w="1912" w:type="dxa"/>
          </w:tcPr>
          <w:p w14:paraId="6FDC62AB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095" w:type="dxa"/>
          </w:tcPr>
          <w:p w14:paraId="74C222B8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Директор по продажам</w:t>
            </w:r>
          </w:p>
        </w:tc>
        <w:tc>
          <w:tcPr>
            <w:tcW w:w="2916" w:type="dxa"/>
          </w:tcPr>
          <w:p w14:paraId="56BADC9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 продукции и обеспечение гарантийным и постгарантийным обслуживанием покупателей.</w:t>
            </w:r>
          </w:p>
        </w:tc>
      </w:tr>
      <w:tr w:rsidR="00580584" w14:paraId="12087877" w14:textId="77777777" w:rsidTr="00C51061">
        <w:tc>
          <w:tcPr>
            <w:tcW w:w="706" w:type="dxa"/>
          </w:tcPr>
          <w:p w14:paraId="430E6738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6.1</w:t>
            </w:r>
          </w:p>
        </w:tc>
        <w:tc>
          <w:tcPr>
            <w:tcW w:w="2715" w:type="dxa"/>
          </w:tcPr>
          <w:p w14:paraId="1A9ABA1F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1D1D">
              <w:rPr>
                <w:rFonts w:ascii="Times New Roman" w:hAnsi="Times New Roman" w:cs="Times New Roman"/>
                <w:sz w:val="28"/>
                <w:szCs w:val="28"/>
              </w:rPr>
              <w:t>Управление продажами</w:t>
            </w:r>
          </w:p>
        </w:tc>
        <w:tc>
          <w:tcPr>
            <w:tcW w:w="1912" w:type="dxa"/>
          </w:tcPr>
          <w:p w14:paraId="3CE2E485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6765911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3E7B0F58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Обработка заказов, заключение договоров, отгрузка продукции покупателям.</w:t>
            </w:r>
          </w:p>
        </w:tc>
      </w:tr>
      <w:tr w:rsidR="00580584" w14:paraId="1973B349" w14:textId="77777777" w:rsidTr="00C51061">
        <w:tc>
          <w:tcPr>
            <w:tcW w:w="706" w:type="dxa"/>
          </w:tcPr>
          <w:p w14:paraId="6A022A5F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6.2</w:t>
            </w:r>
          </w:p>
        </w:tc>
        <w:tc>
          <w:tcPr>
            <w:tcW w:w="2715" w:type="dxa"/>
          </w:tcPr>
          <w:p w14:paraId="702060BD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E1D1D">
              <w:rPr>
                <w:rFonts w:ascii="Times New Roman" w:hAnsi="Times New Roman" w:cs="Times New Roman"/>
                <w:sz w:val="28"/>
                <w:szCs w:val="28"/>
              </w:rPr>
              <w:t>Работа с клиентами</w:t>
            </w:r>
          </w:p>
        </w:tc>
        <w:tc>
          <w:tcPr>
            <w:tcW w:w="1912" w:type="dxa"/>
          </w:tcPr>
          <w:p w14:paraId="252C37E2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2C68B172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476C1BCF" w14:textId="77777777" w:rsidR="00580584" w:rsidRPr="003221B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Работа с клиентами через приложение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Checksteel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о</w:t>
            </w:r>
            <w:r w:rsidRPr="003221BC">
              <w:rPr>
                <w:rFonts w:ascii="Times New Roman" w:hAnsi="Times New Roman" w:cs="Times New Roman"/>
                <w:sz w:val="28"/>
                <w:szCs w:val="28"/>
              </w:rPr>
              <w:t>формление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221BC">
              <w:rPr>
                <w:rFonts w:ascii="Times New Roman" w:hAnsi="Times New Roman" w:cs="Times New Roman"/>
                <w:sz w:val="28"/>
                <w:szCs w:val="28"/>
              </w:rPr>
              <w:t>претензионного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221BC">
              <w:rPr>
                <w:rFonts w:ascii="Times New Roman" w:hAnsi="Times New Roman" w:cs="Times New Roman"/>
                <w:sz w:val="28"/>
                <w:szCs w:val="28"/>
              </w:rPr>
              <w:t>обращения с минимальным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221BC">
              <w:rPr>
                <w:rFonts w:ascii="Times New Roman" w:hAnsi="Times New Roman" w:cs="Times New Roman"/>
                <w:sz w:val="28"/>
                <w:szCs w:val="28"/>
              </w:rPr>
              <w:t>документооборотом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мониторинг статуса заказа через личный кабинет.</w:t>
            </w:r>
          </w:p>
        </w:tc>
      </w:tr>
      <w:tr w:rsidR="00580584" w14:paraId="0CF285F8" w14:textId="77777777" w:rsidTr="00C51061">
        <w:tc>
          <w:tcPr>
            <w:tcW w:w="706" w:type="dxa"/>
          </w:tcPr>
          <w:p w14:paraId="06B1BE41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7</w:t>
            </w:r>
          </w:p>
        </w:tc>
        <w:tc>
          <w:tcPr>
            <w:tcW w:w="2715" w:type="dxa"/>
          </w:tcPr>
          <w:p w14:paraId="6BDC8912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25BF">
              <w:rPr>
                <w:rFonts w:ascii="Times New Roman" w:hAnsi="Times New Roman" w:cs="Times New Roman"/>
                <w:sz w:val="28"/>
                <w:szCs w:val="28"/>
              </w:rPr>
              <w:t>Финансы и бухгалтерский учет</w:t>
            </w:r>
          </w:p>
        </w:tc>
        <w:tc>
          <w:tcPr>
            <w:tcW w:w="1912" w:type="dxa"/>
          </w:tcPr>
          <w:p w14:paraId="06835FF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095" w:type="dxa"/>
          </w:tcPr>
          <w:p w14:paraId="79064ED7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Заместитель генерального директора по финансам и экономике</w:t>
            </w:r>
          </w:p>
        </w:tc>
        <w:tc>
          <w:tcPr>
            <w:tcW w:w="2916" w:type="dxa"/>
          </w:tcPr>
          <w:p w14:paraId="020B7775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Обеспечение финансовой стабильности, прогнозируемости, учет активов и контроль за ними.</w:t>
            </w:r>
          </w:p>
        </w:tc>
      </w:tr>
      <w:tr w:rsidR="00580584" w14:paraId="0DA102AE" w14:textId="77777777" w:rsidTr="00C51061">
        <w:tc>
          <w:tcPr>
            <w:tcW w:w="706" w:type="dxa"/>
          </w:tcPr>
          <w:p w14:paraId="4F0A32F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7.1</w:t>
            </w:r>
          </w:p>
        </w:tc>
        <w:tc>
          <w:tcPr>
            <w:tcW w:w="2715" w:type="dxa"/>
          </w:tcPr>
          <w:p w14:paraId="55531813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25BF">
              <w:rPr>
                <w:rFonts w:ascii="Times New Roman" w:hAnsi="Times New Roman" w:cs="Times New Roman"/>
                <w:sz w:val="28"/>
                <w:szCs w:val="28"/>
              </w:rPr>
              <w:t>Финансовое планирование</w:t>
            </w:r>
          </w:p>
        </w:tc>
        <w:tc>
          <w:tcPr>
            <w:tcW w:w="1912" w:type="dxa"/>
          </w:tcPr>
          <w:p w14:paraId="6FCF6B57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0355CBAA" w14:textId="77777777" w:rsidR="00580584" w:rsidRPr="00506365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0D72F155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06365">
              <w:rPr>
                <w:rFonts w:ascii="Times New Roman" w:hAnsi="Times New Roman" w:cs="Times New Roman"/>
                <w:sz w:val="28"/>
                <w:szCs w:val="28"/>
              </w:rPr>
              <w:t>Составление бюджетов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организации</w:t>
            </w:r>
            <w:r w:rsidRPr="00506365">
              <w:rPr>
                <w:rFonts w:ascii="Times New Roman" w:hAnsi="Times New Roman" w:cs="Times New Roman"/>
                <w:sz w:val="28"/>
                <w:szCs w:val="28"/>
              </w:rPr>
              <w:t>, управление денежными потоками, инвестиционное планирование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80584" w14:paraId="156E011A" w14:textId="77777777" w:rsidTr="00C51061">
        <w:tc>
          <w:tcPr>
            <w:tcW w:w="706" w:type="dxa"/>
          </w:tcPr>
          <w:p w14:paraId="74F0748C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7.2</w:t>
            </w:r>
          </w:p>
        </w:tc>
        <w:tc>
          <w:tcPr>
            <w:tcW w:w="2715" w:type="dxa"/>
          </w:tcPr>
          <w:p w14:paraId="47B4068F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25BF">
              <w:rPr>
                <w:rFonts w:ascii="Times New Roman" w:hAnsi="Times New Roman" w:cs="Times New Roman"/>
                <w:sz w:val="28"/>
                <w:szCs w:val="28"/>
              </w:rPr>
              <w:t>Бухгалтерский учет</w:t>
            </w:r>
          </w:p>
        </w:tc>
        <w:tc>
          <w:tcPr>
            <w:tcW w:w="1912" w:type="dxa"/>
          </w:tcPr>
          <w:p w14:paraId="606C84C6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3E2E7E31" w14:textId="77777777" w:rsidR="00580584" w:rsidRPr="00836CF2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18ABE49C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6CF2">
              <w:rPr>
                <w:rFonts w:ascii="Times New Roman" w:hAnsi="Times New Roman" w:cs="Times New Roman"/>
                <w:sz w:val="28"/>
                <w:szCs w:val="28"/>
              </w:rPr>
              <w:t>Учет хозяйственных операций, расчет себестоимости, подготовка отчетности по МСФО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у</w:t>
            </w:r>
            <w:r w:rsidRPr="00836CF2">
              <w:rPr>
                <w:rFonts w:ascii="Times New Roman" w:hAnsi="Times New Roman" w:cs="Times New Roman"/>
                <w:sz w:val="28"/>
                <w:szCs w:val="28"/>
              </w:rPr>
              <w:t>чёт основных средств и амортизации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80584" w14:paraId="0DE98765" w14:textId="77777777" w:rsidTr="00C51061">
        <w:tc>
          <w:tcPr>
            <w:tcW w:w="706" w:type="dxa"/>
          </w:tcPr>
          <w:p w14:paraId="382D0069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7.3</w:t>
            </w:r>
          </w:p>
        </w:tc>
        <w:tc>
          <w:tcPr>
            <w:tcW w:w="2715" w:type="dxa"/>
          </w:tcPr>
          <w:p w14:paraId="31759E4D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025BF">
              <w:rPr>
                <w:rFonts w:ascii="Times New Roman" w:hAnsi="Times New Roman" w:cs="Times New Roman"/>
                <w:sz w:val="28"/>
                <w:szCs w:val="28"/>
              </w:rPr>
              <w:t>Налоговое планирование</w:t>
            </w:r>
          </w:p>
        </w:tc>
        <w:tc>
          <w:tcPr>
            <w:tcW w:w="1912" w:type="dxa"/>
          </w:tcPr>
          <w:p w14:paraId="0846C7D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1E6E4599" w14:textId="77777777" w:rsidR="00580584" w:rsidRPr="00E247A3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0770D008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47A3">
              <w:rPr>
                <w:rFonts w:ascii="Times New Roman" w:hAnsi="Times New Roman" w:cs="Times New Roman"/>
                <w:sz w:val="28"/>
                <w:szCs w:val="28"/>
              </w:rPr>
              <w:t xml:space="preserve">Расчет и уплата налогов, взаимодействие с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федеральной налоговой службой.</w:t>
            </w:r>
          </w:p>
        </w:tc>
      </w:tr>
      <w:tr w:rsidR="00580584" w14:paraId="741F9AF3" w14:textId="77777777" w:rsidTr="00C51061">
        <w:tc>
          <w:tcPr>
            <w:tcW w:w="706" w:type="dxa"/>
          </w:tcPr>
          <w:p w14:paraId="52FBE1EA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2715" w:type="dxa"/>
          </w:tcPr>
          <w:p w14:paraId="2416BF00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B0C05">
              <w:rPr>
                <w:rFonts w:ascii="Times New Roman" w:hAnsi="Times New Roman" w:cs="Times New Roman"/>
                <w:sz w:val="28"/>
                <w:szCs w:val="28"/>
              </w:rPr>
              <w:t>Управление персоналом</w:t>
            </w:r>
          </w:p>
        </w:tc>
        <w:tc>
          <w:tcPr>
            <w:tcW w:w="1912" w:type="dxa"/>
          </w:tcPr>
          <w:p w14:paraId="17AA398C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095" w:type="dxa"/>
          </w:tcPr>
          <w:p w14:paraId="786E5B77" w14:textId="77777777" w:rsidR="00580584" w:rsidRPr="001B0C05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Директор по работе с персоналом</w:t>
            </w:r>
          </w:p>
        </w:tc>
        <w:tc>
          <w:tcPr>
            <w:tcW w:w="2916" w:type="dxa"/>
          </w:tcPr>
          <w:p w14:paraId="3CB7D97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B0C05">
              <w:rPr>
                <w:rFonts w:ascii="Times New Roman" w:hAnsi="Times New Roman" w:cs="Times New Roman"/>
                <w:sz w:val="28"/>
                <w:szCs w:val="28"/>
              </w:rPr>
              <w:t>Обеспечение квалифицированным персоналом и безопасными условиями труда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для него.</w:t>
            </w:r>
          </w:p>
        </w:tc>
      </w:tr>
      <w:tr w:rsidR="00580584" w14:paraId="42749D18" w14:textId="77777777" w:rsidTr="00C51061">
        <w:tc>
          <w:tcPr>
            <w:tcW w:w="706" w:type="dxa"/>
          </w:tcPr>
          <w:p w14:paraId="7B8856DB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8.1</w:t>
            </w:r>
          </w:p>
        </w:tc>
        <w:tc>
          <w:tcPr>
            <w:tcW w:w="2715" w:type="dxa"/>
          </w:tcPr>
          <w:p w14:paraId="3879160E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B0C05">
              <w:rPr>
                <w:rFonts w:ascii="Times New Roman" w:hAnsi="Times New Roman" w:cs="Times New Roman"/>
                <w:sz w:val="28"/>
                <w:szCs w:val="28"/>
              </w:rPr>
              <w:t>Подбор и адаптация</w:t>
            </w:r>
          </w:p>
        </w:tc>
        <w:tc>
          <w:tcPr>
            <w:tcW w:w="1912" w:type="dxa"/>
          </w:tcPr>
          <w:p w14:paraId="184FF2BA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4E1F82AA" w14:textId="77777777" w:rsidR="00580584" w:rsidRPr="00D4137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29E49D55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4137C">
              <w:rPr>
                <w:rFonts w:ascii="Times New Roman" w:hAnsi="Times New Roman" w:cs="Times New Roman"/>
                <w:sz w:val="28"/>
                <w:szCs w:val="28"/>
              </w:rPr>
              <w:t>Поиск и найм сотрудников, адаптация новых работников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 условиям работы.</w:t>
            </w:r>
          </w:p>
        </w:tc>
      </w:tr>
      <w:tr w:rsidR="00580584" w14:paraId="31BDDBE2" w14:textId="77777777" w:rsidTr="00C51061">
        <w:tc>
          <w:tcPr>
            <w:tcW w:w="706" w:type="dxa"/>
          </w:tcPr>
          <w:p w14:paraId="0EBB8C0C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8.2</w:t>
            </w:r>
          </w:p>
        </w:tc>
        <w:tc>
          <w:tcPr>
            <w:tcW w:w="2715" w:type="dxa"/>
          </w:tcPr>
          <w:p w14:paraId="4BF8522B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B0C05">
              <w:rPr>
                <w:rFonts w:ascii="Times New Roman" w:hAnsi="Times New Roman" w:cs="Times New Roman"/>
                <w:sz w:val="28"/>
                <w:szCs w:val="28"/>
              </w:rPr>
              <w:t>Обучение и развитие</w:t>
            </w:r>
          </w:p>
        </w:tc>
        <w:tc>
          <w:tcPr>
            <w:tcW w:w="1912" w:type="dxa"/>
          </w:tcPr>
          <w:p w14:paraId="1075231A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78D04A0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69B3CC9F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Повышение квалификации.</w:t>
            </w:r>
          </w:p>
        </w:tc>
      </w:tr>
      <w:tr w:rsidR="00580584" w14:paraId="7FF1FDF8" w14:textId="77777777" w:rsidTr="00C51061">
        <w:tc>
          <w:tcPr>
            <w:tcW w:w="706" w:type="dxa"/>
          </w:tcPr>
          <w:p w14:paraId="5BA94B0F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8.3</w:t>
            </w:r>
          </w:p>
        </w:tc>
        <w:tc>
          <w:tcPr>
            <w:tcW w:w="2715" w:type="dxa"/>
          </w:tcPr>
          <w:p w14:paraId="08B1761D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B0C05">
              <w:rPr>
                <w:rFonts w:ascii="Times New Roman" w:hAnsi="Times New Roman" w:cs="Times New Roman"/>
                <w:sz w:val="28"/>
                <w:szCs w:val="28"/>
              </w:rPr>
              <w:t>Охрана труда</w:t>
            </w:r>
          </w:p>
        </w:tc>
        <w:tc>
          <w:tcPr>
            <w:tcW w:w="1912" w:type="dxa"/>
          </w:tcPr>
          <w:p w14:paraId="1B0CED16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59F02175" w14:textId="77777777" w:rsidR="00580584" w:rsidRPr="0093461D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6C4075B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461D">
              <w:rPr>
                <w:rFonts w:ascii="Times New Roman" w:hAnsi="Times New Roman" w:cs="Times New Roman"/>
                <w:sz w:val="28"/>
                <w:szCs w:val="28"/>
              </w:rPr>
              <w:t xml:space="preserve">Обеспечение безопасности, обучение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 технике безопасности, </w:t>
            </w:r>
            <w:r w:rsidRPr="0093461D">
              <w:rPr>
                <w:rFonts w:ascii="Times New Roman" w:hAnsi="Times New Roman" w:cs="Times New Roman"/>
                <w:sz w:val="28"/>
                <w:szCs w:val="28"/>
              </w:rPr>
              <w:t xml:space="preserve">расследование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несчастных случаев на производстве</w:t>
            </w:r>
            <w:r w:rsidRPr="0093461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80584" w14:paraId="3F0F832F" w14:textId="77777777" w:rsidTr="00C51061">
        <w:tc>
          <w:tcPr>
            <w:tcW w:w="706" w:type="dxa"/>
          </w:tcPr>
          <w:p w14:paraId="01A90E5B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715" w:type="dxa"/>
          </w:tcPr>
          <w:p w14:paraId="4D9864E4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F48B5">
              <w:rPr>
                <w:rFonts w:ascii="Times New Roman" w:hAnsi="Times New Roman" w:cs="Times New Roman"/>
                <w:sz w:val="28"/>
                <w:szCs w:val="28"/>
              </w:rPr>
              <w:t>Информационное обеспечение</w:t>
            </w:r>
          </w:p>
        </w:tc>
        <w:tc>
          <w:tcPr>
            <w:tcW w:w="1912" w:type="dxa"/>
          </w:tcPr>
          <w:p w14:paraId="6A6362A2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095" w:type="dxa"/>
          </w:tcPr>
          <w:p w14:paraId="01CBC41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ИТ-директор</w:t>
            </w:r>
          </w:p>
        </w:tc>
        <w:tc>
          <w:tcPr>
            <w:tcW w:w="2916" w:type="dxa"/>
          </w:tcPr>
          <w:p w14:paraId="012D39D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Развитие инфраструктуры и защита информации.</w:t>
            </w:r>
          </w:p>
        </w:tc>
      </w:tr>
      <w:tr w:rsidR="00580584" w14:paraId="2752B2BB" w14:textId="77777777" w:rsidTr="00C51061">
        <w:tc>
          <w:tcPr>
            <w:tcW w:w="706" w:type="dxa"/>
          </w:tcPr>
          <w:p w14:paraId="51286966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9.1</w:t>
            </w:r>
          </w:p>
        </w:tc>
        <w:tc>
          <w:tcPr>
            <w:tcW w:w="2715" w:type="dxa"/>
          </w:tcPr>
          <w:p w14:paraId="16605828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F48B5">
              <w:rPr>
                <w:rFonts w:ascii="Times New Roman" w:hAnsi="Times New Roman" w:cs="Times New Roman"/>
                <w:sz w:val="28"/>
                <w:szCs w:val="28"/>
              </w:rPr>
              <w:t>Развитие ИТ-инфраструктуры</w:t>
            </w:r>
          </w:p>
        </w:tc>
        <w:tc>
          <w:tcPr>
            <w:tcW w:w="1912" w:type="dxa"/>
          </w:tcPr>
          <w:p w14:paraId="0922B1C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130BD2F4" w14:textId="77777777" w:rsidR="00580584" w:rsidRPr="00FB67E3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47A88713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7E3">
              <w:rPr>
                <w:rFonts w:ascii="Times New Roman" w:hAnsi="Times New Roman" w:cs="Times New Roman"/>
                <w:sz w:val="28"/>
                <w:szCs w:val="28"/>
              </w:rPr>
              <w:t xml:space="preserve">Поддержка корпоративных систем (ERP, SRM), разработка </w:t>
            </w:r>
            <w:r w:rsidRPr="00FB67E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цифровых продуктов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80584" w14:paraId="0BDD9919" w14:textId="77777777" w:rsidTr="00C51061">
        <w:tc>
          <w:tcPr>
            <w:tcW w:w="706" w:type="dxa"/>
          </w:tcPr>
          <w:p w14:paraId="2A9F66B5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9.2</w:t>
            </w:r>
          </w:p>
        </w:tc>
        <w:tc>
          <w:tcPr>
            <w:tcW w:w="2715" w:type="dxa"/>
          </w:tcPr>
          <w:p w14:paraId="4033FF20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F48B5">
              <w:rPr>
                <w:rFonts w:ascii="Times New Roman" w:hAnsi="Times New Roman" w:cs="Times New Roman"/>
                <w:sz w:val="28"/>
                <w:szCs w:val="28"/>
              </w:rPr>
              <w:t>Информационная безопасность</w:t>
            </w:r>
          </w:p>
        </w:tc>
        <w:tc>
          <w:tcPr>
            <w:tcW w:w="1912" w:type="dxa"/>
          </w:tcPr>
          <w:p w14:paraId="25CF5282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1D9CFD93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2AB8BAA8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Защита на всех уровнях от кибератак, управление доступом к информации.</w:t>
            </w:r>
          </w:p>
        </w:tc>
      </w:tr>
      <w:tr w:rsidR="00580584" w14:paraId="600BD060" w14:textId="77777777" w:rsidTr="00C51061">
        <w:tc>
          <w:tcPr>
            <w:tcW w:w="706" w:type="dxa"/>
          </w:tcPr>
          <w:p w14:paraId="4F47144C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715" w:type="dxa"/>
          </w:tcPr>
          <w:p w14:paraId="74E274A2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C14">
              <w:rPr>
                <w:rFonts w:ascii="Times New Roman" w:hAnsi="Times New Roman" w:cs="Times New Roman"/>
                <w:sz w:val="28"/>
                <w:szCs w:val="28"/>
              </w:rPr>
              <w:t>Управление предприятием</w:t>
            </w:r>
          </w:p>
        </w:tc>
        <w:tc>
          <w:tcPr>
            <w:tcW w:w="1912" w:type="dxa"/>
          </w:tcPr>
          <w:p w14:paraId="2EA16091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095" w:type="dxa"/>
          </w:tcPr>
          <w:p w14:paraId="00025BF1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1DEC">
              <w:rPr>
                <w:rFonts w:ascii="Times New Roman" w:hAnsi="Times New Roman" w:cs="Times New Roman"/>
                <w:sz w:val="28"/>
                <w:szCs w:val="28"/>
              </w:rPr>
              <w:t>Генеральный директор</w:t>
            </w:r>
          </w:p>
        </w:tc>
        <w:tc>
          <w:tcPr>
            <w:tcW w:w="2916" w:type="dxa"/>
          </w:tcPr>
          <w:p w14:paraId="758DE80A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Разработка стратегии развития и достижение поставленной цели и задач.</w:t>
            </w:r>
          </w:p>
        </w:tc>
      </w:tr>
      <w:tr w:rsidR="00580584" w14:paraId="1AA95772" w14:textId="77777777" w:rsidTr="00C51061">
        <w:tc>
          <w:tcPr>
            <w:tcW w:w="706" w:type="dxa"/>
          </w:tcPr>
          <w:p w14:paraId="4045ED88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10.1</w:t>
            </w:r>
          </w:p>
        </w:tc>
        <w:tc>
          <w:tcPr>
            <w:tcW w:w="2715" w:type="dxa"/>
          </w:tcPr>
          <w:p w14:paraId="55B66182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C14">
              <w:rPr>
                <w:rFonts w:ascii="Times New Roman" w:hAnsi="Times New Roman" w:cs="Times New Roman"/>
                <w:sz w:val="28"/>
                <w:szCs w:val="28"/>
              </w:rPr>
              <w:t>Стратегическое управление</w:t>
            </w:r>
          </w:p>
        </w:tc>
        <w:tc>
          <w:tcPr>
            <w:tcW w:w="1912" w:type="dxa"/>
          </w:tcPr>
          <w:p w14:paraId="50C78FAB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12DF6BF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203E8CB9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Определение приоритетов развития до 2028 года.</w:t>
            </w:r>
          </w:p>
        </w:tc>
      </w:tr>
      <w:tr w:rsidR="00580584" w14:paraId="45E4D03E" w14:textId="77777777" w:rsidTr="00C51061">
        <w:tc>
          <w:tcPr>
            <w:tcW w:w="706" w:type="dxa"/>
          </w:tcPr>
          <w:p w14:paraId="6D8C79C4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10.2</w:t>
            </w:r>
          </w:p>
        </w:tc>
        <w:tc>
          <w:tcPr>
            <w:tcW w:w="2715" w:type="dxa"/>
          </w:tcPr>
          <w:p w14:paraId="41284DBD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C14">
              <w:rPr>
                <w:rFonts w:ascii="Times New Roman" w:hAnsi="Times New Roman" w:cs="Times New Roman"/>
                <w:sz w:val="28"/>
                <w:szCs w:val="28"/>
              </w:rPr>
              <w:t>Среднесрочное планирование</w:t>
            </w:r>
          </w:p>
        </w:tc>
        <w:tc>
          <w:tcPr>
            <w:tcW w:w="1912" w:type="dxa"/>
          </w:tcPr>
          <w:p w14:paraId="423B171D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6FF28A00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46A5135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Планирование на 1-3 года на всех БП.</w:t>
            </w:r>
          </w:p>
        </w:tc>
      </w:tr>
      <w:tr w:rsidR="00580584" w14:paraId="794B5940" w14:textId="77777777" w:rsidTr="00C51061">
        <w:tc>
          <w:tcPr>
            <w:tcW w:w="706" w:type="dxa"/>
          </w:tcPr>
          <w:p w14:paraId="7615C538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10.3</w:t>
            </w:r>
          </w:p>
        </w:tc>
        <w:tc>
          <w:tcPr>
            <w:tcW w:w="2715" w:type="dxa"/>
          </w:tcPr>
          <w:p w14:paraId="3C3BE85C" w14:textId="77777777" w:rsidR="00580584" w:rsidRPr="00AF39AC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1C14">
              <w:rPr>
                <w:rFonts w:ascii="Times New Roman" w:hAnsi="Times New Roman" w:cs="Times New Roman"/>
                <w:sz w:val="28"/>
                <w:szCs w:val="28"/>
              </w:rPr>
              <w:t>Оперативное управление</w:t>
            </w:r>
          </w:p>
        </w:tc>
        <w:tc>
          <w:tcPr>
            <w:tcW w:w="1912" w:type="dxa"/>
          </w:tcPr>
          <w:p w14:paraId="614DE45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95" w:type="dxa"/>
          </w:tcPr>
          <w:p w14:paraId="043EC6EA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6" w:type="dxa"/>
          </w:tcPr>
          <w:p w14:paraId="7761AD89" w14:textId="77777777" w:rsidR="00580584" w:rsidRPr="00497BC1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Управление на горизонте в 1 год, контроль за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KPI</w:t>
            </w:r>
            <w:r w:rsidRPr="00497BC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управление рисками.</w:t>
            </w:r>
          </w:p>
        </w:tc>
      </w:tr>
    </w:tbl>
    <w:p w14:paraId="5AABEF73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0DEAB8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C49AE">
        <w:rPr>
          <w:rFonts w:ascii="Times New Roman" w:hAnsi="Times New Roman" w:cs="Times New Roman"/>
          <w:b/>
          <w:bCs/>
          <w:sz w:val="28"/>
          <w:szCs w:val="28"/>
        </w:rPr>
        <w:t>2.3. Бизнес-задачи и их исполнители, классификация.</w:t>
      </w:r>
    </w:p>
    <w:p w14:paraId="5DF24373" w14:textId="77777777" w:rsidR="00580584" w:rsidRPr="00214ACC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2168">
        <w:rPr>
          <w:rFonts w:ascii="Times New Roman" w:hAnsi="Times New Roman" w:cs="Times New Roman"/>
          <w:sz w:val="28"/>
          <w:szCs w:val="28"/>
        </w:rPr>
        <w:t>В результате декомпозиции бизнес-процессов, выделенных в п</w:t>
      </w:r>
      <w:r>
        <w:rPr>
          <w:rFonts w:ascii="Times New Roman" w:hAnsi="Times New Roman" w:cs="Times New Roman"/>
          <w:sz w:val="28"/>
          <w:szCs w:val="28"/>
        </w:rPr>
        <w:t>ункте</w:t>
      </w:r>
      <w:r w:rsidRPr="00BE2168">
        <w:rPr>
          <w:rFonts w:ascii="Times New Roman" w:hAnsi="Times New Roman" w:cs="Times New Roman"/>
          <w:sz w:val="28"/>
          <w:szCs w:val="28"/>
        </w:rPr>
        <w:t xml:space="preserve"> 2.2, определен состав бизнес-задач, решаемых в ПАО «Северсталь». Для каждой задачи </w:t>
      </w:r>
      <w:r>
        <w:rPr>
          <w:rFonts w:ascii="Times New Roman" w:hAnsi="Times New Roman" w:cs="Times New Roman"/>
          <w:sz w:val="28"/>
          <w:szCs w:val="28"/>
        </w:rPr>
        <w:t xml:space="preserve">был </w:t>
      </w:r>
      <w:r w:rsidRPr="00BE2168">
        <w:rPr>
          <w:rFonts w:ascii="Times New Roman" w:hAnsi="Times New Roman" w:cs="Times New Roman"/>
          <w:sz w:val="28"/>
          <w:szCs w:val="28"/>
        </w:rPr>
        <w:t>установлен исполнитель и выполнена классификация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E2168">
        <w:rPr>
          <w:rFonts w:ascii="Times New Roman" w:hAnsi="Times New Roman" w:cs="Times New Roman"/>
          <w:sz w:val="28"/>
          <w:szCs w:val="28"/>
        </w:rPr>
        <w:t xml:space="preserve">Классы </w:t>
      </w:r>
      <w:r w:rsidRPr="00BE2168">
        <w:rPr>
          <w:rFonts w:ascii="Times New Roman" w:hAnsi="Times New Roman" w:cs="Times New Roman"/>
          <w:sz w:val="28"/>
          <w:szCs w:val="28"/>
        </w:rPr>
        <w:lastRenderedPageBreak/>
        <w:t>задач: А – аналитические, О – организационные,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E2168">
        <w:rPr>
          <w:rFonts w:ascii="Times New Roman" w:hAnsi="Times New Roman" w:cs="Times New Roman"/>
          <w:sz w:val="28"/>
          <w:szCs w:val="28"/>
        </w:rPr>
        <w:t>Т – технологические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BE2168">
        <w:rPr>
          <w:rFonts w:ascii="Times New Roman" w:hAnsi="Times New Roman" w:cs="Times New Roman"/>
          <w:sz w:val="28"/>
          <w:szCs w:val="28"/>
        </w:rPr>
        <w:t>У – учетные. Состав задач представлен в таблице 2.2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6E08BA" w14:textId="77777777" w:rsidR="009D149D" w:rsidRDefault="009D149D" w:rsidP="00580584">
      <w:pPr>
        <w:jc w:val="right"/>
        <w:rPr>
          <w:rFonts w:ascii="Times New Roman" w:hAnsi="Times New Roman" w:cs="Times New Roman"/>
          <w:sz w:val="28"/>
          <w:szCs w:val="28"/>
        </w:rPr>
        <w:sectPr w:rsidR="009D149D" w:rsidSect="00F573D9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32126BDE" w14:textId="5F745F04" w:rsidR="00580584" w:rsidRDefault="00580584" w:rsidP="00580584">
      <w:pPr>
        <w:jc w:val="right"/>
        <w:rPr>
          <w:rFonts w:ascii="Times New Roman" w:hAnsi="Times New Roman" w:cs="Times New Roman"/>
          <w:sz w:val="28"/>
          <w:szCs w:val="28"/>
        </w:rPr>
      </w:pPr>
      <w:r w:rsidRPr="001B302C">
        <w:rPr>
          <w:rFonts w:ascii="Times New Roman" w:hAnsi="Times New Roman" w:cs="Times New Roman"/>
          <w:sz w:val="28"/>
          <w:szCs w:val="28"/>
        </w:rPr>
        <w:lastRenderedPageBreak/>
        <w:t>Таблица 2.2 – Бизнес-задачи и их исполнители, классификация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6804"/>
        <w:gridCol w:w="3260"/>
        <w:gridCol w:w="2835"/>
      </w:tblGrid>
      <w:tr w:rsidR="00456B93" w:rsidRPr="00083C0B" w14:paraId="341E9DC9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39C77FC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6804" w:type="dxa"/>
            <w:noWrap/>
            <w:hideMark/>
          </w:tcPr>
          <w:p w14:paraId="357CD93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Наименование задачи</w:t>
            </w:r>
          </w:p>
        </w:tc>
        <w:tc>
          <w:tcPr>
            <w:tcW w:w="3260" w:type="dxa"/>
            <w:noWrap/>
            <w:hideMark/>
          </w:tcPr>
          <w:p w14:paraId="11A6057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Исполнитель</w:t>
            </w:r>
          </w:p>
        </w:tc>
        <w:tc>
          <w:tcPr>
            <w:tcW w:w="2835" w:type="dxa"/>
            <w:noWrap/>
            <w:hideMark/>
          </w:tcPr>
          <w:p w14:paraId="292CBB6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Класс задачи</w:t>
            </w:r>
          </w:p>
        </w:tc>
      </w:tr>
      <w:tr w:rsidR="00456B93" w:rsidRPr="00083C0B" w14:paraId="02C6BB57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597FE6A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6804" w:type="dxa"/>
            <w:noWrap/>
            <w:hideMark/>
          </w:tcPr>
          <w:p w14:paraId="0307EC8C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ПОДГОТОВКА ПРОИЗВОДСТВА</w:t>
            </w:r>
          </w:p>
        </w:tc>
        <w:tc>
          <w:tcPr>
            <w:tcW w:w="3260" w:type="dxa"/>
            <w:noWrap/>
            <w:hideMark/>
          </w:tcPr>
          <w:p w14:paraId="620A67A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Дирекция по техническому развитию и качеству</w:t>
            </w:r>
          </w:p>
        </w:tc>
        <w:tc>
          <w:tcPr>
            <w:tcW w:w="2835" w:type="dxa"/>
            <w:noWrap/>
            <w:hideMark/>
          </w:tcPr>
          <w:p w14:paraId="4436BB9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56B93" w:rsidRPr="00083C0B" w14:paraId="0F7A57F1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D0DB048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1.1.1</w:t>
            </w:r>
          </w:p>
        </w:tc>
        <w:tc>
          <w:tcPr>
            <w:tcW w:w="6804" w:type="dxa"/>
            <w:noWrap/>
            <w:hideMark/>
          </w:tcPr>
          <w:p w14:paraId="31306C1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Учет заявок на конструкторские проектные работы</w:t>
            </w:r>
          </w:p>
        </w:tc>
        <w:tc>
          <w:tcPr>
            <w:tcW w:w="3260" w:type="dxa"/>
            <w:noWrap/>
            <w:hideMark/>
          </w:tcPr>
          <w:p w14:paraId="29AE6B3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Технический отдел</w:t>
            </w:r>
          </w:p>
        </w:tc>
        <w:tc>
          <w:tcPr>
            <w:tcW w:w="2835" w:type="dxa"/>
            <w:noWrap/>
            <w:hideMark/>
          </w:tcPr>
          <w:p w14:paraId="235503A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797FECF1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38C8174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1.1.2</w:t>
            </w:r>
          </w:p>
        </w:tc>
        <w:tc>
          <w:tcPr>
            <w:tcW w:w="6804" w:type="dxa"/>
            <w:noWrap/>
            <w:hideMark/>
          </w:tcPr>
          <w:p w14:paraId="204F353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Календарное планирование конструкторских проектных работ</w:t>
            </w:r>
          </w:p>
        </w:tc>
        <w:tc>
          <w:tcPr>
            <w:tcW w:w="3260" w:type="dxa"/>
            <w:noWrap/>
            <w:hideMark/>
          </w:tcPr>
          <w:p w14:paraId="19B9D61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Диспетчерский отдел</w:t>
            </w:r>
          </w:p>
        </w:tc>
        <w:tc>
          <w:tcPr>
            <w:tcW w:w="2835" w:type="dxa"/>
            <w:noWrap/>
            <w:hideMark/>
          </w:tcPr>
          <w:p w14:paraId="095769B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71EEAC0F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3BB1DABA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1.1.3</w:t>
            </w:r>
          </w:p>
        </w:tc>
        <w:tc>
          <w:tcPr>
            <w:tcW w:w="6804" w:type="dxa"/>
            <w:noWrap/>
            <w:hideMark/>
          </w:tcPr>
          <w:p w14:paraId="3120F11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Формирование заказ-нарядов на конструкторские работы</w:t>
            </w:r>
          </w:p>
        </w:tc>
        <w:tc>
          <w:tcPr>
            <w:tcW w:w="3260" w:type="dxa"/>
            <w:noWrap/>
            <w:hideMark/>
          </w:tcPr>
          <w:p w14:paraId="57CE62FD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Технический отдел</w:t>
            </w:r>
          </w:p>
        </w:tc>
        <w:tc>
          <w:tcPr>
            <w:tcW w:w="2835" w:type="dxa"/>
            <w:noWrap/>
            <w:hideMark/>
          </w:tcPr>
          <w:p w14:paraId="23B8570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56075C30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C4BAE76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1.1.4</w:t>
            </w:r>
          </w:p>
        </w:tc>
        <w:tc>
          <w:tcPr>
            <w:tcW w:w="6804" w:type="dxa"/>
            <w:noWrap/>
            <w:hideMark/>
          </w:tcPr>
          <w:p w14:paraId="2E70DE2D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Разработка или уточнение технического задания на конструкторские работы</w:t>
            </w:r>
          </w:p>
        </w:tc>
        <w:tc>
          <w:tcPr>
            <w:tcW w:w="3260" w:type="dxa"/>
            <w:noWrap/>
            <w:hideMark/>
          </w:tcPr>
          <w:p w14:paraId="3B08412F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Инженер-конструктор</w:t>
            </w:r>
          </w:p>
        </w:tc>
        <w:tc>
          <w:tcPr>
            <w:tcW w:w="2835" w:type="dxa"/>
            <w:noWrap/>
            <w:hideMark/>
          </w:tcPr>
          <w:p w14:paraId="46B983F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2D878629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73687AA5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1.1.5</w:t>
            </w:r>
          </w:p>
        </w:tc>
        <w:tc>
          <w:tcPr>
            <w:tcW w:w="6804" w:type="dxa"/>
            <w:noWrap/>
            <w:hideMark/>
          </w:tcPr>
          <w:p w14:paraId="0A360AA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Анализ проектных параметров продукции и проектных решений</w:t>
            </w:r>
          </w:p>
        </w:tc>
        <w:tc>
          <w:tcPr>
            <w:tcW w:w="3260" w:type="dxa"/>
            <w:noWrap/>
            <w:hideMark/>
          </w:tcPr>
          <w:p w14:paraId="56433BC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главного конструктора</w:t>
            </w:r>
          </w:p>
        </w:tc>
        <w:tc>
          <w:tcPr>
            <w:tcW w:w="2835" w:type="dxa"/>
            <w:noWrap/>
            <w:hideMark/>
          </w:tcPr>
          <w:p w14:paraId="6C5900F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1293302F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33298CE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1.1.6</w:t>
            </w:r>
          </w:p>
        </w:tc>
        <w:tc>
          <w:tcPr>
            <w:tcW w:w="6804" w:type="dxa"/>
            <w:noWrap/>
            <w:hideMark/>
          </w:tcPr>
          <w:p w14:paraId="071CDC6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Разработка требований к унификации и стандартизации</w:t>
            </w:r>
          </w:p>
        </w:tc>
        <w:tc>
          <w:tcPr>
            <w:tcW w:w="3260" w:type="dxa"/>
            <w:noWrap/>
            <w:hideMark/>
          </w:tcPr>
          <w:p w14:paraId="793EF19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стандартизации</w:t>
            </w:r>
          </w:p>
        </w:tc>
        <w:tc>
          <w:tcPr>
            <w:tcW w:w="2835" w:type="dxa"/>
            <w:noWrap/>
            <w:hideMark/>
          </w:tcPr>
          <w:p w14:paraId="7EC6255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3E8E1324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33AC29C1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1.1.7</w:t>
            </w:r>
          </w:p>
        </w:tc>
        <w:tc>
          <w:tcPr>
            <w:tcW w:w="6804" w:type="dxa"/>
            <w:noWrap/>
            <w:hideMark/>
          </w:tcPr>
          <w:p w14:paraId="6ECAB12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Проектирование продукции</w:t>
            </w:r>
          </w:p>
        </w:tc>
        <w:tc>
          <w:tcPr>
            <w:tcW w:w="3260" w:type="dxa"/>
            <w:noWrap/>
            <w:hideMark/>
          </w:tcPr>
          <w:p w14:paraId="70FBB99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Инженер-конструктор</w:t>
            </w:r>
          </w:p>
        </w:tc>
        <w:tc>
          <w:tcPr>
            <w:tcW w:w="2835" w:type="dxa"/>
            <w:noWrap/>
            <w:hideMark/>
          </w:tcPr>
          <w:p w14:paraId="040B3F7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2E72160D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B812949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1.1.8</w:t>
            </w:r>
          </w:p>
        </w:tc>
        <w:tc>
          <w:tcPr>
            <w:tcW w:w="6804" w:type="dxa"/>
            <w:noWrap/>
            <w:hideMark/>
          </w:tcPr>
          <w:p w14:paraId="5519D43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Ведение производственной спецификации продукции</w:t>
            </w:r>
          </w:p>
        </w:tc>
        <w:tc>
          <w:tcPr>
            <w:tcW w:w="3260" w:type="dxa"/>
            <w:noWrap/>
            <w:hideMark/>
          </w:tcPr>
          <w:p w14:paraId="5AEF6E8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Технолог</w:t>
            </w:r>
          </w:p>
        </w:tc>
        <w:tc>
          <w:tcPr>
            <w:tcW w:w="2835" w:type="dxa"/>
            <w:noWrap/>
            <w:hideMark/>
          </w:tcPr>
          <w:p w14:paraId="2E708A3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57BCFEBD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9C4B68E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1.1.9</w:t>
            </w:r>
          </w:p>
        </w:tc>
        <w:tc>
          <w:tcPr>
            <w:tcW w:w="6804" w:type="dxa"/>
            <w:noWrap/>
            <w:hideMark/>
          </w:tcPr>
          <w:p w14:paraId="3A9C4A8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Учет конструкторской документации</w:t>
            </w:r>
          </w:p>
        </w:tc>
        <w:tc>
          <w:tcPr>
            <w:tcW w:w="3260" w:type="dxa"/>
            <w:noWrap/>
            <w:hideMark/>
          </w:tcPr>
          <w:p w14:paraId="18E3772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Архив технической документации</w:t>
            </w:r>
          </w:p>
        </w:tc>
        <w:tc>
          <w:tcPr>
            <w:tcW w:w="2835" w:type="dxa"/>
            <w:noWrap/>
            <w:hideMark/>
          </w:tcPr>
          <w:p w14:paraId="695E0A4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756C910E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885744D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1.1.10</w:t>
            </w:r>
          </w:p>
        </w:tc>
        <w:tc>
          <w:tcPr>
            <w:tcW w:w="6804" w:type="dxa"/>
            <w:noWrap/>
            <w:hideMark/>
          </w:tcPr>
          <w:p w14:paraId="02CB671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Расчет и анализ показателей эффективности конструкторской подготовки</w:t>
            </w:r>
          </w:p>
        </w:tc>
        <w:tc>
          <w:tcPr>
            <w:tcW w:w="3260" w:type="dxa"/>
            <w:noWrap/>
            <w:hideMark/>
          </w:tcPr>
          <w:p w14:paraId="503DE0C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Экономический отдел</w:t>
            </w:r>
          </w:p>
        </w:tc>
        <w:tc>
          <w:tcPr>
            <w:tcW w:w="2835" w:type="dxa"/>
            <w:noWrap/>
            <w:hideMark/>
          </w:tcPr>
          <w:p w14:paraId="70E3FCF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1E8EA3CE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105B3B4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1.2.1</w:t>
            </w:r>
          </w:p>
        </w:tc>
        <w:tc>
          <w:tcPr>
            <w:tcW w:w="6804" w:type="dxa"/>
            <w:noWrap/>
            <w:hideMark/>
          </w:tcPr>
          <w:p w14:paraId="32CBF6B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Учет заявок на разработку технологических процессов</w:t>
            </w:r>
          </w:p>
        </w:tc>
        <w:tc>
          <w:tcPr>
            <w:tcW w:w="3260" w:type="dxa"/>
            <w:noWrap/>
            <w:hideMark/>
          </w:tcPr>
          <w:p w14:paraId="55C429F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Технический отдел</w:t>
            </w:r>
          </w:p>
        </w:tc>
        <w:tc>
          <w:tcPr>
            <w:tcW w:w="2835" w:type="dxa"/>
            <w:noWrap/>
            <w:hideMark/>
          </w:tcPr>
          <w:p w14:paraId="618AA2A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0DC8E6B5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12EE615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1.2.2</w:t>
            </w:r>
          </w:p>
        </w:tc>
        <w:tc>
          <w:tcPr>
            <w:tcW w:w="6804" w:type="dxa"/>
            <w:noWrap/>
            <w:hideMark/>
          </w:tcPr>
          <w:p w14:paraId="5F3DA21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Календарное планирование разработки технологических процессов</w:t>
            </w:r>
          </w:p>
        </w:tc>
        <w:tc>
          <w:tcPr>
            <w:tcW w:w="3260" w:type="dxa"/>
            <w:noWrap/>
            <w:hideMark/>
          </w:tcPr>
          <w:p w14:paraId="5A7F82B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Диспетчерский отдел</w:t>
            </w:r>
          </w:p>
        </w:tc>
        <w:tc>
          <w:tcPr>
            <w:tcW w:w="2835" w:type="dxa"/>
            <w:noWrap/>
            <w:hideMark/>
          </w:tcPr>
          <w:p w14:paraId="68C5F80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13E74131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F477023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1.2.3</w:t>
            </w:r>
          </w:p>
        </w:tc>
        <w:tc>
          <w:tcPr>
            <w:tcW w:w="6804" w:type="dxa"/>
            <w:noWrap/>
            <w:hideMark/>
          </w:tcPr>
          <w:p w14:paraId="22A5EC5F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Анализ технологического оборудования и мощностей предприятия</w:t>
            </w:r>
          </w:p>
        </w:tc>
        <w:tc>
          <w:tcPr>
            <w:tcW w:w="3260" w:type="dxa"/>
            <w:noWrap/>
            <w:hideMark/>
          </w:tcPr>
          <w:p w14:paraId="5269C38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главного технолога</w:t>
            </w:r>
          </w:p>
        </w:tc>
        <w:tc>
          <w:tcPr>
            <w:tcW w:w="2835" w:type="dxa"/>
            <w:noWrap/>
            <w:hideMark/>
          </w:tcPr>
          <w:p w14:paraId="3E7E71F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4D687604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29BC9F36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1.2.4</w:t>
            </w:r>
          </w:p>
        </w:tc>
        <w:tc>
          <w:tcPr>
            <w:tcW w:w="6804" w:type="dxa"/>
            <w:noWrap/>
            <w:hideMark/>
          </w:tcPr>
          <w:p w14:paraId="4434AD1D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Формирование заказов на разработку технологических процессов</w:t>
            </w:r>
          </w:p>
        </w:tc>
        <w:tc>
          <w:tcPr>
            <w:tcW w:w="3260" w:type="dxa"/>
            <w:noWrap/>
            <w:hideMark/>
          </w:tcPr>
          <w:p w14:paraId="33E20AD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Технический отдел</w:t>
            </w:r>
          </w:p>
        </w:tc>
        <w:tc>
          <w:tcPr>
            <w:tcW w:w="2835" w:type="dxa"/>
            <w:noWrap/>
            <w:hideMark/>
          </w:tcPr>
          <w:p w14:paraId="01C7147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54143011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3B84430F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1.2.5</w:t>
            </w:r>
          </w:p>
        </w:tc>
        <w:tc>
          <w:tcPr>
            <w:tcW w:w="6804" w:type="dxa"/>
            <w:noWrap/>
            <w:hideMark/>
          </w:tcPr>
          <w:p w14:paraId="5C0D6B7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Разработка технологических процессов, составление маршрутно-технологических карт</w:t>
            </w:r>
          </w:p>
        </w:tc>
        <w:tc>
          <w:tcPr>
            <w:tcW w:w="3260" w:type="dxa"/>
            <w:noWrap/>
            <w:hideMark/>
          </w:tcPr>
          <w:p w14:paraId="09E1A0D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Инженер-технолог</w:t>
            </w:r>
          </w:p>
        </w:tc>
        <w:tc>
          <w:tcPr>
            <w:tcW w:w="2835" w:type="dxa"/>
            <w:noWrap/>
            <w:hideMark/>
          </w:tcPr>
          <w:p w14:paraId="2FE3DFF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11C03FC7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2584E980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1.2.6</w:t>
            </w:r>
          </w:p>
        </w:tc>
        <w:tc>
          <w:tcPr>
            <w:tcW w:w="6804" w:type="dxa"/>
            <w:noWrap/>
            <w:hideMark/>
          </w:tcPr>
          <w:p w14:paraId="76FE877F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Нормирование технологических процессов</w:t>
            </w:r>
          </w:p>
        </w:tc>
        <w:tc>
          <w:tcPr>
            <w:tcW w:w="3260" w:type="dxa"/>
            <w:noWrap/>
            <w:hideMark/>
          </w:tcPr>
          <w:p w14:paraId="1DA1159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труда и заработной платы</w:t>
            </w:r>
          </w:p>
        </w:tc>
        <w:tc>
          <w:tcPr>
            <w:tcW w:w="2835" w:type="dxa"/>
            <w:noWrap/>
            <w:hideMark/>
          </w:tcPr>
          <w:p w14:paraId="47C5FE7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5E89A063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75B6447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1.2.7</w:t>
            </w:r>
          </w:p>
        </w:tc>
        <w:tc>
          <w:tcPr>
            <w:tcW w:w="6804" w:type="dxa"/>
            <w:noWrap/>
            <w:hideMark/>
          </w:tcPr>
          <w:p w14:paraId="2822A70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Ведение производственной спецификации продукции</w:t>
            </w:r>
          </w:p>
        </w:tc>
        <w:tc>
          <w:tcPr>
            <w:tcW w:w="3260" w:type="dxa"/>
            <w:noWrap/>
            <w:hideMark/>
          </w:tcPr>
          <w:p w14:paraId="546D6F1C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Технолог</w:t>
            </w:r>
          </w:p>
        </w:tc>
        <w:tc>
          <w:tcPr>
            <w:tcW w:w="2835" w:type="dxa"/>
            <w:noWrap/>
            <w:hideMark/>
          </w:tcPr>
          <w:p w14:paraId="054C634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65A88857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0DAF0FF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1.2.8</w:t>
            </w:r>
          </w:p>
        </w:tc>
        <w:tc>
          <w:tcPr>
            <w:tcW w:w="6804" w:type="dxa"/>
            <w:noWrap/>
            <w:hideMark/>
          </w:tcPr>
          <w:p w14:paraId="4A5C4A3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Проектирование специальной технологической оснастки</w:t>
            </w:r>
          </w:p>
        </w:tc>
        <w:tc>
          <w:tcPr>
            <w:tcW w:w="3260" w:type="dxa"/>
            <w:noWrap/>
            <w:hideMark/>
          </w:tcPr>
          <w:p w14:paraId="5198092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Инженер-конструктор</w:t>
            </w:r>
          </w:p>
        </w:tc>
        <w:tc>
          <w:tcPr>
            <w:tcW w:w="2835" w:type="dxa"/>
            <w:noWrap/>
            <w:hideMark/>
          </w:tcPr>
          <w:p w14:paraId="50A5047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180CF2DF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D836646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1.2.9</w:t>
            </w:r>
          </w:p>
        </w:tc>
        <w:tc>
          <w:tcPr>
            <w:tcW w:w="6804" w:type="dxa"/>
            <w:noWrap/>
            <w:hideMark/>
          </w:tcPr>
          <w:p w14:paraId="04F737C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Учет проектов технологических процессов</w:t>
            </w:r>
          </w:p>
        </w:tc>
        <w:tc>
          <w:tcPr>
            <w:tcW w:w="3260" w:type="dxa"/>
            <w:noWrap/>
            <w:hideMark/>
          </w:tcPr>
          <w:p w14:paraId="1B24083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Архив технической документации</w:t>
            </w:r>
          </w:p>
        </w:tc>
        <w:tc>
          <w:tcPr>
            <w:tcW w:w="2835" w:type="dxa"/>
            <w:noWrap/>
            <w:hideMark/>
          </w:tcPr>
          <w:p w14:paraId="505CED6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16CBCD9D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3CE160D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1.2.10</w:t>
            </w:r>
          </w:p>
        </w:tc>
        <w:tc>
          <w:tcPr>
            <w:tcW w:w="6804" w:type="dxa"/>
            <w:noWrap/>
            <w:hideMark/>
          </w:tcPr>
          <w:p w14:paraId="5430BDAC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Расчет и анализ показателей эффективности технологической подготовки</w:t>
            </w:r>
          </w:p>
        </w:tc>
        <w:tc>
          <w:tcPr>
            <w:tcW w:w="3260" w:type="dxa"/>
            <w:noWrap/>
            <w:hideMark/>
          </w:tcPr>
          <w:p w14:paraId="6CE95E3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Экономический отдел</w:t>
            </w:r>
          </w:p>
        </w:tc>
        <w:tc>
          <w:tcPr>
            <w:tcW w:w="2835" w:type="dxa"/>
            <w:noWrap/>
            <w:hideMark/>
          </w:tcPr>
          <w:p w14:paraId="4FD0C2B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51AF86AA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239BCAAA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1.3.1</w:t>
            </w:r>
          </w:p>
        </w:tc>
        <w:tc>
          <w:tcPr>
            <w:tcW w:w="6804" w:type="dxa"/>
            <w:noWrap/>
            <w:hideMark/>
          </w:tcPr>
          <w:p w14:paraId="2ABAB24D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Расчет и анализ загрузки производственных мощностей</w:t>
            </w:r>
          </w:p>
        </w:tc>
        <w:tc>
          <w:tcPr>
            <w:tcW w:w="3260" w:type="dxa"/>
            <w:noWrap/>
            <w:hideMark/>
          </w:tcPr>
          <w:p w14:paraId="575705F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Диспетчерский отдел</w:t>
            </w:r>
          </w:p>
        </w:tc>
        <w:tc>
          <w:tcPr>
            <w:tcW w:w="2835" w:type="dxa"/>
            <w:noWrap/>
            <w:hideMark/>
          </w:tcPr>
          <w:p w14:paraId="408BE3D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4FE9928B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55CE1B5F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1.3.2</w:t>
            </w:r>
          </w:p>
        </w:tc>
        <w:tc>
          <w:tcPr>
            <w:tcW w:w="6804" w:type="dxa"/>
            <w:noWrap/>
            <w:hideMark/>
          </w:tcPr>
          <w:p w14:paraId="5EFCEFC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Расчет потребности в технологической оснастке</w:t>
            </w:r>
          </w:p>
        </w:tc>
        <w:tc>
          <w:tcPr>
            <w:tcW w:w="3260" w:type="dxa"/>
            <w:noWrap/>
            <w:hideMark/>
          </w:tcPr>
          <w:p w14:paraId="28870D6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главного технолога</w:t>
            </w:r>
          </w:p>
        </w:tc>
        <w:tc>
          <w:tcPr>
            <w:tcW w:w="2835" w:type="dxa"/>
            <w:noWrap/>
            <w:hideMark/>
          </w:tcPr>
          <w:p w14:paraId="6019915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6955B7EC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EA7B377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1.3.3</w:t>
            </w:r>
          </w:p>
        </w:tc>
        <w:tc>
          <w:tcPr>
            <w:tcW w:w="6804" w:type="dxa"/>
            <w:noWrap/>
            <w:hideMark/>
          </w:tcPr>
          <w:p w14:paraId="129CB55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Календарное планирование технической подготовки производства</w:t>
            </w:r>
          </w:p>
        </w:tc>
        <w:tc>
          <w:tcPr>
            <w:tcW w:w="3260" w:type="dxa"/>
            <w:noWrap/>
            <w:hideMark/>
          </w:tcPr>
          <w:p w14:paraId="20E4E38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Диспетчерский отдел</w:t>
            </w:r>
          </w:p>
        </w:tc>
        <w:tc>
          <w:tcPr>
            <w:tcW w:w="2835" w:type="dxa"/>
            <w:noWrap/>
            <w:hideMark/>
          </w:tcPr>
          <w:p w14:paraId="07F8A81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62D97BEA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87DC7B5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1.3.4</w:t>
            </w:r>
          </w:p>
        </w:tc>
        <w:tc>
          <w:tcPr>
            <w:tcW w:w="6804" w:type="dxa"/>
            <w:noWrap/>
            <w:hideMark/>
          </w:tcPr>
          <w:p w14:paraId="2C631E9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Формирование заявок на ремонт оборудования</w:t>
            </w:r>
          </w:p>
        </w:tc>
        <w:tc>
          <w:tcPr>
            <w:tcW w:w="3260" w:type="dxa"/>
            <w:noWrap/>
            <w:hideMark/>
          </w:tcPr>
          <w:p w14:paraId="7199EE7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Механик цеха</w:t>
            </w:r>
          </w:p>
        </w:tc>
        <w:tc>
          <w:tcPr>
            <w:tcW w:w="2835" w:type="dxa"/>
            <w:noWrap/>
            <w:hideMark/>
          </w:tcPr>
          <w:p w14:paraId="395DE9A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2C029255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C73AE74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1.3.5</w:t>
            </w:r>
          </w:p>
        </w:tc>
        <w:tc>
          <w:tcPr>
            <w:tcW w:w="6804" w:type="dxa"/>
            <w:noWrap/>
            <w:hideMark/>
          </w:tcPr>
          <w:p w14:paraId="0CF867F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Разработка технических заданий на изготовление или закупку оборудования</w:t>
            </w:r>
          </w:p>
        </w:tc>
        <w:tc>
          <w:tcPr>
            <w:tcW w:w="3260" w:type="dxa"/>
            <w:noWrap/>
            <w:hideMark/>
          </w:tcPr>
          <w:p w14:paraId="30B84D3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главного механика</w:t>
            </w:r>
          </w:p>
        </w:tc>
        <w:tc>
          <w:tcPr>
            <w:tcW w:w="2835" w:type="dxa"/>
            <w:noWrap/>
            <w:hideMark/>
          </w:tcPr>
          <w:p w14:paraId="2975EC9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7B18F25E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79B49E2B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1.3.6</w:t>
            </w:r>
          </w:p>
        </w:tc>
        <w:tc>
          <w:tcPr>
            <w:tcW w:w="6804" w:type="dxa"/>
            <w:noWrap/>
            <w:hideMark/>
          </w:tcPr>
          <w:p w14:paraId="2124C8E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Изготовление специальной технологической оснастки</w:t>
            </w:r>
          </w:p>
        </w:tc>
        <w:tc>
          <w:tcPr>
            <w:tcW w:w="3260" w:type="dxa"/>
            <w:noWrap/>
            <w:hideMark/>
          </w:tcPr>
          <w:p w14:paraId="1B3C851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Инструментальный цех</w:t>
            </w:r>
          </w:p>
        </w:tc>
        <w:tc>
          <w:tcPr>
            <w:tcW w:w="2835" w:type="dxa"/>
            <w:noWrap/>
            <w:hideMark/>
          </w:tcPr>
          <w:p w14:paraId="7BC9784C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0B620DEE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716FC9C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1.3.7</w:t>
            </w:r>
          </w:p>
        </w:tc>
        <w:tc>
          <w:tcPr>
            <w:tcW w:w="6804" w:type="dxa"/>
            <w:noWrap/>
            <w:hideMark/>
          </w:tcPr>
          <w:p w14:paraId="17E594E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Монтаж оборудования и техническое оснащение производства</w:t>
            </w:r>
          </w:p>
        </w:tc>
        <w:tc>
          <w:tcPr>
            <w:tcW w:w="3260" w:type="dxa"/>
            <w:noWrap/>
            <w:hideMark/>
          </w:tcPr>
          <w:p w14:paraId="5D8E76E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Ремонтно-механический цех</w:t>
            </w:r>
          </w:p>
        </w:tc>
        <w:tc>
          <w:tcPr>
            <w:tcW w:w="2835" w:type="dxa"/>
            <w:noWrap/>
            <w:hideMark/>
          </w:tcPr>
          <w:p w14:paraId="3D734D1C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355BE6CD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BBD265F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1.3.8</w:t>
            </w:r>
          </w:p>
        </w:tc>
        <w:tc>
          <w:tcPr>
            <w:tcW w:w="6804" w:type="dxa"/>
            <w:noWrap/>
            <w:hideMark/>
          </w:tcPr>
          <w:p w14:paraId="3275EC3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Формирование задания на опытное производство продукции</w:t>
            </w:r>
          </w:p>
        </w:tc>
        <w:tc>
          <w:tcPr>
            <w:tcW w:w="3260" w:type="dxa"/>
            <w:noWrap/>
            <w:hideMark/>
          </w:tcPr>
          <w:p w14:paraId="70F3F4C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Технический отдел</w:t>
            </w:r>
          </w:p>
        </w:tc>
        <w:tc>
          <w:tcPr>
            <w:tcW w:w="2835" w:type="dxa"/>
            <w:noWrap/>
            <w:hideMark/>
          </w:tcPr>
          <w:p w14:paraId="5A02B80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7B0C179C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21B207AA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1.3.9</w:t>
            </w:r>
          </w:p>
        </w:tc>
        <w:tc>
          <w:tcPr>
            <w:tcW w:w="6804" w:type="dxa"/>
            <w:noWrap/>
            <w:hideMark/>
          </w:tcPr>
          <w:p w14:paraId="45DCB94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Изготовление и испытание опытной партии продукции</w:t>
            </w:r>
          </w:p>
        </w:tc>
        <w:tc>
          <w:tcPr>
            <w:tcW w:w="3260" w:type="dxa"/>
            <w:noWrap/>
            <w:hideMark/>
          </w:tcPr>
          <w:p w14:paraId="3FBCE5A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Опытный цех</w:t>
            </w:r>
          </w:p>
        </w:tc>
        <w:tc>
          <w:tcPr>
            <w:tcW w:w="2835" w:type="dxa"/>
            <w:noWrap/>
            <w:hideMark/>
          </w:tcPr>
          <w:p w14:paraId="4CC34A7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428A2388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9F2A2DA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1.3.10</w:t>
            </w:r>
          </w:p>
        </w:tc>
        <w:tc>
          <w:tcPr>
            <w:tcW w:w="6804" w:type="dxa"/>
            <w:noWrap/>
            <w:hideMark/>
          </w:tcPr>
          <w:p w14:paraId="0C5E3D5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Учет выпуска продукции опытного производства</w:t>
            </w:r>
          </w:p>
        </w:tc>
        <w:tc>
          <w:tcPr>
            <w:tcW w:w="3260" w:type="dxa"/>
            <w:noWrap/>
            <w:hideMark/>
          </w:tcPr>
          <w:p w14:paraId="1663282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2835" w:type="dxa"/>
            <w:noWrap/>
            <w:hideMark/>
          </w:tcPr>
          <w:p w14:paraId="7507AD2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30AADECD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881F026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804" w:type="dxa"/>
            <w:noWrap/>
            <w:hideMark/>
          </w:tcPr>
          <w:p w14:paraId="3BE6B02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ОСНОВНОЕ ПРОИЗВОДСТВО</w:t>
            </w:r>
          </w:p>
        </w:tc>
        <w:tc>
          <w:tcPr>
            <w:tcW w:w="3260" w:type="dxa"/>
            <w:noWrap/>
            <w:hideMark/>
          </w:tcPr>
          <w:p w14:paraId="1C01AE6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Производственный блок (дивизионы)</w:t>
            </w:r>
          </w:p>
        </w:tc>
        <w:tc>
          <w:tcPr>
            <w:tcW w:w="2835" w:type="dxa"/>
            <w:noWrap/>
            <w:hideMark/>
          </w:tcPr>
          <w:p w14:paraId="078C692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56B93" w:rsidRPr="00083C0B" w14:paraId="7051A820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26322BF3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2.1.1</w:t>
            </w:r>
          </w:p>
        </w:tc>
        <w:tc>
          <w:tcPr>
            <w:tcW w:w="6804" w:type="dxa"/>
            <w:noWrap/>
            <w:hideMark/>
          </w:tcPr>
          <w:p w14:paraId="6DCCDC1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Календарное планирование производства</w:t>
            </w:r>
          </w:p>
        </w:tc>
        <w:tc>
          <w:tcPr>
            <w:tcW w:w="3260" w:type="dxa"/>
            <w:noWrap/>
            <w:hideMark/>
          </w:tcPr>
          <w:p w14:paraId="672393B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Диспетчерский отдел</w:t>
            </w:r>
          </w:p>
        </w:tc>
        <w:tc>
          <w:tcPr>
            <w:tcW w:w="2835" w:type="dxa"/>
            <w:noWrap/>
            <w:hideMark/>
          </w:tcPr>
          <w:p w14:paraId="5AE723B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0424D981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7ABB782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2.1.2</w:t>
            </w:r>
          </w:p>
        </w:tc>
        <w:tc>
          <w:tcPr>
            <w:tcW w:w="6804" w:type="dxa"/>
            <w:noWrap/>
            <w:hideMark/>
          </w:tcPr>
          <w:p w14:paraId="61ABAEA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Формирование заданий (заказ-нарядов) на производство</w:t>
            </w:r>
          </w:p>
        </w:tc>
        <w:tc>
          <w:tcPr>
            <w:tcW w:w="3260" w:type="dxa"/>
            <w:noWrap/>
            <w:hideMark/>
          </w:tcPr>
          <w:p w14:paraId="1257E78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Диспетчерская служба</w:t>
            </w:r>
          </w:p>
        </w:tc>
        <w:tc>
          <w:tcPr>
            <w:tcW w:w="2835" w:type="dxa"/>
            <w:noWrap/>
            <w:hideMark/>
          </w:tcPr>
          <w:p w14:paraId="5159FBFC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45B79D49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4B8CD02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2.1.3</w:t>
            </w:r>
          </w:p>
        </w:tc>
        <w:tc>
          <w:tcPr>
            <w:tcW w:w="6804" w:type="dxa"/>
            <w:noWrap/>
            <w:hideMark/>
          </w:tcPr>
          <w:p w14:paraId="109D807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Учет фактических объемов выпуска продукции</w:t>
            </w:r>
          </w:p>
        </w:tc>
        <w:tc>
          <w:tcPr>
            <w:tcW w:w="3260" w:type="dxa"/>
            <w:noWrap/>
            <w:hideMark/>
          </w:tcPr>
          <w:p w14:paraId="0556650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Мастер цеха</w:t>
            </w:r>
          </w:p>
        </w:tc>
        <w:tc>
          <w:tcPr>
            <w:tcW w:w="2835" w:type="dxa"/>
            <w:noWrap/>
            <w:hideMark/>
          </w:tcPr>
          <w:p w14:paraId="5E6E3A1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699EF084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3019C8F2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2.1.4</w:t>
            </w:r>
          </w:p>
        </w:tc>
        <w:tc>
          <w:tcPr>
            <w:tcW w:w="6804" w:type="dxa"/>
            <w:noWrap/>
            <w:hideMark/>
          </w:tcPr>
          <w:p w14:paraId="683EB41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Контроль качества продукции</w:t>
            </w:r>
          </w:p>
        </w:tc>
        <w:tc>
          <w:tcPr>
            <w:tcW w:w="3260" w:type="dxa"/>
            <w:noWrap/>
            <w:hideMark/>
          </w:tcPr>
          <w:p w14:paraId="488EED4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технического контроля</w:t>
            </w:r>
          </w:p>
        </w:tc>
        <w:tc>
          <w:tcPr>
            <w:tcW w:w="2835" w:type="dxa"/>
            <w:noWrap/>
            <w:hideMark/>
          </w:tcPr>
          <w:p w14:paraId="2E32B03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1DD52285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17DDD2F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2.1.5</w:t>
            </w:r>
          </w:p>
        </w:tc>
        <w:tc>
          <w:tcPr>
            <w:tcW w:w="6804" w:type="dxa"/>
            <w:noWrap/>
            <w:hideMark/>
          </w:tcPr>
          <w:p w14:paraId="249B16C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Учет брака и отклонений</w:t>
            </w:r>
          </w:p>
        </w:tc>
        <w:tc>
          <w:tcPr>
            <w:tcW w:w="3260" w:type="dxa"/>
            <w:noWrap/>
            <w:hideMark/>
          </w:tcPr>
          <w:p w14:paraId="6CC503A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технического контроля</w:t>
            </w:r>
          </w:p>
        </w:tc>
        <w:tc>
          <w:tcPr>
            <w:tcW w:w="2835" w:type="dxa"/>
            <w:noWrap/>
            <w:hideMark/>
          </w:tcPr>
          <w:p w14:paraId="5D298B6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4698B50F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499FBB8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6804" w:type="dxa"/>
            <w:noWrap/>
            <w:hideMark/>
          </w:tcPr>
          <w:p w14:paraId="725A8C8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ВСПОМОГАТЕЛЬНОЕ ПРОИЗВОДСТВО</w:t>
            </w:r>
          </w:p>
        </w:tc>
        <w:tc>
          <w:tcPr>
            <w:tcW w:w="3260" w:type="dxa"/>
            <w:noWrap/>
            <w:hideMark/>
          </w:tcPr>
          <w:p w14:paraId="16CEB45F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Главный инженер</w:t>
            </w:r>
          </w:p>
        </w:tc>
        <w:tc>
          <w:tcPr>
            <w:tcW w:w="2835" w:type="dxa"/>
            <w:noWrap/>
            <w:hideMark/>
          </w:tcPr>
          <w:p w14:paraId="12EA6E5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56B93" w:rsidRPr="00083C0B" w14:paraId="63EC0252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B66E108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3.1.1</w:t>
            </w:r>
          </w:p>
        </w:tc>
        <w:tc>
          <w:tcPr>
            <w:tcW w:w="6804" w:type="dxa"/>
            <w:noWrap/>
            <w:hideMark/>
          </w:tcPr>
          <w:p w14:paraId="64D3CEE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Планирование капитального ремонта и обновления оборудования</w:t>
            </w:r>
          </w:p>
        </w:tc>
        <w:tc>
          <w:tcPr>
            <w:tcW w:w="3260" w:type="dxa"/>
            <w:noWrap/>
            <w:hideMark/>
          </w:tcPr>
          <w:p w14:paraId="2CB5CD2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главного механика</w:t>
            </w:r>
          </w:p>
        </w:tc>
        <w:tc>
          <w:tcPr>
            <w:tcW w:w="2835" w:type="dxa"/>
            <w:noWrap/>
            <w:hideMark/>
          </w:tcPr>
          <w:p w14:paraId="558B814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4D2D277C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7021E917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3.1.2</w:t>
            </w:r>
          </w:p>
        </w:tc>
        <w:tc>
          <w:tcPr>
            <w:tcW w:w="6804" w:type="dxa"/>
            <w:noWrap/>
            <w:hideMark/>
          </w:tcPr>
          <w:p w14:paraId="5FF8075F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Формирование графиков проектно-производственных работ</w:t>
            </w:r>
          </w:p>
        </w:tc>
        <w:tc>
          <w:tcPr>
            <w:tcW w:w="3260" w:type="dxa"/>
            <w:noWrap/>
            <w:hideMark/>
          </w:tcPr>
          <w:p w14:paraId="493FB6A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главного механика</w:t>
            </w:r>
          </w:p>
        </w:tc>
        <w:tc>
          <w:tcPr>
            <w:tcW w:w="2835" w:type="dxa"/>
            <w:noWrap/>
            <w:hideMark/>
          </w:tcPr>
          <w:p w14:paraId="2C4E26A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5B5705F3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5850ABF1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3.1.3</w:t>
            </w:r>
          </w:p>
        </w:tc>
        <w:tc>
          <w:tcPr>
            <w:tcW w:w="6804" w:type="dxa"/>
            <w:noWrap/>
            <w:hideMark/>
          </w:tcPr>
          <w:p w14:paraId="29E12BF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Учет выполненных ремонтов</w:t>
            </w:r>
          </w:p>
        </w:tc>
        <w:tc>
          <w:tcPr>
            <w:tcW w:w="3260" w:type="dxa"/>
            <w:noWrap/>
            <w:hideMark/>
          </w:tcPr>
          <w:p w14:paraId="3E60A6C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Ремонтная служба</w:t>
            </w:r>
          </w:p>
        </w:tc>
        <w:tc>
          <w:tcPr>
            <w:tcW w:w="2835" w:type="dxa"/>
            <w:noWrap/>
            <w:hideMark/>
          </w:tcPr>
          <w:p w14:paraId="1CEA15E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7CC79F08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348C1C9C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3.2.1</w:t>
            </w:r>
          </w:p>
        </w:tc>
        <w:tc>
          <w:tcPr>
            <w:tcW w:w="6804" w:type="dxa"/>
            <w:noWrap/>
            <w:hideMark/>
          </w:tcPr>
          <w:p w14:paraId="7E3264A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Планирование потребности в энергоресурсах</w:t>
            </w:r>
          </w:p>
        </w:tc>
        <w:tc>
          <w:tcPr>
            <w:tcW w:w="3260" w:type="dxa"/>
            <w:noWrap/>
            <w:hideMark/>
          </w:tcPr>
          <w:p w14:paraId="6E4BA47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главного энергетика</w:t>
            </w:r>
          </w:p>
        </w:tc>
        <w:tc>
          <w:tcPr>
            <w:tcW w:w="2835" w:type="dxa"/>
            <w:noWrap/>
            <w:hideMark/>
          </w:tcPr>
          <w:p w14:paraId="66F2698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352F56ED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12CF630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3.2.2</w:t>
            </w:r>
          </w:p>
        </w:tc>
        <w:tc>
          <w:tcPr>
            <w:tcW w:w="6804" w:type="dxa"/>
            <w:noWrap/>
            <w:hideMark/>
          </w:tcPr>
          <w:p w14:paraId="04ED41B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Обеспечение и доставка энергоресурсов</w:t>
            </w:r>
          </w:p>
        </w:tc>
        <w:tc>
          <w:tcPr>
            <w:tcW w:w="3260" w:type="dxa"/>
            <w:noWrap/>
            <w:hideMark/>
          </w:tcPr>
          <w:p w14:paraId="1CFEDEC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Энергетическая служба</w:t>
            </w:r>
          </w:p>
        </w:tc>
        <w:tc>
          <w:tcPr>
            <w:tcW w:w="2835" w:type="dxa"/>
            <w:noWrap/>
            <w:hideMark/>
          </w:tcPr>
          <w:p w14:paraId="78B43A5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27CFC0C2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74269FD5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3.2.3</w:t>
            </w:r>
          </w:p>
        </w:tc>
        <w:tc>
          <w:tcPr>
            <w:tcW w:w="6804" w:type="dxa"/>
            <w:noWrap/>
            <w:hideMark/>
          </w:tcPr>
          <w:p w14:paraId="08CE912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Учет потребления энергоресурсов</w:t>
            </w:r>
          </w:p>
        </w:tc>
        <w:tc>
          <w:tcPr>
            <w:tcW w:w="3260" w:type="dxa"/>
            <w:noWrap/>
            <w:hideMark/>
          </w:tcPr>
          <w:p w14:paraId="77A2AEC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главного энергетика</w:t>
            </w:r>
          </w:p>
        </w:tc>
        <w:tc>
          <w:tcPr>
            <w:tcW w:w="2835" w:type="dxa"/>
            <w:noWrap/>
            <w:hideMark/>
          </w:tcPr>
          <w:p w14:paraId="3717D19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5870613E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8228979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3.3.1</w:t>
            </w:r>
          </w:p>
        </w:tc>
        <w:tc>
          <w:tcPr>
            <w:tcW w:w="6804" w:type="dxa"/>
            <w:noWrap/>
            <w:hideMark/>
          </w:tcPr>
          <w:p w14:paraId="1000CD3D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Планирование транспортных перевозок</w:t>
            </w:r>
          </w:p>
        </w:tc>
        <w:tc>
          <w:tcPr>
            <w:tcW w:w="3260" w:type="dxa"/>
            <w:noWrap/>
            <w:hideMark/>
          </w:tcPr>
          <w:p w14:paraId="09CE4E5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Транспортный отдел</w:t>
            </w:r>
          </w:p>
        </w:tc>
        <w:tc>
          <w:tcPr>
            <w:tcW w:w="2835" w:type="dxa"/>
            <w:noWrap/>
            <w:hideMark/>
          </w:tcPr>
          <w:p w14:paraId="4A9F32E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2859272A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A4F707F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3.3.2</w:t>
            </w:r>
          </w:p>
        </w:tc>
        <w:tc>
          <w:tcPr>
            <w:tcW w:w="6804" w:type="dxa"/>
            <w:noWrap/>
            <w:hideMark/>
          </w:tcPr>
          <w:p w14:paraId="049BA45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Внешние и внутренние перевозки</w:t>
            </w:r>
          </w:p>
        </w:tc>
        <w:tc>
          <w:tcPr>
            <w:tcW w:w="3260" w:type="dxa"/>
            <w:noWrap/>
            <w:hideMark/>
          </w:tcPr>
          <w:p w14:paraId="61FC35C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Диспетчерская служба</w:t>
            </w:r>
          </w:p>
        </w:tc>
        <w:tc>
          <w:tcPr>
            <w:tcW w:w="2835" w:type="dxa"/>
            <w:noWrap/>
            <w:hideMark/>
          </w:tcPr>
          <w:p w14:paraId="23A9136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5C24D902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7F402F33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3.3.3</w:t>
            </w:r>
          </w:p>
        </w:tc>
        <w:tc>
          <w:tcPr>
            <w:tcW w:w="6804" w:type="dxa"/>
            <w:noWrap/>
            <w:hideMark/>
          </w:tcPr>
          <w:p w14:paraId="5C5FB98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Учет работы транспорта</w:t>
            </w:r>
          </w:p>
        </w:tc>
        <w:tc>
          <w:tcPr>
            <w:tcW w:w="3260" w:type="dxa"/>
            <w:noWrap/>
            <w:hideMark/>
          </w:tcPr>
          <w:p w14:paraId="5F5D4F9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Транспортный отдел</w:t>
            </w:r>
          </w:p>
        </w:tc>
        <w:tc>
          <w:tcPr>
            <w:tcW w:w="2835" w:type="dxa"/>
            <w:noWrap/>
            <w:hideMark/>
          </w:tcPr>
          <w:p w14:paraId="19C2AAF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BC5112" w:rsidRPr="00083C0B" w14:paraId="2501D32E" w14:textId="77777777" w:rsidTr="00CD74F4">
        <w:trPr>
          <w:trHeight w:val="315"/>
        </w:trPr>
        <w:tc>
          <w:tcPr>
            <w:tcW w:w="1413" w:type="dxa"/>
            <w:noWrap/>
          </w:tcPr>
          <w:p w14:paraId="04C2E5C5" w14:textId="32F711F9" w:rsidR="00BC5112" w:rsidRPr="00083C0B" w:rsidRDefault="00BC5112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3.4.1</w:t>
            </w:r>
          </w:p>
        </w:tc>
        <w:tc>
          <w:tcPr>
            <w:tcW w:w="6804" w:type="dxa"/>
            <w:noWrap/>
          </w:tcPr>
          <w:p w14:paraId="43F56911" w14:textId="0AEA825E" w:rsidR="00BC5112" w:rsidRPr="00083C0B" w:rsidRDefault="00BC5112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BC5112">
              <w:rPr>
                <w:rFonts w:ascii="Times New Roman" w:hAnsi="Times New Roman" w:cs="Times New Roman"/>
                <w:sz w:val="28"/>
                <w:szCs w:val="28"/>
              </w:rPr>
              <w:t>Обеспечение экологической безопасности и охрана окружающей среды</w:t>
            </w:r>
          </w:p>
        </w:tc>
        <w:tc>
          <w:tcPr>
            <w:tcW w:w="3260" w:type="dxa"/>
            <w:noWrap/>
          </w:tcPr>
          <w:p w14:paraId="38CC9B5A" w14:textId="428AC6EF" w:rsidR="00BC5112" w:rsidRPr="00083C0B" w:rsidRDefault="0089256D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89256D">
              <w:rPr>
                <w:rFonts w:ascii="Times New Roman" w:hAnsi="Times New Roman" w:cs="Times New Roman"/>
                <w:sz w:val="28"/>
                <w:szCs w:val="28"/>
              </w:rPr>
              <w:t>Отдел охраны окружающей среды</w:t>
            </w:r>
          </w:p>
        </w:tc>
        <w:tc>
          <w:tcPr>
            <w:tcW w:w="2835" w:type="dxa"/>
            <w:noWrap/>
          </w:tcPr>
          <w:p w14:paraId="1C708DEF" w14:textId="2BADFF46" w:rsidR="00BC5112" w:rsidRPr="00083C0B" w:rsidRDefault="00AE495F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89256D" w:rsidRPr="00083C0B" w14:paraId="72D0E91A" w14:textId="77777777" w:rsidTr="00CD74F4">
        <w:trPr>
          <w:trHeight w:val="315"/>
        </w:trPr>
        <w:tc>
          <w:tcPr>
            <w:tcW w:w="1413" w:type="dxa"/>
            <w:noWrap/>
          </w:tcPr>
          <w:p w14:paraId="41ACC88C" w14:textId="34A4CF06" w:rsidR="0089256D" w:rsidRDefault="0089256D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3.4.2</w:t>
            </w:r>
          </w:p>
        </w:tc>
        <w:tc>
          <w:tcPr>
            <w:tcW w:w="6804" w:type="dxa"/>
            <w:noWrap/>
          </w:tcPr>
          <w:p w14:paraId="1C966745" w14:textId="26B359A4" w:rsidR="0089256D" w:rsidRPr="00BC5112" w:rsidRDefault="0089256D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89256D">
              <w:rPr>
                <w:rFonts w:ascii="Times New Roman" w:hAnsi="Times New Roman" w:cs="Times New Roman"/>
                <w:sz w:val="28"/>
                <w:szCs w:val="28"/>
              </w:rPr>
              <w:t>Учет выбросов и сбросов</w:t>
            </w:r>
          </w:p>
        </w:tc>
        <w:tc>
          <w:tcPr>
            <w:tcW w:w="3260" w:type="dxa"/>
            <w:noWrap/>
          </w:tcPr>
          <w:p w14:paraId="510495B0" w14:textId="3D56D89C" w:rsidR="0089256D" w:rsidRPr="00083C0B" w:rsidRDefault="0089256D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89256D">
              <w:rPr>
                <w:rFonts w:ascii="Times New Roman" w:hAnsi="Times New Roman" w:cs="Times New Roman"/>
                <w:sz w:val="28"/>
                <w:szCs w:val="28"/>
              </w:rPr>
              <w:t>Отдел охраны окружающей среды</w:t>
            </w:r>
          </w:p>
        </w:tc>
        <w:tc>
          <w:tcPr>
            <w:tcW w:w="2835" w:type="dxa"/>
            <w:noWrap/>
          </w:tcPr>
          <w:p w14:paraId="37EF4FB0" w14:textId="4D26FC85" w:rsidR="0089256D" w:rsidRPr="00083C0B" w:rsidRDefault="00AE495F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620B5119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CA60C6E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804" w:type="dxa"/>
            <w:noWrap/>
            <w:hideMark/>
          </w:tcPr>
          <w:p w14:paraId="59377E4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МАТЕРИАЛЬНО-ТЕХНИЧЕСКОЕ ОБЕСПЕЧЕНИЕ</w:t>
            </w:r>
          </w:p>
        </w:tc>
        <w:tc>
          <w:tcPr>
            <w:tcW w:w="3260" w:type="dxa"/>
            <w:noWrap/>
            <w:hideMark/>
          </w:tcPr>
          <w:p w14:paraId="40F3301F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Функция закупок и логистики</w:t>
            </w:r>
          </w:p>
        </w:tc>
        <w:tc>
          <w:tcPr>
            <w:tcW w:w="2835" w:type="dxa"/>
            <w:noWrap/>
            <w:hideMark/>
          </w:tcPr>
          <w:p w14:paraId="4C89EB0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56B93" w:rsidRPr="00083C0B" w14:paraId="31B1F972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7332431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4.1.1</w:t>
            </w:r>
          </w:p>
        </w:tc>
        <w:tc>
          <w:tcPr>
            <w:tcW w:w="6804" w:type="dxa"/>
            <w:noWrap/>
            <w:hideMark/>
          </w:tcPr>
          <w:p w14:paraId="30004C2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Расчет потребности в материалах</w:t>
            </w:r>
          </w:p>
        </w:tc>
        <w:tc>
          <w:tcPr>
            <w:tcW w:w="3260" w:type="dxa"/>
            <w:noWrap/>
            <w:hideMark/>
          </w:tcPr>
          <w:p w14:paraId="16768B0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снабжения</w:t>
            </w:r>
          </w:p>
        </w:tc>
        <w:tc>
          <w:tcPr>
            <w:tcW w:w="2835" w:type="dxa"/>
            <w:noWrap/>
            <w:hideMark/>
          </w:tcPr>
          <w:p w14:paraId="5CBF4B2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328F08FA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3BB56B2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4.1.2</w:t>
            </w:r>
          </w:p>
        </w:tc>
        <w:tc>
          <w:tcPr>
            <w:tcW w:w="6804" w:type="dxa"/>
            <w:noWrap/>
            <w:hideMark/>
          </w:tcPr>
          <w:p w14:paraId="14F99AB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Поиск и выбор поставщиков</w:t>
            </w:r>
          </w:p>
        </w:tc>
        <w:tc>
          <w:tcPr>
            <w:tcW w:w="3260" w:type="dxa"/>
            <w:noWrap/>
            <w:hideMark/>
          </w:tcPr>
          <w:p w14:paraId="46B062B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снабжения</w:t>
            </w:r>
          </w:p>
        </w:tc>
        <w:tc>
          <w:tcPr>
            <w:tcW w:w="2835" w:type="dxa"/>
            <w:noWrap/>
            <w:hideMark/>
          </w:tcPr>
          <w:p w14:paraId="77C7442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3F89FD1A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34583344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4.1.3</w:t>
            </w:r>
          </w:p>
        </w:tc>
        <w:tc>
          <w:tcPr>
            <w:tcW w:w="6804" w:type="dxa"/>
            <w:noWrap/>
            <w:hideMark/>
          </w:tcPr>
          <w:p w14:paraId="36B3866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Проведение тендеров</w:t>
            </w:r>
          </w:p>
        </w:tc>
        <w:tc>
          <w:tcPr>
            <w:tcW w:w="3260" w:type="dxa"/>
            <w:noWrap/>
            <w:hideMark/>
          </w:tcPr>
          <w:p w14:paraId="2037067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Тендерный комитет</w:t>
            </w:r>
          </w:p>
        </w:tc>
        <w:tc>
          <w:tcPr>
            <w:tcW w:w="2835" w:type="dxa"/>
            <w:noWrap/>
            <w:hideMark/>
          </w:tcPr>
          <w:p w14:paraId="79FED04C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1EAB8C35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2BBFB446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4.1.4</w:t>
            </w:r>
          </w:p>
        </w:tc>
        <w:tc>
          <w:tcPr>
            <w:tcW w:w="6804" w:type="dxa"/>
            <w:noWrap/>
            <w:hideMark/>
          </w:tcPr>
          <w:p w14:paraId="7473B57F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Заключение договоров на поставку</w:t>
            </w:r>
          </w:p>
        </w:tc>
        <w:tc>
          <w:tcPr>
            <w:tcW w:w="3260" w:type="dxa"/>
            <w:noWrap/>
            <w:hideMark/>
          </w:tcPr>
          <w:p w14:paraId="1606C1B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Юридический отдел</w:t>
            </w:r>
          </w:p>
        </w:tc>
        <w:tc>
          <w:tcPr>
            <w:tcW w:w="2835" w:type="dxa"/>
            <w:noWrap/>
            <w:hideMark/>
          </w:tcPr>
          <w:p w14:paraId="1C41AD8C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6DF6648A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362E9782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4.1.5</w:t>
            </w:r>
          </w:p>
        </w:tc>
        <w:tc>
          <w:tcPr>
            <w:tcW w:w="6804" w:type="dxa"/>
            <w:noWrap/>
            <w:hideMark/>
          </w:tcPr>
          <w:p w14:paraId="3477304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Контроль исполнения договоров поставки</w:t>
            </w:r>
          </w:p>
        </w:tc>
        <w:tc>
          <w:tcPr>
            <w:tcW w:w="3260" w:type="dxa"/>
            <w:noWrap/>
            <w:hideMark/>
          </w:tcPr>
          <w:p w14:paraId="5B846D7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снабжения</w:t>
            </w:r>
          </w:p>
        </w:tc>
        <w:tc>
          <w:tcPr>
            <w:tcW w:w="2835" w:type="dxa"/>
            <w:noWrap/>
            <w:hideMark/>
          </w:tcPr>
          <w:p w14:paraId="026814E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035E86F7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207BE9B0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4.2.1</w:t>
            </w:r>
          </w:p>
        </w:tc>
        <w:tc>
          <w:tcPr>
            <w:tcW w:w="6804" w:type="dxa"/>
            <w:noWrap/>
            <w:hideMark/>
          </w:tcPr>
          <w:p w14:paraId="4CC0D08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Доставка материальных ресурсов на склады</w:t>
            </w:r>
          </w:p>
        </w:tc>
        <w:tc>
          <w:tcPr>
            <w:tcW w:w="3260" w:type="dxa"/>
            <w:noWrap/>
            <w:hideMark/>
          </w:tcPr>
          <w:p w14:paraId="1C0D228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Склад</w:t>
            </w:r>
          </w:p>
        </w:tc>
        <w:tc>
          <w:tcPr>
            <w:tcW w:w="2835" w:type="dxa"/>
            <w:noWrap/>
            <w:hideMark/>
          </w:tcPr>
          <w:p w14:paraId="3EF2CAE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668B39FD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5C6C680D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4.2.2</w:t>
            </w:r>
          </w:p>
        </w:tc>
        <w:tc>
          <w:tcPr>
            <w:tcW w:w="6804" w:type="dxa"/>
            <w:noWrap/>
            <w:hideMark/>
          </w:tcPr>
          <w:p w14:paraId="45E0AF0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Учет движения материалов на складе</w:t>
            </w:r>
          </w:p>
        </w:tc>
        <w:tc>
          <w:tcPr>
            <w:tcW w:w="3260" w:type="dxa"/>
            <w:noWrap/>
            <w:hideMark/>
          </w:tcPr>
          <w:p w14:paraId="57A6DC5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Склад</w:t>
            </w:r>
          </w:p>
        </w:tc>
        <w:tc>
          <w:tcPr>
            <w:tcW w:w="2835" w:type="dxa"/>
            <w:noWrap/>
            <w:hideMark/>
          </w:tcPr>
          <w:p w14:paraId="375F855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0BCA91A0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63C8185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4.2.3</w:t>
            </w:r>
          </w:p>
        </w:tc>
        <w:tc>
          <w:tcPr>
            <w:tcW w:w="6804" w:type="dxa"/>
            <w:noWrap/>
            <w:hideMark/>
          </w:tcPr>
          <w:p w14:paraId="5A41804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Нормирование складских запасов</w:t>
            </w:r>
          </w:p>
        </w:tc>
        <w:tc>
          <w:tcPr>
            <w:tcW w:w="3260" w:type="dxa"/>
            <w:noWrap/>
            <w:hideMark/>
          </w:tcPr>
          <w:p w14:paraId="1DE380D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снабжения</w:t>
            </w:r>
          </w:p>
        </w:tc>
        <w:tc>
          <w:tcPr>
            <w:tcW w:w="2835" w:type="dxa"/>
            <w:noWrap/>
            <w:hideMark/>
          </w:tcPr>
          <w:p w14:paraId="3BD23F1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619891FA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754152CE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4.2.4</w:t>
            </w:r>
          </w:p>
        </w:tc>
        <w:tc>
          <w:tcPr>
            <w:tcW w:w="6804" w:type="dxa"/>
            <w:noWrap/>
            <w:hideMark/>
          </w:tcPr>
          <w:p w14:paraId="6612A51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Инвентаризация складских запасов</w:t>
            </w:r>
          </w:p>
        </w:tc>
        <w:tc>
          <w:tcPr>
            <w:tcW w:w="3260" w:type="dxa"/>
            <w:noWrap/>
            <w:hideMark/>
          </w:tcPr>
          <w:p w14:paraId="74535D4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Склад, бухгалтерия</w:t>
            </w:r>
          </w:p>
        </w:tc>
        <w:tc>
          <w:tcPr>
            <w:tcW w:w="2835" w:type="dxa"/>
            <w:noWrap/>
            <w:hideMark/>
          </w:tcPr>
          <w:p w14:paraId="3D2F7B4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7491D016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35251F74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804" w:type="dxa"/>
            <w:noWrap/>
            <w:hideMark/>
          </w:tcPr>
          <w:p w14:paraId="6C3473BD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МАРКЕТИНГ</w:t>
            </w:r>
          </w:p>
        </w:tc>
        <w:tc>
          <w:tcPr>
            <w:tcW w:w="3260" w:type="dxa"/>
            <w:noWrap/>
            <w:hideMark/>
          </w:tcPr>
          <w:p w14:paraId="3349084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маркетинга</w:t>
            </w:r>
          </w:p>
        </w:tc>
        <w:tc>
          <w:tcPr>
            <w:tcW w:w="2835" w:type="dxa"/>
            <w:noWrap/>
            <w:hideMark/>
          </w:tcPr>
          <w:p w14:paraId="13CE835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56B93" w:rsidRPr="00083C0B" w14:paraId="0D5312D0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8E8C545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5.1.1</w:t>
            </w:r>
          </w:p>
        </w:tc>
        <w:tc>
          <w:tcPr>
            <w:tcW w:w="6804" w:type="dxa"/>
            <w:noWrap/>
            <w:hideMark/>
          </w:tcPr>
          <w:p w14:paraId="34E4A37C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Сегментирование рынка продукции</w:t>
            </w:r>
          </w:p>
        </w:tc>
        <w:tc>
          <w:tcPr>
            <w:tcW w:w="3260" w:type="dxa"/>
            <w:noWrap/>
            <w:hideMark/>
          </w:tcPr>
          <w:p w14:paraId="4260A77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маркетинга</w:t>
            </w:r>
          </w:p>
        </w:tc>
        <w:tc>
          <w:tcPr>
            <w:tcW w:w="2835" w:type="dxa"/>
            <w:noWrap/>
            <w:hideMark/>
          </w:tcPr>
          <w:p w14:paraId="1105246D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13D8056A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705654B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5.1.2</w:t>
            </w:r>
          </w:p>
        </w:tc>
        <w:tc>
          <w:tcPr>
            <w:tcW w:w="6804" w:type="dxa"/>
            <w:noWrap/>
            <w:hideMark/>
          </w:tcPr>
          <w:p w14:paraId="350BBCC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Анализ рыночных тенденций</w:t>
            </w:r>
          </w:p>
        </w:tc>
        <w:tc>
          <w:tcPr>
            <w:tcW w:w="3260" w:type="dxa"/>
            <w:noWrap/>
            <w:hideMark/>
          </w:tcPr>
          <w:p w14:paraId="1E55B93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маркетинга</w:t>
            </w:r>
          </w:p>
        </w:tc>
        <w:tc>
          <w:tcPr>
            <w:tcW w:w="2835" w:type="dxa"/>
            <w:noWrap/>
            <w:hideMark/>
          </w:tcPr>
          <w:p w14:paraId="59AE6EA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1620AA41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15479F0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5.1.3</w:t>
            </w:r>
          </w:p>
        </w:tc>
        <w:tc>
          <w:tcPr>
            <w:tcW w:w="6804" w:type="dxa"/>
            <w:noWrap/>
            <w:hideMark/>
          </w:tcPr>
          <w:p w14:paraId="00D6E28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Мониторинг конкурентов</w:t>
            </w:r>
          </w:p>
        </w:tc>
        <w:tc>
          <w:tcPr>
            <w:tcW w:w="3260" w:type="dxa"/>
            <w:noWrap/>
            <w:hideMark/>
          </w:tcPr>
          <w:p w14:paraId="4EBC1B1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маркетинга</w:t>
            </w:r>
          </w:p>
        </w:tc>
        <w:tc>
          <w:tcPr>
            <w:tcW w:w="2835" w:type="dxa"/>
            <w:noWrap/>
            <w:hideMark/>
          </w:tcPr>
          <w:p w14:paraId="216761D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3AEBB894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7E3047D7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5.2.1</w:t>
            </w:r>
          </w:p>
        </w:tc>
        <w:tc>
          <w:tcPr>
            <w:tcW w:w="6804" w:type="dxa"/>
            <w:noWrap/>
            <w:hideMark/>
          </w:tcPr>
          <w:p w14:paraId="1D41073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Разработка рекламных кампаний</w:t>
            </w:r>
          </w:p>
        </w:tc>
        <w:tc>
          <w:tcPr>
            <w:tcW w:w="3260" w:type="dxa"/>
            <w:noWrap/>
            <w:hideMark/>
          </w:tcPr>
          <w:p w14:paraId="62BE38B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рекламы</w:t>
            </w:r>
          </w:p>
        </w:tc>
        <w:tc>
          <w:tcPr>
            <w:tcW w:w="2835" w:type="dxa"/>
            <w:noWrap/>
            <w:hideMark/>
          </w:tcPr>
          <w:p w14:paraId="3692DB1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262903FC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014DA97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5.2.2</w:t>
            </w:r>
          </w:p>
        </w:tc>
        <w:tc>
          <w:tcPr>
            <w:tcW w:w="6804" w:type="dxa"/>
            <w:noWrap/>
            <w:hideMark/>
          </w:tcPr>
          <w:p w14:paraId="3B1277A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Проведение рекламных мероприятий</w:t>
            </w:r>
          </w:p>
        </w:tc>
        <w:tc>
          <w:tcPr>
            <w:tcW w:w="3260" w:type="dxa"/>
            <w:noWrap/>
            <w:hideMark/>
          </w:tcPr>
          <w:p w14:paraId="4E84D5E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рекламы</w:t>
            </w:r>
          </w:p>
        </w:tc>
        <w:tc>
          <w:tcPr>
            <w:tcW w:w="2835" w:type="dxa"/>
            <w:noWrap/>
            <w:hideMark/>
          </w:tcPr>
          <w:p w14:paraId="590EC1A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0E398391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E8A90E0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5.2.3</w:t>
            </w:r>
          </w:p>
        </w:tc>
        <w:tc>
          <w:tcPr>
            <w:tcW w:w="6804" w:type="dxa"/>
            <w:noWrap/>
            <w:hideMark/>
          </w:tcPr>
          <w:p w14:paraId="74E488EF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Участие в выставках и конференциях</w:t>
            </w:r>
          </w:p>
        </w:tc>
        <w:tc>
          <w:tcPr>
            <w:tcW w:w="3260" w:type="dxa"/>
            <w:noWrap/>
            <w:hideMark/>
          </w:tcPr>
          <w:p w14:paraId="7E66356D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маркетинга</w:t>
            </w:r>
          </w:p>
        </w:tc>
        <w:tc>
          <w:tcPr>
            <w:tcW w:w="2835" w:type="dxa"/>
            <w:noWrap/>
            <w:hideMark/>
          </w:tcPr>
          <w:p w14:paraId="321C998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16F69ACF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F7910C4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5.2.4</w:t>
            </w:r>
          </w:p>
        </w:tc>
        <w:tc>
          <w:tcPr>
            <w:tcW w:w="6804" w:type="dxa"/>
            <w:noWrap/>
            <w:hideMark/>
          </w:tcPr>
          <w:p w14:paraId="728506C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Анализ эффективности рекламы</w:t>
            </w:r>
          </w:p>
        </w:tc>
        <w:tc>
          <w:tcPr>
            <w:tcW w:w="3260" w:type="dxa"/>
            <w:noWrap/>
            <w:hideMark/>
          </w:tcPr>
          <w:p w14:paraId="7462808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маркетинга</w:t>
            </w:r>
          </w:p>
        </w:tc>
        <w:tc>
          <w:tcPr>
            <w:tcW w:w="2835" w:type="dxa"/>
            <w:noWrap/>
            <w:hideMark/>
          </w:tcPr>
          <w:p w14:paraId="01EA5CC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0F341F70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D9DC07C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6804" w:type="dxa"/>
            <w:noWrap/>
            <w:hideMark/>
          </w:tcPr>
          <w:p w14:paraId="77EE11E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СБЫТ И СЕРВИСНОЕ ОБСЛУЖИВАНИЕ</w:t>
            </w:r>
          </w:p>
        </w:tc>
        <w:tc>
          <w:tcPr>
            <w:tcW w:w="3260" w:type="dxa"/>
            <w:noWrap/>
            <w:hideMark/>
          </w:tcPr>
          <w:p w14:paraId="03311E3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Директор по продажам</w:t>
            </w:r>
          </w:p>
        </w:tc>
        <w:tc>
          <w:tcPr>
            <w:tcW w:w="2835" w:type="dxa"/>
            <w:noWrap/>
            <w:hideMark/>
          </w:tcPr>
          <w:p w14:paraId="0E5FE07F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56B93" w:rsidRPr="00083C0B" w14:paraId="35D86BDD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5DA6D81D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6.1.1</w:t>
            </w:r>
          </w:p>
        </w:tc>
        <w:tc>
          <w:tcPr>
            <w:tcW w:w="6804" w:type="dxa"/>
            <w:noWrap/>
            <w:hideMark/>
          </w:tcPr>
          <w:p w14:paraId="64BDB4DD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Формирование плана продаж</w:t>
            </w:r>
          </w:p>
        </w:tc>
        <w:tc>
          <w:tcPr>
            <w:tcW w:w="3260" w:type="dxa"/>
            <w:noWrap/>
            <w:hideMark/>
          </w:tcPr>
          <w:p w14:paraId="5CD0647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продаж</w:t>
            </w:r>
          </w:p>
        </w:tc>
        <w:tc>
          <w:tcPr>
            <w:tcW w:w="2835" w:type="dxa"/>
            <w:noWrap/>
            <w:hideMark/>
          </w:tcPr>
          <w:p w14:paraId="41AA1AF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7F41967E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AAECEBB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6.1.2</w:t>
            </w:r>
          </w:p>
        </w:tc>
        <w:tc>
          <w:tcPr>
            <w:tcW w:w="6804" w:type="dxa"/>
            <w:noWrap/>
            <w:hideMark/>
          </w:tcPr>
          <w:p w14:paraId="2F3DC6C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Обработка заказов клиентов</w:t>
            </w:r>
          </w:p>
        </w:tc>
        <w:tc>
          <w:tcPr>
            <w:tcW w:w="3260" w:type="dxa"/>
            <w:noWrap/>
            <w:hideMark/>
          </w:tcPr>
          <w:p w14:paraId="6FFFC13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продаж</w:t>
            </w:r>
          </w:p>
        </w:tc>
        <w:tc>
          <w:tcPr>
            <w:tcW w:w="2835" w:type="dxa"/>
            <w:noWrap/>
            <w:hideMark/>
          </w:tcPr>
          <w:p w14:paraId="41A5588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020D4A35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237581D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6.1.3</w:t>
            </w:r>
          </w:p>
        </w:tc>
        <w:tc>
          <w:tcPr>
            <w:tcW w:w="6804" w:type="dxa"/>
            <w:noWrap/>
            <w:hideMark/>
          </w:tcPr>
          <w:p w14:paraId="703BF93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Заключение договоров на поставку</w:t>
            </w:r>
          </w:p>
        </w:tc>
        <w:tc>
          <w:tcPr>
            <w:tcW w:w="3260" w:type="dxa"/>
            <w:noWrap/>
            <w:hideMark/>
          </w:tcPr>
          <w:p w14:paraId="47D4CB6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продаж</w:t>
            </w:r>
          </w:p>
        </w:tc>
        <w:tc>
          <w:tcPr>
            <w:tcW w:w="2835" w:type="dxa"/>
            <w:noWrap/>
            <w:hideMark/>
          </w:tcPr>
          <w:p w14:paraId="498B5A2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69900C2A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52E478CB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6.1.4</w:t>
            </w:r>
          </w:p>
        </w:tc>
        <w:tc>
          <w:tcPr>
            <w:tcW w:w="6804" w:type="dxa"/>
            <w:noWrap/>
            <w:hideMark/>
          </w:tcPr>
          <w:p w14:paraId="21FADDA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Оформление отгрузочных документов</w:t>
            </w:r>
          </w:p>
        </w:tc>
        <w:tc>
          <w:tcPr>
            <w:tcW w:w="3260" w:type="dxa"/>
            <w:noWrap/>
            <w:hideMark/>
          </w:tcPr>
          <w:p w14:paraId="30168C0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продаж</w:t>
            </w:r>
          </w:p>
        </w:tc>
        <w:tc>
          <w:tcPr>
            <w:tcW w:w="2835" w:type="dxa"/>
            <w:noWrap/>
            <w:hideMark/>
          </w:tcPr>
          <w:p w14:paraId="6C0727D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4718D4D2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562F95C7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6.1.5</w:t>
            </w:r>
          </w:p>
        </w:tc>
        <w:tc>
          <w:tcPr>
            <w:tcW w:w="6804" w:type="dxa"/>
            <w:noWrap/>
            <w:hideMark/>
          </w:tcPr>
          <w:p w14:paraId="7A91CA0F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Формирование заказов на отгрузку</w:t>
            </w:r>
          </w:p>
        </w:tc>
        <w:tc>
          <w:tcPr>
            <w:tcW w:w="3260" w:type="dxa"/>
            <w:noWrap/>
            <w:hideMark/>
          </w:tcPr>
          <w:p w14:paraId="4601885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Склад готовой продукции</w:t>
            </w:r>
          </w:p>
        </w:tc>
        <w:tc>
          <w:tcPr>
            <w:tcW w:w="2835" w:type="dxa"/>
            <w:noWrap/>
            <w:hideMark/>
          </w:tcPr>
          <w:p w14:paraId="43D7C12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0BD76941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EA96138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6.2.1</w:t>
            </w:r>
          </w:p>
        </w:tc>
        <w:tc>
          <w:tcPr>
            <w:tcW w:w="6804" w:type="dxa"/>
            <w:noWrap/>
            <w:hideMark/>
          </w:tcPr>
          <w:p w14:paraId="63036E8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Консультирование клиентов</w:t>
            </w:r>
          </w:p>
        </w:tc>
        <w:tc>
          <w:tcPr>
            <w:tcW w:w="3260" w:type="dxa"/>
            <w:noWrap/>
            <w:hideMark/>
          </w:tcPr>
          <w:p w14:paraId="15B3C19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сервисной поддержки</w:t>
            </w:r>
          </w:p>
        </w:tc>
        <w:tc>
          <w:tcPr>
            <w:tcW w:w="2835" w:type="dxa"/>
            <w:noWrap/>
            <w:hideMark/>
          </w:tcPr>
          <w:p w14:paraId="2C17104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122E3127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1ED9BB5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6.2.2</w:t>
            </w:r>
          </w:p>
        </w:tc>
        <w:tc>
          <w:tcPr>
            <w:tcW w:w="6804" w:type="dxa"/>
            <w:noWrap/>
            <w:hideMark/>
          </w:tcPr>
          <w:p w14:paraId="737B585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Прием и обработка претензий</w:t>
            </w:r>
          </w:p>
        </w:tc>
        <w:tc>
          <w:tcPr>
            <w:tcW w:w="3260" w:type="dxa"/>
            <w:noWrap/>
            <w:hideMark/>
          </w:tcPr>
          <w:p w14:paraId="5DF865B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сервисной поддержки</w:t>
            </w:r>
          </w:p>
        </w:tc>
        <w:tc>
          <w:tcPr>
            <w:tcW w:w="2835" w:type="dxa"/>
            <w:noWrap/>
            <w:hideMark/>
          </w:tcPr>
          <w:p w14:paraId="1D63A14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34E02DB7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1206649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6.2.3</w:t>
            </w:r>
          </w:p>
        </w:tc>
        <w:tc>
          <w:tcPr>
            <w:tcW w:w="6804" w:type="dxa"/>
            <w:noWrap/>
            <w:hideMark/>
          </w:tcPr>
          <w:p w14:paraId="2300AC1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Мониторинг удовлетворенности клиентов</w:t>
            </w:r>
          </w:p>
        </w:tc>
        <w:tc>
          <w:tcPr>
            <w:tcW w:w="3260" w:type="dxa"/>
            <w:noWrap/>
            <w:hideMark/>
          </w:tcPr>
          <w:p w14:paraId="6BD63F8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маркетинга</w:t>
            </w:r>
          </w:p>
        </w:tc>
        <w:tc>
          <w:tcPr>
            <w:tcW w:w="2835" w:type="dxa"/>
            <w:noWrap/>
            <w:hideMark/>
          </w:tcPr>
          <w:p w14:paraId="154FE3B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56727994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746827A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6804" w:type="dxa"/>
            <w:noWrap/>
            <w:hideMark/>
          </w:tcPr>
          <w:p w14:paraId="0708304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ФИНАНСЫ И БУХГАЛТЕРСКИЙ УЧЕТ</w:t>
            </w:r>
          </w:p>
        </w:tc>
        <w:tc>
          <w:tcPr>
            <w:tcW w:w="3260" w:type="dxa"/>
            <w:noWrap/>
            <w:hideMark/>
          </w:tcPr>
          <w:p w14:paraId="602FEE5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Зам. ГД по финансам и экономике</w:t>
            </w:r>
          </w:p>
        </w:tc>
        <w:tc>
          <w:tcPr>
            <w:tcW w:w="2835" w:type="dxa"/>
            <w:noWrap/>
            <w:hideMark/>
          </w:tcPr>
          <w:p w14:paraId="29D7CA2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56B93" w:rsidRPr="00083C0B" w14:paraId="266218F9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0AF0CF1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7.1.1</w:t>
            </w:r>
          </w:p>
        </w:tc>
        <w:tc>
          <w:tcPr>
            <w:tcW w:w="6804" w:type="dxa"/>
            <w:noWrap/>
            <w:hideMark/>
          </w:tcPr>
          <w:p w14:paraId="56903BC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Составление бюджетов доходов и расходов</w:t>
            </w:r>
          </w:p>
        </w:tc>
        <w:tc>
          <w:tcPr>
            <w:tcW w:w="3260" w:type="dxa"/>
            <w:noWrap/>
            <w:hideMark/>
          </w:tcPr>
          <w:p w14:paraId="76527DBC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Финансовый отдел</w:t>
            </w:r>
          </w:p>
        </w:tc>
        <w:tc>
          <w:tcPr>
            <w:tcW w:w="2835" w:type="dxa"/>
            <w:noWrap/>
            <w:hideMark/>
          </w:tcPr>
          <w:p w14:paraId="55AE9A4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1C6DEE9D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C64C740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7.1.2</w:t>
            </w:r>
          </w:p>
        </w:tc>
        <w:tc>
          <w:tcPr>
            <w:tcW w:w="6804" w:type="dxa"/>
            <w:noWrap/>
            <w:hideMark/>
          </w:tcPr>
          <w:p w14:paraId="613C9DF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Планирование денежных потоков</w:t>
            </w:r>
          </w:p>
        </w:tc>
        <w:tc>
          <w:tcPr>
            <w:tcW w:w="3260" w:type="dxa"/>
            <w:noWrap/>
            <w:hideMark/>
          </w:tcPr>
          <w:p w14:paraId="6D85040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Финансовый отдел</w:t>
            </w:r>
          </w:p>
        </w:tc>
        <w:tc>
          <w:tcPr>
            <w:tcW w:w="2835" w:type="dxa"/>
            <w:noWrap/>
            <w:hideMark/>
          </w:tcPr>
          <w:p w14:paraId="22F7EDE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0774DF12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067CC03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7.1.3</w:t>
            </w:r>
          </w:p>
        </w:tc>
        <w:tc>
          <w:tcPr>
            <w:tcW w:w="6804" w:type="dxa"/>
            <w:noWrap/>
            <w:hideMark/>
          </w:tcPr>
          <w:p w14:paraId="690A53CC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Инвестиционное планирование</w:t>
            </w:r>
          </w:p>
        </w:tc>
        <w:tc>
          <w:tcPr>
            <w:tcW w:w="3260" w:type="dxa"/>
            <w:noWrap/>
            <w:hideMark/>
          </w:tcPr>
          <w:p w14:paraId="4C3DA89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Финансовый отдел</w:t>
            </w:r>
          </w:p>
        </w:tc>
        <w:tc>
          <w:tcPr>
            <w:tcW w:w="2835" w:type="dxa"/>
            <w:noWrap/>
            <w:hideMark/>
          </w:tcPr>
          <w:p w14:paraId="747A009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49CA1DDB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299E7D19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7.2.1</w:t>
            </w:r>
          </w:p>
        </w:tc>
        <w:tc>
          <w:tcPr>
            <w:tcW w:w="6804" w:type="dxa"/>
            <w:noWrap/>
            <w:hideMark/>
          </w:tcPr>
          <w:p w14:paraId="4031ED7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Учет хозяйственных операций</w:t>
            </w:r>
          </w:p>
        </w:tc>
        <w:tc>
          <w:tcPr>
            <w:tcW w:w="3260" w:type="dxa"/>
            <w:noWrap/>
            <w:hideMark/>
          </w:tcPr>
          <w:p w14:paraId="566FCFB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2835" w:type="dxa"/>
            <w:noWrap/>
            <w:hideMark/>
          </w:tcPr>
          <w:p w14:paraId="1A805F0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43180B0A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9E828A2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7.2.2</w:t>
            </w:r>
          </w:p>
        </w:tc>
        <w:tc>
          <w:tcPr>
            <w:tcW w:w="6804" w:type="dxa"/>
            <w:noWrap/>
            <w:hideMark/>
          </w:tcPr>
          <w:p w14:paraId="0A6BB30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Расчет себестоимости продукции</w:t>
            </w:r>
          </w:p>
        </w:tc>
        <w:tc>
          <w:tcPr>
            <w:tcW w:w="3260" w:type="dxa"/>
            <w:noWrap/>
            <w:hideMark/>
          </w:tcPr>
          <w:p w14:paraId="60C00E2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2835" w:type="dxa"/>
            <w:noWrap/>
            <w:hideMark/>
          </w:tcPr>
          <w:p w14:paraId="42EAC1C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08B213D8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C6C5720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7.2.3</w:t>
            </w:r>
          </w:p>
        </w:tc>
        <w:tc>
          <w:tcPr>
            <w:tcW w:w="6804" w:type="dxa"/>
            <w:noWrap/>
            <w:hideMark/>
          </w:tcPr>
          <w:p w14:paraId="33572DF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Начисление заработной платы</w:t>
            </w:r>
          </w:p>
        </w:tc>
        <w:tc>
          <w:tcPr>
            <w:tcW w:w="3260" w:type="dxa"/>
            <w:noWrap/>
            <w:hideMark/>
          </w:tcPr>
          <w:p w14:paraId="328AE6D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2835" w:type="dxa"/>
            <w:noWrap/>
            <w:hideMark/>
          </w:tcPr>
          <w:p w14:paraId="15C6DA5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270BFF34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32B004B6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7.2.4</w:t>
            </w:r>
          </w:p>
        </w:tc>
        <w:tc>
          <w:tcPr>
            <w:tcW w:w="6804" w:type="dxa"/>
            <w:noWrap/>
            <w:hideMark/>
          </w:tcPr>
          <w:p w14:paraId="25B1794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Учет основных средств</w:t>
            </w:r>
          </w:p>
        </w:tc>
        <w:tc>
          <w:tcPr>
            <w:tcW w:w="3260" w:type="dxa"/>
            <w:noWrap/>
            <w:hideMark/>
          </w:tcPr>
          <w:p w14:paraId="24869DB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2835" w:type="dxa"/>
            <w:noWrap/>
            <w:hideMark/>
          </w:tcPr>
          <w:p w14:paraId="5B5D582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318CF97B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24A2D5C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7.2.5</w:t>
            </w:r>
          </w:p>
        </w:tc>
        <w:tc>
          <w:tcPr>
            <w:tcW w:w="6804" w:type="dxa"/>
            <w:noWrap/>
            <w:hideMark/>
          </w:tcPr>
          <w:p w14:paraId="42BAD02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Подготовка бухгалтерской отчетности</w:t>
            </w:r>
          </w:p>
        </w:tc>
        <w:tc>
          <w:tcPr>
            <w:tcW w:w="3260" w:type="dxa"/>
            <w:noWrap/>
            <w:hideMark/>
          </w:tcPr>
          <w:p w14:paraId="13CF543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2835" w:type="dxa"/>
            <w:noWrap/>
            <w:hideMark/>
          </w:tcPr>
          <w:p w14:paraId="13DD72E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6D0A3BA3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84BB210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7.3.1</w:t>
            </w:r>
          </w:p>
        </w:tc>
        <w:tc>
          <w:tcPr>
            <w:tcW w:w="6804" w:type="dxa"/>
            <w:noWrap/>
            <w:hideMark/>
          </w:tcPr>
          <w:p w14:paraId="5AFAC32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Расчет налогов</w:t>
            </w:r>
          </w:p>
        </w:tc>
        <w:tc>
          <w:tcPr>
            <w:tcW w:w="3260" w:type="dxa"/>
            <w:noWrap/>
            <w:hideMark/>
          </w:tcPr>
          <w:p w14:paraId="611CFFD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2835" w:type="dxa"/>
            <w:noWrap/>
            <w:hideMark/>
          </w:tcPr>
          <w:p w14:paraId="308EB03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67D28A91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3C9ED560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7.3.2</w:t>
            </w:r>
          </w:p>
        </w:tc>
        <w:tc>
          <w:tcPr>
            <w:tcW w:w="6804" w:type="dxa"/>
            <w:noWrap/>
            <w:hideMark/>
          </w:tcPr>
          <w:p w14:paraId="346C92C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Подготовка налоговой отчетности</w:t>
            </w:r>
          </w:p>
        </w:tc>
        <w:tc>
          <w:tcPr>
            <w:tcW w:w="3260" w:type="dxa"/>
            <w:noWrap/>
            <w:hideMark/>
          </w:tcPr>
          <w:p w14:paraId="44479A0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Бухгалтерия</w:t>
            </w:r>
          </w:p>
        </w:tc>
        <w:tc>
          <w:tcPr>
            <w:tcW w:w="2835" w:type="dxa"/>
            <w:noWrap/>
            <w:hideMark/>
          </w:tcPr>
          <w:p w14:paraId="09ED188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24104E08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31ADE3B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6804" w:type="dxa"/>
            <w:noWrap/>
            <w:hideMark/>
          </w:tcPr>
          <w:p w14:paraId="08CC331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ОБЕСПЕЧЕНИЕ ТРУДОВЫМИ РЕСУРСАМИ</w:t>
            </w:r>
          </w:p>
        </w:tc>
        <w:tc>
          <w:tcPr>
            <w:tcW w:w="3260" w:type="dxa"/>
            <w:noWrap/>
            <w:hideMark/>
          </w:tcPr>
          <w:p w14:paraId="1CD0889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Директор по работе с персоналом</w:t>
            </w:r>
          </w:p>
        </w:tc>
        <w:tc>
          <w:tcPr>
            <w:tcW w:w="2835" w:type="dxa"/>
            <w:noWrap/>
            <w:hideMark/>
          </w:tcPr>
          <w:p w14:paraId="0713F7A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56B93" w:rsidRPr="00083C0B" w14:paraId="3A41272C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208E61A0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8.1.1</w:t>
            </w:r>
          </w:p>
        </w:tc>
        <w:tc>
          <w:tcPr>
            <w:tcW w:w="6804" w:type="dxa"/>
            <w:noWrap/>
            <w:hideMark/>
          </w:tcPr>
          <w:p w14:paraId="1143ED0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Планирование потребности в персонале</w:t>
            </w:r>
          </w:p>
        </w:tc>
        <w:tc>
          <w:tcPr>
            <w:tcW w:w="3260" w:type="dxa"/>
            <w:noWrap/>
            <w:hideMark/>
          </w:tcPr>
          <w:p w14:paraId="75E7E37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кадров</w:t>
            </w:r>
          </w:p>
        </w:tc>
        <w:tc>
          <w:tcPr>
            <w:tcW w:w="2835" w:type="dxa"/>
            <w:noWrap/>
            <w:hideMark/>
          </w:tcPr>
          <w:p w14:paraId="5C0EAE4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0F86A59B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7088981A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8.1.2</w:t>
            </w:r>
          </w:p>
        </w:tc>
        <w:tc>
          <w:tcPr>
            <w:tcW w:w="6804" w:type="dxa"/>
            <w:noWrap/>
            <w:hideMark/>
          </w:tcPr>
          <w:p w14:paraId="4340047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Поиск и подбор кандидатов</w:t>
            </w:r>
          </w:p>
        </w:tc>
        <w:tc>
          <w:tcPr>
            <w:tcW w:w="3260" w:type="dxa"/>
            <w:noWrap/>
            <w:hideMark/>
          </w:tcPr>
          <w:p w14:paraId="09F8668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кадров</w:t>
            </w:r>
          </w:p>
        </w:tc>
        <w:tc>
          <w:tcPr>
            <w:tcW w:w="2835" w:type="dxa"/>
            <w:noWrap/>
            <w:hideMark/>
          </w:tcPr>
          <w:p w14:paraId="198146D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0C39A1AF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3B8BF171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8.1.3</w:t>
            </w:r>
          </w:p>
        </w:tc>
        <w:tc>
          <w:tcPr>
            <w:tcW w:w="6804" w:type="dxa"/>
            <w:noWrap/>
            <w:hideMark/>
          </w:tcPr>
          <w:p w14:paraId="02BA567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Оформление приема на работу</w:t>
            </w:r>
          </w:p>
        </w:tc>
        <w:tc>
          <w:tcPr>
            <w:tcW w:w="3260" w:type="dxa"/>
            <w:noWrap/>
            <w:hideMark/>
          </w:tcPr>
          <w:p w14:paraId="4194DC7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кадров</w:t>
            </w:r>
          </w:p>
        </w:tc>
        <w:tc>
          <w:tcPr>
            <w:tcW w:w="2835" w:type="dxa"/>
            <w:noWrap/>
            <w:hideMark/>
          </w:tcPr>
          <w:p w14:paraId="06DAA00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6B809F16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9FC5D17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8.1.4</w:t>
            </w:r>
          </w:p>
        </w:tc>
        <w:tc>
          <w:tcPr>
            <w:tcW w:w="6804" w:type="dxa"/>
            <w:noWrap/>
            <w:hideMark/>
          </w:tcPr>
          <w:p w14:paraId="018BFCC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Организация адаптации новых сотрудников</w:t>
            </w:r>
          </w:p>
        </w:tc>
        <w:tc>
          <w:tcPr>
            <w:tcW w:w="3260" w:type="dxa"/>
            <w:noWrap/>
            <w:hideMark/>
          </w:tcPr>
          <w:p w14:paraId="726CDAF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кадров</w:t>
            </w:r>
          </w:p>
        </w:tc>
        <w:tc>
          <w:tcPr>
            <w:tcW w:w="2835" w:type="dxa"/>
            <w:noWrap/>
            <w:hideMark/>
          </w:tcPr>
          <w:p w14:paraId="551A42C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55062946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064042E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8.2.1</w:t>
            </w:r>
          </w:p>
        </w:tc>
        <w:tc>
          <w:tcPr>
            <w:tcW w:w="6804" w:type="dxa"/>
            <w:noWrap/>
            <w:hideMark/>
          </w:tcPr>
          <w:p w14:paraId="580135D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Выявление потребности в обучении</w:t>
            </w:r>
          </w:p>
        </w:tc>
        <w:tc>
          <w:tcPr>
            <w:tcW w:w="3260" w:type="dxa"/>
            <w:noWrap/>
            <w:hideMark/>
          </w:tcPr>
          <w:p w14:paraId="417B973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развития персонала</w:t>
            </w:r>
          </w:p>
        </w:tc>
        <w:tc>
          <w:tcPr>
            <w:tcW w:w="2835" w:type="dxa"/>
            <w:noWrap/>
            <w:hideMark/>
          </w:tcPr>
          <w:p w14:paraId="3D6489C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1F6F0635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86A530B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8.2.2</w:t>
            </w:r>
          </w:p>
        </w:tc>
        <w:tc>
          <w:tcPr>
            <w:tcW w:w="6804" w:type="dxa"/>
            <w:noWrap/>
            <w:hideMark/>
          </w:tcPr>
          <w:p w14:paraId="5200CD6C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Планирование обучения</w:t>
            </w:r>
          </w:p>
        </w:tc>
        <w:tc>
          <w:tcPr>
            <w:tcW w:w="3260" w:type="dxa"/>
            <w:noWrap/>
            <w:hideMark/>
          </w:tcPr>
          <w:p w14:paraId="03D58ED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развития персонала</w:t>
            </w:r>
          </w:p>
        </w:tc>
        <w:tc>
          <w:tcPr>
            <w:tcW w:w="2835" w:type="dxa"/>
            <w:noWrap/>
            <w:hideMark/>
          </w:tcPr>
          <w:p w14:paraId="32D48E9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7C39C70A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14DE072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8.2.3</w:t>
            </w:r>
          </w:p>
        </w:tc>
        <w:tc>
          <w:tcPr>
            <w:tcW w:w="6804" w:type="dxa"/>
            <w:noWrap/>
            <w:hideMark/>
          </w:tcPr>
          <w:p w14:paraId="23A829F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Организация обучающих мероприятий</w:t>
            </w:r>
          </w:p>
        </w:tc>
        <w:tc>
          <w:tcPr>
            <w:tcW w:w="3260" w:type="dxa"/>
            <w:noWrap/>
            <w:hideMark/>
          </w:tcPr>
          <w:p w14:paraId="055DC2B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развития персонала</w:t>
            </w:r>
          </w:p>
        </w:tc>
        <w:tc>
          <w:tcPr>
            <w:tcW w:w="2835" w:type="dxa"/>
            <w:noWrap/>
            <w:hideMark/>
          </w:tcPr>
          <w:p w14:paraId="7902D1D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39336095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F95B242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8.2.4</w:t>
            </w:r>
          </w:p>
        </w:tc>
        <w:tc>
          <w:tcPr>
            <w:tcW w:w="6804" w:type="dxa"/>
            <w:noWrap/>
            <w:hideMark/>
          </w:tcPr>
          <w:p w14:paraId="3CE46FE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Оценка эффективности обучения</w:t>
            </w:r>
          </w:p>
        </w:tc>
        <w:tc>
          <w:tcPr>
            <w:tcW w:w="3260" w:type="dxa"/>
            <w:noWrap/>
            <w:hideMark/>
          </w:tcPr>
          <w:p w14:paraId="22A600A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развития персонала</w:t>
            </w:r>
          </w:p>
        </w:tc>
        <w:tc>
          <w:tcPr>
            <w:tcW w:w="2835" w:type="dxa"/>
            <w:noWrap/>
            <w:hideMark/>
          </w:tcPr>
          <w:p w14:paraId="5573092A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2294D155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30D032F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8.3.1</w:t>
            </w:r>
          </w:p>
        </w:tc>
        <w:tc>
          <w:tcPr>
            <w:tcW w:w="6804" w:type="dxa"/>
            <w:noWrap/>
            <w:hideMark/>
          </w:tcPr>
          <w:p w14:paraId="253FC76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Проведение инструктажей по охране труда</w:t>
            </w:r>
          </w:p>
        </w:tc>
        <w:tc>
          <w:tcPr>
            <w:tcW w:w="3260" w:type="dxa"/>
            <w:noWrap/>
            <w:hideMark/>
          </w:tcPr>
          <w:p w14:paraId="1AD10C5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Инженер по охране труда</w:t>
            </w:r>
          </w:p>
        </w:tc>
        <w:tc>
          <w:tcPr>
            <w:tcW w:w="2835" w:type="dxa"/>
            <w:noWrap/>
            <w:hideMark/>
          </w:tcPr>
          <w:p w14:paraId="60D33B3F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25B0D1BB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22F5D81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8.3.2</w:t>
            </w:r>
          </w:p>
        </w:tc>
        <w:tc>
          <w:tcPr>
            <w:tcW w:w="6804" w:type="dxa"/>
            <w:noWrap/>
            <w:hideMark/>
          </w:tcPr>
          <w:p w14:paraId="2E22FD7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Контроль соблюдения норм безопасности</w:t>
            </w:r>
          </w:p>
        </w:tc>
        <w:tc>
          <w:tcPr>
            <w:tcW w:w="3260" w:type="dxa"/>
            <w:noWrap/>
            <w:hideMark/>
          </w:tcPr>
          <w:p w14:paraId="0F62DC1C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Инженер по охране труда</w:t>
            </w:r>
          </w:p>
        </w:tc>
        <w:tc>
          <w:tcPr>
            <w:tcW w:w="2835" w:type="dxa"/>
            <w:noWrap/>
            <w:hideMark/>
          </w:tcPr>
          <w:p w14:paraId="5EA2C6C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308D8B10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B6ABC11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8.3.3</w:t>
            </w:r>
          </w:p>
        </w:tc>
        <w:tc>
          <w:tcPr>
            <w:tcW w:w="6804" w:type="dxa"/>
            <w:noWrap/>
            <w:hideMark/>
          </w:tcPr>
          <w:p w14:paraId="18BD967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Расследование несчастных случаев</w:t>
            </w:r>
          </w:p>
        </w:tc>
        <w:tc>
          <w:tcPr>
            <w:tcW w:w="3260" w:type="dxa"/>
            <w:noWrap/>
            <w:hideMark/>
          </w:tcPr>
          <w:p w14:paraId="3C4144B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Комиссия по расследованию</w:t>
            </w:r>
          </w:p>
        </w:tc>
        <w:tc>
          <w:tcPr>
            <w:tcW w:w="2835" w:type="dxa"/>
            <w:noWrap/>
            <w:hideMark/>
          </w:tcPr>
          <w:p w14:paraId="2EF60E4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6564C356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11CA82C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8.3.4</w:t>
            </w:r>
          </w:p>
        </w:tc>
        <w:tc>
          <w:tcPr>
            <w:tcW w:w="6804" w:type="dxa"/>
            <w:noWrap/>
            <w:hideMark/>
          </w:tcPr>
          <w:p w14:paraId="036C852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Учет рабочего времени</w:t>
            </w:r>
          </w:p>
        </w:tc>
        <w:tc>
          <w:tcPr>
            <w:tcW w:w="3260" w:type="dxa"/>
            <w:noWrap/>
            <w:hideMark/>
          </w:tcPr>
          <w:p w14:paraId="753C71C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кадров</w:t>
            </w:r>
          </w:p>
        </w:tc>
        <w:tc>
          <w:tcPr>
            <w:tcW w:w="2835" w:type="dxa"/>
            <w:noWrap/>
            <w:hideMark/>
          </w:tcPr>
          <w:p w14:paraId="2AE6700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6233F598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65A6B1AD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6804" w:type="dxa"/>
            <w:noWrap/>
            <w:hideMark/>
          </w:tcPr>
          <w:p w14:paraId="46FB283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ИНФОРМАЦИОННОЕ ОБЕСПЕЧЕНИЕ</w:t>
            </w:r>
          </w:p>
        </w:tc>
        <w:tc>
          <w:tcPr>
            <w:tcW w:w="3260" w:type="dxa"/>
            <w:noWrap/>
            <w:hideMark/>
          </w:tcPr>
          <w:p w14:paraId="2C42B52D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ИТ-директор</w:t>
            </w:r>
          </w:p>
        </w:tc>
        <w:tc>
          <w:tcPr>
            <w:tcW w:w="2835" w:type="dxa"/>
            <w:noWrap/>
            <w:hideMark/>
          </w:tcPr>
          <w:p w14:paraId="162D481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56B93" w:rsidRPr="00083C0B" w14:paraId="262C9AB8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7E61B47D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9.1.1</w:t>
            </w:r>
          </w:p>
        </w:tc>
        <w:tc>
          <w:tcPr>
            <w:tcW w:w="6804" w:type="dxa"/>
            <w:noWrap/>
            <w:hideMark/>
          </w:tcPr>
          <w:p w14:paraId="05560B5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Планирование развития ИТ-инфраструктуры</w:t>
            </w:r>
          </w:p>
        </w:tc>
        <w:tc>
          <w:tcPr>
            <w:tcW w:w="3260" w:type="dxa"/>
            <w:noWrap/>
            <w:hideMark/>
          </w:tcPr>
          <w:p w14:paraId="50FC9EC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ИТ-отдел</w:t>
            </w:r>
          </w:p>
        </w:tc>
        <w:tc>
          <w:tcPr>
            <w:tcW w:w="2835" w:type="dxa"/>
            <w:noWrap/>
            <w:hideMark/>
          </w:tcPr>
          <w:p w14:paraId="06632FC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2A1EDAF4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8384BE1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9.1.2</w:t>
            </w:r>
          </w:p>
        </w:tc>
        <w:tc>
          <w:tcPr>
            <w:tcW w:w="6804" w:type="dxa"/>
            <w:noWrap/>
            <w:hideMark/>
          </w:tcPr>
          <w:p w14:paraId="42C3B1B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Администрирование серверов и сетей</w:t>
            </w:r>
          </w:p>
        </w:tc>
        <w:tc>
          <w:tcPr>
            <w:tcW w:w="3260" w:type="dxa"/>
            <w:noWrap/>
            <w:hideMark/>
          </w:tcPr>
          <w:p w14:paraId="688544B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ИТ-отдел</w:t>
            </w:r>
          </w:p>
        </w:tc>
        <w:tc>
          <w:tcPr>
            <w:tcW w:w="2835" w:type="dxa"/>
            <w:noWrap/>
            <w:hideMark/>
          </w:tcPr>
          <w:p w14:paraId="5BAA2A1F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39ACD095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7CC2877F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9.1.3</w:t>
            </w:r>
          </w:p>
        </w:tc>
        <w:tc>
          <w:tcPr>
            <w:tcW w:w="6804" w:type="dxa"/>
            <w:noWrap/>
            <w:hideMark/>
          </w:tcPr>
          <w:p w14:paraId="4DD5109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Поддержка пользователей</w:t>
            </w:r>
          </w:p>
        </w:tc>
        <w:tc>
          <w:tcPr>
            <w:tcW w:w="3260" w:type="dxa"/>
            <w:noWrap/>
            <w:hideMark/>
          </w:tcPr>
          <w:p w14:paraId="01E9673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ИТ-отдел</w:t>
            </w:r>
          </w:p>
        </w:tc>
        <w:tc>
          <w:tcPr>
            <w:tcW w:w="2835" w:type="dxa"/>
            <w:noWrap/>
            <w:hideMark/>
          </w:tcPr>
          <w:p w14:paraId="722968F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6F30BFBF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35CAB07B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9.1.4</w:t>
            </w:r>
          </w:p>
        </w:tc>
        <w:tc>
          <w:tcPr>
            <w:tcW w:w="6804" w:type="dxa"/>
            <w:noWrap/>
            <w:hideMark/>
          </w:tcPr>
          <w:p w14:paraId="3BE13C0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Разработка и сопровождение ПО</w:t>
            </w:r>
          </w:p>
        </w:tc>
        <w:tc>
          <w:tcPr>
            <w:tcW w:w="3260" w:type="dxa"/>
            <w:noWrap/>
            <w:hideMark/>
          </w:tcPr>
          <w:p w14:paraId="4AC9584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ИТ-отдел</w:t>
            </w:r>
          </w:p>
        </w:tc>
        <w:tc>
          <w:tcPr>
            <w:tcW w:w="2835" w:type="dxa"/>
            <w:noWrap/>
            <w:hideMark/>
          </w:tcPr>
          <w:p w14:paraId="294C4CF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7EA2F157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3C38E871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9.2.1</w:t>
            </w:r>
          </w:p>
        </w:tc>
        <w:tc>
          <w:tcPr>
            <w:tcW w:w="6804" w:type="dxa"/>
            <w:noWrap/>
            <w:hideMark/>
          </w:tcPr>
          <w:p w14:paraId="6E39F9CF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Управление доступом к информации</w:t>
            </w:r>
          </w:p>
        </w:tc>
        <w:tc>
          <w:tcPr>
            <w:tcW w:w="3260" w:type="dxa"/>
            <w:noWrap/>
            <w:hideMark/>
          </w:tcPr>
          <w:p w14:paraId="4131745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ИБ</w:t>
            </w:r>
          </w:p>
        </w:tc>
        <w:tc>
          <w:tcPr>
            <w:tcW w:w="2835" w:type="dxa"/>
            <w:noWrap/>
            <w:hideMark/>
          </w:tcPr>
          <w:p w14:paraId="2148BDB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63C51A98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C118AF8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9.2.2</w:t>
            </w:r>
          </w:p>
        </w:tc>
        <w:tc>
          <w:tcPr>
            <w:tcW w:w="6804" w:type="dxa"/>
            <w:noWrap/>
            <w:hideMark/>
          </w:tcPr>
          <w:p w14:paraId="580D296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Мониторинг угроз информационной безопасности</w:t>
            </w:r>
          </w:p>
        </w:tc>
        <w:tc>
          <w:tcPr>
            <w:tcW w:w="3260" w:type="dxa"/>
            <w:noWrap/>
            <w:hideMark/>
          </w:tcPr>
          <w:p w14:paraId="0BF94D8D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ИБ</w:t>
            </w:r>
          </w:p>
        </w:tc>
        <w:tc>
          <w:tcPr>
            <w:tcW w:w="2835" w:type="dxa"/>
            <w:noWrap/>
            <w:hideMark/>
          </w:tcPr>
          <w:p w14:paraId="7620CF7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</w:p>
        </w:tc>
      </w:tr>
      <w:tr w:rsidR="00456B93" w:rsidRPr="00083C0B" w14:paraId="755B582C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B9A22F2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9.2.3</w:t>
            </w:r>
          </w:p>
        </w:tc>
        <w:tc>
          <w:tcPr>
            <w:tcW w:w="6804" w:type="dxa"/>
            <w:noWrap/>
            <w:hideMark/>
          </w:tcPr>
          <w:p w14:paraId="033B5CB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Расследование инцидентов ИБ</w:t>
            </w:r>
          </w:p>
        </w:tc>
        <w:tc>
          <w:tcPr>
            <w:tcW w:w="3260" w:type="dxa"/>
            <w:noWrap/>
            <w:hideMark/>
          </w:tcPr>
          <w:p w14:paraId="1760477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Отдел ИБ</w:t>
            </w:r>
          </w:p>
        </w:tc>
        <w:tc>
          <w:tcPr>
            <w:tcW w:w="2835" w:type="dxa"/>
            <w:noWrap/>
            <w:hideMark/>
          </w:tcPr>
          <w:p w14:paraId="63A2BDE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1F836C45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C527E5A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6804" w:type="dxa"/>
            <w:noWrap/>
            <w:hideMark/>
          </w:tcPr>
          <w:p w14:paraId="13C631F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УПРАВЛЕНИЕ</w:t>
            </w:r>
          </w:p>
        </w:tc>
        <w:tc>
          <w:tcPr>
            <w:tcW w:w="3260" w:type="dxa"/>
            <w:noWrap/>
            <w:hideMark/>
          </w:tcPr>
          <w:p w14:paraId="3577A07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Генеральный директор</w:t>
            </w:r>
          </w:p>
        </w:tc>
        <w:tc>
          <w:tcPr>
            <w:tcW w:w="2835" w:type="dxa"/>
            <w:noWrap/>
            <w:hideMark/>
          </w:tcPr>
          <w:p w14:paraId="4953662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56B93" w:rsidRPr="00083C0B" w14:paraId="402008C4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FDD5515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10.1.1</w:t>
            </w:r>
          </w:p>
        </w:tc>
        <w:tc>
          <w:tcPr>
            <w:tcW w:w="6804" w:type="dxa"/>
            <w:noWrap/>
            <w:hideMark/>
          </w:tcPr>
          <w:p w14:paraId="3915BB1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Определение стратегических целей</w:t>
            </w:r>
          </w:p>
        </w:tc>
        <w:tc>
          <w:tcPr>
            <w:tcW w:w="3260" w:type="dxa"/>
            <w:noWrap/>
            <w:hideMark/>
          </w:tcPr>
          <w:p w14:paraId="11B6CDCD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Совет директоров</w:t>
            </w:r>
          </w:p>
        </w:tc>
        <w:tc>
          <w:tcPr>
            <w:tcW w:w="2835" w:type="dxa"/>
            <w:noWrap/>
            <w:hideMark/>
          </w:tcPr>
          <w:p w14:paraId="2D01FBA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5ED642C6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27FD0B8A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10.1.2</w:t>
            </w:r>
          </w:p>
        </w:tc>
        <w:tc>
          <w:tcPr>
            <w:tcW w:w="6804" w:type="dxa"/>
            <w:noWrap/>
            <w:hideMark/>
          </w:tcPr>
          <w:p w14:paraId="31B079C9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Разработка стратегии развития</w:t>
            </w:r>
          </w:p>
        </w:tc>
        <w:tc>
          <w:tcPr>
            <w:tcW w:w="3260" w:type="dxa"/>
            <w:noWrap/>
            <w:hideMark/>
          </w:tcPr>
          <w:p w14:paraId="5A3CE6E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Совет директоров</w:t>
            </w:r>
          </w:p>
        </w:tc>
        <w:tc>
          <w:tcPr>
            <w:tcW w:w="2835" w:type="dxa"/>
            <w:noWrap/>
            <w:hideMark/>
          </w:tcPr>
          <w:p w14:paraId="6D728E9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73A4C29A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5CCC9E0A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10.1.3</w:t>
            </w:r>
          </w:p>
        </w:tc>
        <w:tc>
          <w:tcPr>
            <w:tcW w:w="6804" w:type="dxa"/>
            <w:noWrap/>
            <w:hideMark/>
          </w:tcPr>
          <w:p w14:paraId="30D7C5F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Утверждение стратегических планов</w:t>
            </w:r>
          </w:p>
        </w:tc>
        <w:tc>
          <w:tcPr>
            <w:tcW w:w="3260" w:type="dxa"/>
            <w:noWrap/>
            <w:hideMark/>
          </w:tcPr>
          <w:p w14:paraId="60D36B60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Совет директоров</w:t>
            </w:r>
          </w:p>
        </w:tc>
        <w:tc>
          <w:tcPr>
            <w:tcW w:w="2835" w:type="dxa"/>
            <w:noWrap/>
            <w:hideMark/>
          </w:tcPr>
          <w:p w14:paraId="29CB345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3589C028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12CA8097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10.2.1</w:t>
            </w:r>
          </w:p>
        </w:tc>
        <w:tc>
          <w:tcPr>
            <w:tcW w:w="6804" w:type="dxa"/>
            <w:noWrap/>
            <w:hideMark/>
          </w:tcPr>
          <w:p w14:paraId="7DB3D10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Разработка среднесрочных планов</w:t>
            </w:r>
          </w:p>
        </w:tc>
        <w:tc>
          <w:tcPr>
            <w:tcW w:w="3260" w:type="dxa"/>
            <w:noWrap/>
            <w:hideMark/>
          </w:tcPr>
          <w:p w14:paraId="7667183D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Экономический отдел</w:t>
            </w:r>
          </w:p>
        </w:tc>
        <w:tc>
          <w:tcPr>
            <w:tcW w:w="2835" w:type="dxa"/>
            <w:noWrap/>
            <w:hideMark/>
          </w:tcPr>
          <w:p w14:paraId="6C19D192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6AC8EDA6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09D8A96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10.2.2</w:t>
            </w:r>
          </w:p>
        </w:tc>
        <w:tc>
          <w:tcPr>
            <w:tcW w:w="6804" w:type="dxa"/>
            <w:noWrap/>
            <w:hideMark/>
          </w:tcPr>
          <w:p w14:paraId="36DA5DFB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Бюджетирование</w:t>
            </w:r>
          </w:p>
        </w:tc>
        <w:tc>
          <w:tcPr>
            <w:tcW w:w="3260" w:type="dxa"/>
            <w:noWrap/>
            <w:hideMark/>
          </w:tcPr>
          <w:p w14:paraId="72543694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Финансовый отдел</w:t>
            </w:r>
          </w:p>
        </w:tc>
        <w:tc>
          <w:tcPr>
            <w:tcW w:w="2835" w:type="dxa"/>
            <w:noWrap/>
            <w:hideMark/>
          </w:tcPr>
          <w:p w14:paraId="23BED39D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456B93" w:rsidRPr="00083C0B" w14:paraId="19B14634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3951DB50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10.2.3</w:t>
            </w:r>
          </w:p>
        </w:tc>
        <w:tc>
          <w:tcPr>
            <w:tcW w:w="6804" w:type="dxa"/>
            <w:noWrap/>
            <w:hideMark/>
          </w:tcPr>
          <w:p w14:paraId="14575605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Утверждение бюджетов</w:t>
            </w:r>
          </w:p>
        </w:tc>
        <w:tc>
          <w:tcPr>
            <w:tcW w:w="3260" w:type="dxa"/>
            <w:noWrap/>
            <w:hideMark/>
          </w:tcPr>
          <w:p w14:paraId="758BBC01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Финансовый отдел</w:t>
            </w:r>
          </w:p>
        </w:tc>
        <w:tc>
          <w:tcPr>
            <w:tcW w:w="2835" w:type="dxa"/>
            <w:noWrap/>
            <w:hideMark/>
          </w:tcPr>
          <w:p w14:paraId="0CB8696E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  <w:tr w:rsidR="00456B93" w:rsidRPr="00083C0B" w14:paraId="78C3B877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40DEF6EE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10.3.1</w:t>
            </w:r>
          </w:p>
        </w:tc>
        <w:tc>
          <w:tcPr>
            <w:tcW w:w="6804" w:type="dxa"/>
            <w:noWrap/>
            <w:hideMark/>
          </w:tcPr>
          <w:p w14:paraId="44B3F19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Контроль KPI</w:t>
            </w:r>
          </w:p>
        </w:tc>
        <w:tc>
          <w:tcPr>
            <w:tcW w:w="3260" w:type="dxa"/>
            <w:noWrap/>
            <w:hideMark/>
          </w:tcPr>
          <w:p w14:paraId="4647DB43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Экономический отдел</w:t>
            </w:r>
          </w:p>
        </w:tc>
        <w:tc>
          <w:tcPr>
            <w:tcW w:w="2835" w:type="dxa"/>
            <w:noWrap/>
            <w:hideMark/>
          </w:tcPr>
          <w:p w14:paraId="4DB37607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У</w:t>
            </w:r>
          </w:p>
        </w:tc>
      </w:tr>
      <w:tr w:rsidR="00456B93" w:rsidRPr="00083C0B" w14:paraId="57357DCF" w14:textId="77777777" w:rsidTr="00CD74F4">
        <w:trPr>
          <w:trHeight w:val="315"/>
        </w:trPr>
        <w:tc>
          <w:tcPr>
            <w:tcW w:w="1413" w:type="dxa"/>
            <w:noWrap/>
            <w:hideMark/>
          </w:tcPr>
          <w:p w14:paraId="0788A9D7" w14:textId="77777777" w:rsidR="00083C0B" w:rsidRPr="00083C0B" w:rsidRDefault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10.3.2</w:t>
            </w:r>
          </w:p>
        </w:tc>
        <w:tc>
          <w:tcPr>
            <w:tcW w:w="6804" w:type="dxa"/>
            <w:noWrap/>
            <w:hideMark/>
          </w:tcPr>
          <w:p w14:paraId="20E85348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Принятие оперативных решений</w:t>
            </w:r>
          </w:p>
        </w:tc>
        <w:tc>
          <w:tcPr>
            <w:tcW w:w="3260" w:type="dxa"/>
            <w:noWrap/>
            <w:hideMark/>
          </w:tcPr>
          <w:p w14:paraId="0BCFB126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Генеральный директор</w:t>
            </w:r>
          </w:p>
        </w:tc>
        <w:tc>
          <w:tcPr>
            <w:tcW w:w="2835" w:type="dxa"/>
            <w:noWrap/>
            <w:hideMark/>
          </w:tcPr>
          <w:p w14:paraId="39CBB6ED" w14:textId="77777777" w:rsidR="00083C0B" w:rsidRPr="00083C0B" w:rsidRDefault="00083C0B" w:rsidP="00083C0B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083C0B">
              <w:rPr>
                <w:rFonts w:ascii="Times New Roman" w:hAnsi="Times New Roman" w:cs="Times New Roman"/>
                <w:sz w:val="28"/>
                <w:szCs w:val="28"/>
              </w:rPr>
              <w:t>О</w:t>
            </w:r>
          </w:p>
        </w:tc>
      </w:tr>
    </w:tbl>
    <w:p w14:paraId="01B50AD1" w14:textId="77777777" w:rsidR="009D149D" w:rsidRDefault="009D149D" w:rsidP="00580584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AA951B5" w14:textId="77777777" w:rsidR="00B66A5A" w:rsidRDefault="00B66A5A" w:rsidP="00B66A5A">
      <w:pPr>
        <w:rPr>
          <w:rFonts w:ascii="Times New Roman" w:hAnsi="Times New Roman" w:cs="Times New Roman"/>
          <w:sz w:val="28"/>
          <w:szCs w:val="28"/>
        </w:rPr>
      </w:pPr>
    </w:p>
    <w:p w14:paraId="2A3C5A46" w14:textId="28D29A4D" w:rsidR="00B66A5A" w:rsidRDefault="00B66A5A" w:rsidP="00B66A5A">
      <w:pPr>
        <w:tabs>
          <w:tab w:val="left" w:pos="4508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noProof/>
        </w:rPr>
        <w:drawing>
          <wp:inline distT="0" distB="0" distL="0" distR="0" wp14:anchorId="327645C7" wp14:editId="7E5FB9E8">
            <wp:extent cx="7276190" cy="4676190"/>
            <wp:effectExtent l="0" t="0" r="12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76190" cy="4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99F0DDE" w14:textId="6860067F" w:rsidR="00B66A5A" w:rsidRPr="00B66A5A" w:rsidRDefault="00B66A5A" w:rsidP="00B66A5A">
      <w:pPr>
        <w:tabs>
          <w:tab w:val="left" w:pos="4508"/>
        </w:tabs>
        <w:rPr>
          <w:rFonts w:ascii="Times New Roman" w:hAnsi="Times New Roman" w:cs="Times New Roman"/>
          <w:sz w:val="28"/>
          <w:szCs w:val="28"/>
        </w:rPr>
        <w:sectPr w:rsidR="00B66A5A" w:rsidRPr="00B66A5A" w:rsidSect="009D149D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509E70F" w14:textId="2E518D1B" w:rsidR="009A0BFE" w:rsidRPr="001B302C" w:rsidRDefault="009A0BFE" w:rsidP="00580584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5BC7F000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4F044C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0789">
        <w:rPr>
          <w:rFonts w:ascii="Times New Roman" w:hAnsi="Times New Roman" w:cs="Times New Roman"/>
          <w:b/>
          <w:bCs/>
          <w:sz w:val="28"/>
          <w:szCs w:val="28"/>
        </w:rPr>
        <w:t>2.4. Нормализованная диаграмма связей исполнителей и бизнес-задач.</w:t>
      </w:r>
    </w:p>
    <w:p w14:paraId="1264985A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8ED">
        <w:rPr>
          <w:rFonts w:ascii="Times New Roman" w:hAnsi="Times New Roman" w:cs="Times New Roman"/>
          <w:sz w:val="28"/>
          <w:szCs w:val="28"/>
        </w:rPr>
        <w:t>Для оптимизации организационной структуры ПАО «Северсталь» используется структурный подход – приведение во взаимное соответствие организационной структуры и полного перечня задач или работ бизнес-процессов. Целью такой оптимизации является согласование иерархической структуры предприятия с иерархической структурой бизнес-процессов, причем структура предприятия рассматривается не только как иерархия структурных элементов, но и как иерархия исполнителей задач бизнес-процессов.</w:t>
      </w:r>
    </w:p>
    <w:p w14:paraId="383565C6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38ED">
        <w:rPr>
          <w:rFonts w:ascii="Times New Roman" w:hAnsi="Times New Roman" w:cs="Times New Roman"/>
          <w:sz w:val="28"/>
          <w:szCs w:val="28"/>
        </w:rPr>
        <w:t>Для проведения оптимизации структуры ПАО «Северсталь» была проанализирована организационная структура компании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9D38ED">
        <w:rPr>
          <w:rFonts w:ascii="Times New Roman" w:hAnsi="Times New Roman" w:cs="Times New Roman"/>
          <w:sz w:val="28"/>
          <w:szCs w:val="28"/>
        </w:rPr>
        <w:t xml:space="preserve">распределение функций между </w:t>
      </w:r>
      <w:r>
        <w:rPr>
          <w:rFonts w:ascii="Times New Roman" w:hAnsi="Times New Roman" w:cs="Times New Roman"/>
          <w:sz w:val="28"/>
          <w:szCs w:val="28"/>
        </w:rPr>
        <w:t xml:space="preserve">различными </w:t>
      </w:r>
      <w:r w:rsidRPr="009D38ED">
        <w:rPr>
          <w:rFonts w:ascii="Times New Roman" w:hAnsi="Times New Roman" w:cs="Times New Roman"/>
          <w:sz w:val="28"/>
          <w:szCs w:val="28"/>
        </w:rPr>
        <w:t>подразделениями, выявлены области ответственности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8E35CB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4DF1">
        <w:rPr>
          <w:rFonts w:ascii="Times New Roman" w:hAnsi="Times New Roman" w:cs="Times New Roman"/>
          <w:sz w:val="28"/>
          <w:szCs w:val="28"/>
        </w:rPr>
        <w:t>Нормализованная диаграмма связей исполнителей и бизнес-задач, построенная на основе данных таблицы 2.2, представлена на рисунке 2.1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1B296EC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6B1D6C5" wp14:editId="3F88F432">
            <wp:extent cx="3202174" cy="8563554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2.4 Итоговая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7480" cy="868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49E0C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Рис.2.1.</w:t>
      </w:r>
      <w:r w:rsidRPr="00173332">
        <w:t xml:space="preserve"> </w:t>
      </w:r>
      <w:r w:rsidRPr="00173332">
        <w:rPr>
          <w:rFonts w:ascii="Times New Roman" w:hAnsi="Times New Roman" w:cs="Times New Roman"/>
          <w:sz w:val="24"/>
          <w:szCs w:val="24"/>
        </w:rPr>
        <w:t>Нормализованная диаграмма связей исполнителей и бизнес-задач ПАО «Северсталь»</w:t>
      </w:r>
    </w:p>
    <w:p w14:paraId="684002AE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708E0">
        <w:rPr>
          <w:rFonts w:ascii="Times New Roman" w:hAnsi="Times New Roman" w:cs="Times New Roman"/>
          <w:b/>
          <w:bCs/>
          <w:sz w:val="28"/>
          <w:szCs w:val="28"/>
        </w:rPr>
        <w:lastRenderedPageBreak/>
        <w:t>2.5. Организационно-логические и временные связи решения бизнес-задач.</w:t>
      </w:r>
    </w:p>
    <w:p w14:paraId="7AB3C29F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Организационно-логическая сущность бизнес-задач показывает, </w:t>
      </w:r>
      <w:r w:rsidRPr="00602564">
        <w:rPr>
          <w:rFonts w:ascii="Times New Roman" w:hAnsi="Times New Roman" w:cs="Times New Roman"/>
          <w:sz w:val="28"/>
          <w:szCs w:val="28"/>
        </w:rPr>
        <w:t>в какой последовательности должны решаться задачи, чтобы получить конечный бизнес-продукт процесса.</w:t>
      </w:r>
    </w:p>
    <w:p w14:paraId="5D3E3FCD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59D6">
        <w:rPr>
          <w:rFonts w:ascii="Times New Roman" w:hAnsi="Times New Roman" w:cs="Times New Roman"/>
          <w:sz w:val="28"/>
          <w:szCs w:val="28"/>
        </w:rPr>
        <w:t>Для описания ОЛС в курсовом проекте используется нотация IDEF3, которая позволяет отобразить сценарий выполнения процесса. Основными элементами IDEF3 являются:</w:t>
      </w:r>
    </w:p>
    <w:p w14:paraId="382286FF" w14:textId="77777777" w:rsidR="00580584" w:rsidRPr="00AA0CE6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AA0C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of</w:t>
      </w:r>
      <w:r w:rsidRPr="00AA0C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work</w:t>
      </w:r>
      <w:r w:rsidRPr="00AA0CE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единица работы</w:t>
      </w:r>
      <w:r w:rsidRPr="00AA0CE6">
        <w:rPr>
          <w:rFonts w:ascii="Times New Roman" w:hAnsi="Times New Roman" w:cs="Times New Roman"/>
          <w:sz w:val="28"/>
          <w:szCs w:val="28"/>
        </w:rPr>
        <w:t>;</w:t>
      </w:r>
    </w:p>
    <w:p w14:paraId="1FA1B137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>
        <w:rPr>
          <w:rFonts w:ascii="Times New Roman" w:hAnsi="Times New Roman" w:cs="Times New Roman"/>
          <w:sz w:val="28"/>
          <w:szCs w:val="28"/>
          <w:lang w:val="en-US"/>
        </w:rPr>
        <w:t>Links</w:t>
      </w:r>
      <w:r w:rsidRPr="00AA0C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AA0C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связи – показывают отношение между разными бизнес-задачами</w:t>
      </w:r>
      <w:r w:rsidRPr="00AA0CE6">
        <w:rPr>
          <w:rFonts w:ascii="Times New Roman" w:hAnsi="Times New Roman" w:cs="Times New Roman"/>
          <w:sz w:val="28"/>
          <w:szCs w:val="28"/>
        </w:rPr>
        <w:t>;</w:t>
      </w:r>
    </w:p>
    <w:p w14:paraId="191856E3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Pr="00AA0CE6">
        <w:rPr>
          <w:rFonts w:ascii="Times New Roman" w:hAnsi="Times New Roman" w:cs="Times New Roman"/>
          <w:sz w:val="28"/>
          <w:szCs w:val="28"/>
        </w:rPr>
        <w:t xml:space="preserve">Junctions – </w:t>
      </w:r>
      <w:r>
        <w:rPr>
          <w:rFonts w:ascii="Times New Roman" w:hAnsi="Times New Roman" w:cs="Times New Roman"/>
          <w:sz w:val="28"/>
          <w:szCs w:val="28"/>
        </w:rPr>
        <w:t xml:space="preserve">перекрестки - </w:t>
      </w:r>
      <w:r w:rsidRPr="00AA0CE6">
        <w:rPr>
          <w:rFonts w:ascii="Times New Roman" w:hAnsi="Times New Roman" w:cs="Times New Roman"/>
          <w:sz w:val="28"/>
          <w:szCs w:val="28"/>
        </w:rPr>
        <w:t>показывают ветвление логики процесса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C9F604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Модель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ED5611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использует следующие основные объекты (таблица 2.3):</w:t>
      </w:r>
    </w:p>
    <w:p w14:paraId="3FEFD018" w14:textId="77777777" w:rsidR="00580584" w:rsidRPr="00D47155" w:rsidRDefault="00580584" w:rsidP="00580584">
      <w:pPr>
        <w:spacing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2.3. Основные объекты в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4715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-схемах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580584" w14:paraId="3D28C3E5" w14:textId="77777777" w:rsidTr="00C51061">
        <w:tc>
          <w:tcPr>
            <w:tcW w:w="3114" w:type="dxa"/>
          </w:tcPr>
          <w:p w14:paraId="6E0EFDFC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Обозначение объекта</w:t>
            </w:r>
          </w:p>
        </w:tc>
        <w:tc>
          <w:tcPr>
            <w:tcW w:w="3115" w:type="dxa"/>
          </w:tcPr>
          <w:p w14:paraId="5032A182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3115" w:type="dxa"/>
          </w:tcPr>
          <w:p w14:paraId="416AE6E5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Содержание</w:t>
            </w:r>
          </w:p>
        </w:tc>
      </w:tr>
      <w:tr w:rsidR="00580584" w14:paraId="171F92BC" w14:textId="77777777" w:rsidTr="00C51061">
        <w:tc>
          <w:tcPr>
            <w:tcW w:w="3114" w:type="dxa"/>
          </w:tcPr>
          <w:p w14:paraId="5FF006D3" w14:textId="77777777" w:rsidR="00580584" w:rsidRDefault="00580584" w:rsidP="00C5106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40CF796" wp14:editId="0082EBAB">
                  <wp:extent cx="962025" cy="866775"/>
                  <wp:effectExtent l="0" t="0" r="9525" b="952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1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</w:tcPr>
          <w:p w14:paraId="1642B64E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Модель задачи</w:t>
            </w:r>
          </w:p>
        </w:tc>
        <w:tc>
          <w:tcPr>
            <w:tcW w:w="3115" w:type="dxa"/>
          </w:tcPr>
          <w:p w14:paraId="18588629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служит для описания задач или работ, выполняемых какими-либо исполнителями бизнес-процесса</w:t>
            </w:r>
          </w:p>
        </w:tc>
      </w:tr>
      <w:tr w:rsidR="00580584" w14:paraId="592C0B37" w14:textId="77777777" w:rsidTr="00C51061">
        <w:tc>
          <w:tcPr>
            <w:tcW w:w="3114" w:type="dxa"/>
          </w:tcPr>
          <w:p w14:paraId="314D06D9" w14:textId="77777777" w:rsidR="00580584" w:rsidRDefault="00580584" w:rsidP="00C5106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997BF1C" wp14:editId="0D8B73A9">
                  <wp:extent cx="581025" cy="581025"/>
                  <wp:effectExtent l="0" t="0" r="9525" b="9525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Логическое «И».png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</w:tcPr>
          <w:p w14:paraId="730C706C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Логическое «И»</w:t>
            </w:r>
          </w:p>
        </w:tc>
        <w:tc>
          <w:tcPr>
            <w:tcW w:w="3115" w:type="dxa"/>
          </w:tcPr>
          <w:p w14:paraId="3F41C4EA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F6823">
              <w:rPr>
                <w:rFonts w:ascii="Times New Roman" w:hAnsi="Times New Roman" w:cs="Times New Roman"/>
                <w:sz w:val="28"/>
                <w:szCs w:val="28"/>
              </w:rPr>
              <w:t>Логический оператор, определяющий связи между задачами в рамках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F6823">
              <w:rPr>
                <w:rFonts w:ascii="Times New Roman" w:hAnsi="Times New Roman" w:cs="Times New Roman"/>
                <w:sz w:val="28"/>
                <w:szCs w:val="28"/>
              </w:rPr>
              <w:t>бизнес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-процесса. </w:t>
            </w:r>
            <w:r w:rsidRPr="003921B8">
              <w:rPr>
                <w:rFonts w:ascii="Times New Roman" w:hAnsi="Times New Roman" w:cs="Times New Roman"/>
                <w:sz w:val="28"/>
                <w:szCs w:val="28"/>
              </w:rPr>
              <w:t xml:space="preserve">Позволяет описать ветвление </w:t>
            </w:r>
            <w:r w:rsidRPr="003921B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процесса. Означает одновременное начало или завершение всех представленных задач бизнес-процесса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80584" w14:paraId="04C6622F" w14:textId="77777777" w:rsidTr="00C51061">
        <w:tc>
          <w:tcPr>
            <w:tcW w:w="3114" w:type="dxa"/>
          </w:tcPr>
          <w:p w14:paraId="09B71E64" w14:textId="77777777" w:rsidR="00580584" w:rsidRPr="00C4275A" w:rsidRDefault="00580584" w:rsidP="00C5106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39E0DB35" wp14:editId="02465EAB">
                  <wp:extent cx="581025" cy="590550"/>
                  <wp:effectExtent l="0" t="0" r="9525" b="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Логическое «И».pn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</w:tcPr>
          <w:p w14:paraId="51159AE6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Логическое «ИЛИ»</w:t>
            </w:r>
          </w:p>
        </w:tc>
        <w:tc>
          <w:tcPr>
            <w:tcW w:w="3115" w:type="dxa"/>
          </w:tcPr>
          <w:p w14:paraId="44E448B7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F6823">
              <w:rPr>
                <w:rFonts w:ascii="Times New Roman" w:hAnsi="Times New Roman" w:cs="Times New Roman"/>
                <w:sz w:val="28"/>
                <w:szCs w:val="28"/>
              </w:rPr>
              <w:t>Логический оператор, определяющий связи между задачами в рамках бизнес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-процесса. </w:t>
            </w:r>
            <w:r w:rsidRPr="00152BEC">
              <w:rPr>
                <w:rFonts w:ascii="Times New Roman" w:hAnsi="Times New Roman" w:cs="Times New Roman"/>
                <w:sz w:val="28"/>
                <w:szCs w:val="28"/>
              </w:rPr>
              <w:t>Позволяет описать ветвление процесса. Означает одновременное начало или завершение хотя бы одной из представленных задач бизнес-процесса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</w:p>
        </w:tc>
      </w:tr>
      <w:tr w:rsidR="00580584" w14:paraId="4E2F13DE" w14:textId="77777777" w:rsidTr="00C51061">
        <w:tc>
          <w:tcPr>
            <w:tcW w:w="3114" w:type="dxa"/>
          </w:tcPr>
          <w:p w14:paraId="49B16669" w14:textId="77777777" w:rsidR="00580584" w:rsidRDefault="00580584" w:rsidP="00C5106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0AA7480" wp14:editId="06443D0E">
                  <wp:extent cx="581025" cy="581025"/>
                  <wp:effectExtent l="0" t="0" r="9525" b="9525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Логическое исключающее «ИЛИ»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5" w:type="dxa"/>
          </w:tcPr>
          <w:p w14:paraId="35B2B2F8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632CD">
              <w:rPr>
                <w:rFonts w:ascii="Times New Roman" w:hAnsi="Times New Roman" w:cs="Times New Roman"/>
                <w:sz w:val="28"/>
                <w:szCs w:val="28"/>
              </w:rPr>
              <w:t>Логическое исключающее «ИЛИ»</w:t>
            </w:r>
          </w:p>
        </w:tc>
        <w:tc>
          <w:tcPr>
            <w:tcW w:w="3115" w:type="dxa"/>
          </w:tcPr>
          <w:p w14:paraId="2388B25B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F6823">
              <w:rPr>
                <w:rFonts w:ascii="Times New Roman" w:hAnsi="Times New Roman" w:cs="Times New Roman"/>
                <w:sz w:val="28"/>
                <w:szCs w:val="28"/>
              </w:rPr>
              <w:t>Логический оператор, определяющий связи между задачами в рамках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F6823">
              <w:rPr>
                <w:rFonts w:ascii="Times New Roman" w:hAnsi="Times New Roman" w:cs="Times New Roman"/>
                <w:sz w:val="28"/>
                <w:szCs w:val="28"/>
              </w:rPr>
              <w:t>бизнес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-процесса. </w:t>
            </w:r>
            <w:r w:rsidRPr="00152BEC">
              <w:rPr>
                <w:rFonts w:ascii="Times New Roman" w:hAnsi="Times New Roman" w:cs="Times New Roman"/>
                <w:sz w:val="28"/>
                <w:szCs w:val="28"/>
              </w:rPr>
              <w:t>Позволяет описать ветвление процесса. Означает начало или завершение только одной из представленных задач бизнес-процесса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80584" w14:paraId="39A6CA9E" w14:textId="77777777" w:rsidTr="00C51061">
        <w:tc>
          <w:tcPr>
            <w:tcW w:w="3114" w:type="dxa"/>
          </w:tcPr>
          <w:p w14:paraId="7F19F812" w14:textId="77777777" w:rsidR="00580584" w:rsidRDefault="00580584" w:rsidP="00C51061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02E6F172" wp14:editId="70C94E18">
                  <wp:simplePos x="0" y="0"/>
                  <wp:positionH relativeFrom="column">
                    <wp:posOffset>406730</wp:posOffset>
                  </wp:positionH>
                  <wp:positionV relativeFrom="paragraph">
                    <wp:posOffset>176835</wp:posOffset>
                  </wp:positionV>
                  <wp:extent cx="990600" cy="228600"/>
                  <wp:effectExtent l="0" t="0" r="0" b="0"/>
                  <wp:wrapSquare wrapText="bothSides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Стрелка предшевствования.png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5" w:type="dxa"/>
          </w:tcPr>
          <w:p w14:paraId="224ED53C" w14:textId="77777777" w:rsidR="00580584" w:rsidRPr="003632CD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D360D">
              <w:rPr>
                <w:rFonts w:ascii="Times New Roman" w:hAnsi="Times New Roman" w:cs="Times New Roman"/>
                <w:sz w:val="28"/>
                <w:szCs w:val="28"/>
              </w:rPr>
              <w:t>Стрелка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0D360D">
              <w:rPr>
                <w:rFonts w:ascii="Times New Roman" w:hAnsi="Times New Roman" w:cs="Times New Roman"/>
                <w:sz w:val="28"/>
                <w:szCs w:val="28"/>
              </w:rPr>
              <w:t>предшествования</w:t>
            </w:r>
          </w:p>
        </w:tc>
        <w:tc>
          <w:tcPr>
            <w:tcW w:w="3115" w:type="dxa"/>
          </w:tcPr>
          <w:p w14:paraId="45571AAA" w14:textId="77777777" w:rsidR="00580584" w:rsidRDefault="00580584" w:rsidP="00C51061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2BEC">
              <w:rPr>
                <w:rFonts w:ascii="Times New Roman" w:hAnsi="Times New Roman" w:cs="Times New Roman"/>
                <w:sz w:val="28"/>
                <w:szCs w:val="28"/>
              </w:rPr>
              <w:t xml:space="preserve">Показывает временную зависимость между </w:t>
            </w:r>
            <w:r w:rsidRPr="00152BE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задачами: задача А должна завершиться до начала задачи Б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4EB7E797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3C5DAE" w14:textId="77777777" w:rsidR="00580584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2.2 – 2.7 показаны схемы основных бизнес-процессов предприятия:</w:t>
      </w:r>
    </w:p>
    <w:p w14:paraId="26E29D2D" w14:textId="77777777" w:rsidR="00580584" w:rsidRPr="003632CD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B48D55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C5EAF3" wp14:editId="44D36357">
            <wp:extent cx="5939790" cy="5923280"/>
            <wp:effectExtent l="0" t="0" r="381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.5.1 схема процессов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92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D0C4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2.2. </w:t>
      </w:r>
      <w:r w:rsidRPr="00254177">
        <w:rPr>
          <w:rFonts w:ascii="Times New Roman" w:hAnsi="Times New Roman" w:cs="Times New Roman"/>
          <w:sz w:val="24"/>
          <w:szCs w:val="24"/>
        </w:rPr>
        <w:t>Организационно-логическая схема бизнес-процесса</w:t>
      </w:r>
      <w:r>
        <w:rPr>
          <w:rFonts w:ascii="Times New Roman" w:hAnsi="Times New Roman" w:cs="Times New Roman"/>
          <w:sz w:val="24"/>
          <w:szCs w:val="24"/>
        </w:rPr>
        <w:t xml:space="preserve"> «</w:t>
      </w:r>
      <w:r w:rsidRPr="00254177">
        <w:rPr>
          <w:rFonts w:ascii="Times New Roman" w:hAnsi="Times New Roman" w:cs="Times New Roman"/>
          <w:sz w:val="24"/>
          <w:szCs w:val="24"/>
        </w:rPr>
        <w:t>Подготовка производства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1ABBD5B5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C96CC34" wp14:editId="4024F1A8">
            <wp:extent cx="5153025" cy="199072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.5.2 схема процессов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246D0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Рис.2.3. </w:t>
      </w:r>
      <w:r w:rsidRPr="00254177">
        <w:rPr>
          <w:rFonts w:ascii="Times New Roman" w:hAnsi="Times New Roman" w:cs="Times New Roman"/>
          <w:sz w:val="24"/>
          <w:szCs w:val="24"/>
        </w:rPr>
        <w:t>Организационно-логическая схема бизнес-процесса</w:t>
      </w:r>
      <w:r>
        <w:rPr>
          <w:rFonts w:ascii="Times New Roman" w:hAnsi="Times New Roman" w:cs="Times New Roman"/>
          <w:sz w:val="24"/>
          <w:szCs w:val="24"/>
        </w:rPr>
        <w:t xml:space="preserve"> «</w:t>
      </w:r>
      <w:r w:rsidRPr="00D96084">
        <w:rPr>
          <w:rFonts w:ascii="Times New Roman" w:hAnsi="Times New Roman" w:cs="Times New Roman"/>
          <w:sz w:val="24"/>
          <w:szCs w:val="24"/>
        </w:rPr>
        <w:t>Основное производство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79636D08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457A327" wp14:editId="111B094E">
            <wp:extent cx="3629025" cy="629602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.5.3 схема процессов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AB314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Рис.2.4. </w:t>
      </w:r>
      <w:r w:rsidRPr="00254177">
        <w:rPr>
          <w:rFonts w:ascii="Times New Roman" w:hAnsi="Times New Roman" w:cs="Times New Roman"/>
          <w:sz w:val="24"/>
          <w:szCs w:val="24"/>
        </w:rPr>
        <w:t>Организационно-логическая схема бизнес-процесса</w:t>
      </w:r>
      <w:r>
        <w:rPr>
          <w:rFonts w:ascii="Times New Roman" w:hAnsi="Times New Roman" w:cs="Times New Roman"/>
          <w:sz w:val="24"/>
          <w:szCs w:val="24"/>
        </w:rPr>
        <w:t xml:space="preserve"> «</w:t>
      </w:r>
      <w:r w:rsidRPr="00D96084">
        <w:rPr>
          <w:rFonts w:ascii="Times New Roman" w:hAnsi="Times New Roman" w:cs="Times New Roman"/>
          <w:sz w:val="24"/>
          <w:szCs w:val="24"/>
        </w:rPr>
        <w:t>Вспомогательное производство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10950B1E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0D83353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40ABA8" wp14:editId="2D064052">
            <wp:extent cx="5343525" cy="194310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2.5.4 схема процессов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BE2F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Рис.2.5. </w:t>
      </w:r>
      <w:r w:rsidRPr="00254177">
        <w:rPr>
          <w:rFonts w:ascii="Times New Roman" w:hAnsi="Times New Roman" w:cs="Times New Roman"/>
          <w:sz w:val="24"/>
          <w:szCs w:val="24"/>
        </w:rPr>
        <w:t>Организационно-логическая схема бизнес-процесса</w:t>
      </w:r>
      <w:r>
        <w:rPr>
          <w:rFonts w:ascii="Times New Roman" w:hAnsi="Times New Roman" w:cs="Times New Roman"/>
          <w:sz w:val="24"/>
          <w:szCs w:val="24"/>
        </w:rPr>
        <w:t xml:space="preserve"> «</w:t>
      </w:r>
      <w:r w:rsidRPr="0006386B">
        <w:rPr>
          <w:rFonts w:ascii="Times New Roman" w:hAnsi="Times New Roman" w:cs="Times New Roman"/>
          <w:sz w:val="24"/>
          <w:szCs w:val="24"/>
        </w:rPr>
        <w:t>Материально-техническое обеспечение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45CDF268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3DE6008" wp14:editId="6516EF5E">
            <wp:extent cx="5248275" cy="20859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.5.6 схема процессов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957C0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Рис.2.6. </w:t>
      </w:r>
      <w:r w:rsidRPr="00254177">
        <w:rPr>
          <w:rFonts w:ascii="Times New Roman" w:hAnsi="Times New Roman" w:cs="Times New Roman"/>
          <w:sz w:val="24"/>
          <w:szCs w:val="24"/>
        </w:rPr>
        <w:t>Организационно-логическая схема бизнес-процесса</w:t>
      </w:r>
      <w:r>
        <w:rPr>
          <w:rFonts w:ascii="Times New Roman" w:hAnsi="Times New Roman" w:cs="Times New Roman"/>
          <w:sz w:val="24"/>
          <w:szCs w:val="24"/>
        </w:rPr>
        <w:t xml:space="preserve"> «</w:t>
      </w:r>
      <w:r w:rsidRPr="0006386B">
        <w:rPr>
          <w:rFonts w:ascii="Times New Roman" w:hAnsi="Times New Roman" w:cs="Times New Roman"/>
          <w:sz w:val="24"/>
          <w:szCs w:val="24"/>
        </w:rPr>
        <w:t>Сбыт и сервисное обслуживание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15081DAB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E9C888" wp14:editId="12BEEC04">
            <wp:extent cx="4124325" cy="762952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2.5.8 схема процессов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762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6F672" w14:textId="77777777" w:rsidR="00580584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Рис.2.7. </w:t>
      </w:r>
      <w:r w:rsidRPr="00254177">
        <w:rPr>
          <w:rFonts w:ascii="Times New Roman" w:hAnsi="Times New Roman" w:cs="Times New Roman"/>
          <w:sz w:val="24"/>
          <w:szCs w:val="24"/>
        </w:rPr>
        <w:t>Организационно-логическая схема бизнес-процесса</w:t>
      </w:r>
      <w:r>
        <w:rPr>
          <w:rFonts w:ascii="Times New Roman" w:hAnsi="Times New Roman" w:cs="Times New Roman"/>
          <w:sz w:val="24"/>
          <w:szCs w:val="24"/>
        </w:rPr>
        <w:t xml:space="preserve"> «</w:t>
      </w:r>
      <w:r w:rsidRPr="001E2154">
        <w:rPr>
          <w:rFonts w:ascii="Times New Roman" w:hAnsi="Times New Roman" w:cs="Times New Roman"/>
          <w:sz w:val="24"/>
          <w:szCs w:val="24"/>
        </w:rPr>
        <w:tab/>
        <w:t>Управление персоналом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50095EA3" w14:textId="77777777" w:rsidR="00580584" w:rsidRPr="00254177" w:rsidRDefault="00580584" w:rsidP="0058058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2806A5C" w14:textId="77777777" w:rsidR="00580584" w:rsidRPr="00AA0CE6" w:rsidRDefault="00580584" w:rsidP="0058058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42A520" w14:textId="77777777" w:rsidR="00D47D01" w:rsidRDefault="00D47D01"/>
    <w:sectPr w:rsidR="00D47D01" w:rsidSect="00F573D9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AEB"/>
    <w:rsid w:val="00017E81"/>
    <w:rsid w:val="000664B1"/>
    <w:rsid w:val="00083C0B"/>
    <w:rsid w:val="00420C61"/>
    <w:rsid w:val="00456B93"/>
    <w:rsid w:val="004D7445"/>
    <w:rsid w:val="00521836"/>
    <w:rsid w:val="00580584"/>
    <w:rsid w:val="005D1B42"/>
    <w:rsid w:val="0089256D"/>
    <w:rsid w:val="009A0BFE"/>
    <w:rsid w:val="009D149D"/>
    <w:rsid w:val="00AE495F"/>
    <w:rsid w:val="00B66A5A"/>
    <w:rsid w:val="00BC5112"/>
    <w:rsid w:val="00C42AEB"/>
    <w:rsid w:val="00CD74F4"/>
    <w:rsid w:val="00D4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6792A4"/>
  <w15:chartTrackingRefBased/>
  <w15:docId w15:val="{B4DBC0EB-DE3B-477A-A7B0-EAF27E72F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0584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805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039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50</Pages>
  <Words>6481</Words>
  <Characters>36942</Characters>
  <Application>Microsoft Office Word</Application>
  <DocSecurity>0</DocSecurity>
  <Lines>307</Lines>
  <Paragraphs>86</Paragraphs>
  <ScaleCrop>false</ScaleCrop>
  <Company/>
  <LinksUpToDate>false</LinksUpToDate>
  <CharactersWithSpaces>43337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Kulkin</dc:creator>
  <cp:keywords/>
  <dc:description/>
  <cp:lastModifiedBy>Vadim Kulkin</cp:lastModifiedBy>
  <cp:revision>22</cp:revision>
  <dcterms:created xsi:type="dcterms:W3CDTF">2026-03-01T17:39:00Z</dcterms:created>
  <dcterms:modified xsi:type="dcterms:W3CDTF">2026-03-01T19:37:00Z</dcterms:modified>
</cp:coreProperties>
</file>