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B4576" w14:textId="77777777" w:rsidR="00DF444D" w:rsidRDefault="00E97A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
        <w:t>АННОТАЦИЯ</w:t>
      </w:r>
    </w:p>
    <w:p w14:paraId="6374C28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Курсовой проект выполняется на тему «Проектирование информационной системы «ПАО Северсталь» и разработка задачи «» подсистемы «»». </w:t>
      </w:r>
    </w:p>
    <w:p w14:paraId="11581FF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Объектом исследования курсового проекта является ПАО «Северсталь» - российская вертикально интегрированная горнодобывающая и металлургическая компания. Предметом исследования являются бизнес-процессы и информационная система организации. </w:t>
      </w:r>
    </w:p>
    <w:p w14:paraId="7CCE4B6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работы выполнения курсового проекта – изучение содержания предпроектного анализа деятельности предприятия, разработки стандартов управления бизнес-процессами методами реинжиниринга, проектирования информационных систем, разработки задач подсистем, проектирования компонентов ИС, управления проектированием ИС методами сетевого планирования и управления.</w:t>
      </w:r>
      <w:r>
        <w:br w:type="page"/>
      </w:r>
    </w:p>
    <w:p w14:paraId="112F62A5" w14:textId="77777777" w:rsidR="00DF444D" w:rsidRDefault="00E97AF1">
      <w:pPr>
        <w:spacing w:after="160" w:line="360" w:lineRule="auto"/>
        <w:ind w:firstLine="709"/>
        <w:jc w:val="center"/>
        <w:rPr>
          <w:rFonts w:ascii="Times New Roman" w:hAnsi="Times New Roman" w:cs="Times New Roman"/>
          <w:sz w:val="28"/>
          <w:szCs w:val="28"/>
        </w:rPr>
      </w:pPr>
      <w:r>
        <w:rPr>
          <w:rFonts w:ascii="Times New Roman" w:hAnsi="Times New Roman" w:cs="Times New Roman"/>
          <w:b/>
          <w:bCs/>
          <w:sz w:val="28"/>
          <w:szCs w:val="28"/>
        </w:rPr>
        <w:lastRenderedPageBreak/>
        <w:t>ВВЕДЕНИЕ</w:t>
      </w:r>
    </w:p>
    <w:p w14:paraId="61E81EA5" w14:textId="77777777" w:rsidR="00DF444D" w:rsidRDefault="00DF444D">
      <w:pPr>
        <w:spacing w:line="360" w:lineRule="auto"/>
        <w:ind w:firstLine="709"/>
        <w:jc w:val="both"/>
        <w:rPr>
          <w:rFonts w:ascii="Times New Roman" w:hAnsi="Times New Roman" w:cs="Times New Roman"/>
          <w:sz w:val="28"/>
          <w:szCs w:val="28"/>
        </w:rPr>
      </w:pPr>
    </w:p>
    <w:p w14:paraId="20EC7D74" w14:textId="77777777" w:rsidR="00DF444D" w:rsidRDefault="00DF444D">
      <w:pPr>
        <w:spacing w:line="360" w:lineRule="auto"/>
        <w:ind w:firstLine="709"/>
        <w:jc w:val="both"/>
        <w:rPr>
          <w:rFonts w:ascii="Times New Roman" w:hAnsi="Times New Roman" w:cs="Times New Roman"/>
          <w:sz w:val="28"/>
          <w:szCs w:val="28"/>
        </w:rPr>
      </w:pPr>
    </w:p>
    <w:p w14:paraId="2B9598FE" w14:textId="77777777" w:rsidR="00DF444D" w:rsidRDefault="00DF444D">
      <w:pPr>
        <w:spacing w:line="360" w:lineRule="auto"/>
        <w:ind w:firstLine="709"/>
        <w:jc w:val="both"/>
        <w:rPr>
          <w:rFonts w:ascii="Times New Roman" w:hAnsi="Times New Roman" w:cs="Times New Roman"/>
          <w:sz w:val="28"/>
          <w:szCs w:val="28"/>
        </w:rPr>
      </w:pPr>
    </w:p>
    <w:p w14:paraId="251B178D" w14:textId="77777777" w:rsidR="00DF444D" w:rsidRDefault="00DF444D">
      <w:pPr>
        <w:spacing w:line="360" w:lineRule="auto"/>
        <w:ind w:firstLine="709"/>
        <w:jc w:val="both"/>
        <w:rPr>
          <w:rFonts w:ascii="Times New Roman" w:hAnsi="Times New Roman" w:cs="Times New Roman"/>
          <w:sz w:val="28"/>
          <w:szCs w:val="28"/>
        </w:rPr>
      </w:pPr>
    </w:p>
    <w:p w14:paraId="1B633672" w14:textId="77777777" w:rsidR="00DF444D" w:rsidRDefault="00DF444D">
      <w:pPr>
        <w:spacing w:line="360" w:lineRule="auto"/>
        <w:ind w:firstLine="709"/>
        <w:jc w:val="both"/>
        <w:rPr>
          <w:rFonts w:ascii="Times New Roman" w:hAnsi="Times New Roman" w:cs="Times New Roman"/>
          <w:sz w:val="28"/>
          <w:szCs w:val="28"/>
        </w:rPr>
      </w:pPr>
    </w:p>
    <w:p w14:paraId="482C6C0F" w14:textId="77777777" w:rsidR="00DF444D" w:rsidRDefault="00DF444D">
      <w:pPr>
        <w:spacing w:line="360" w:lineRule="auto"/>
        <w:ind w:firstLine="709"/>
        <w:jc w:val="both"/>
        <w:rPr>
          <w:rFonts w:ascii="Times New Roman" w:hAnsi="Times New Roman" w:cs="Times New Roman"/>
          <w:sz w:val="28"/>
          <w:szCs w:val="28"/>
        </w:rPr>
      </w:pPr>
    </w:p>
    <w:p w14:paraId="6B3A6193" w14:textId="77777777" w:rsidR="00DF444D" w:rsidRDefault="00DF444D">
      <w:pPr>
        <w:spacing w:line="360" w:lineRule="auto"/>
        <w:ind w:firstLine="709"/>
        <w:jc w:val="both"/>
        <w:rPr>
          <w:rFonts w:ascii="Times New Roman" w:hAnsi="Times New Roman" w:cs="Times New Roman"/>
          <w:sz w:val="28"/>
          <w:szCs w:val="28"/>
        </w:rPr>
      </w:pPr>
    </w:p>
    <w:p w14:paraId="39BE3459" w14:textId="77777777" w:rsidR="00DF444D" w:rsidRDefault="00DF444D">
      <w:pPr>
        <w:spacing w:line="360" w:lineRule="auto"/>
        <w:ind w:firstLine="709"/>
        <w:jc w:val="both"/>
        <w:rPr>
          <w:rFonts w:ascii="Times New Roman" w:hAnsi="Times New Roman" w:cs="Times New Roman"/>
          <w:sz w:val="28"/>
          <w:szCs w:val="28"/>
        </w:rPr>
      </w:pPr>
    </w:p>
    <w:p w14:paraId="50EAFC31" w14:textId="77777777" w:rsidR="00DF444D" w:rsidRDefault="00DF444D">
      <w:pPr>
        <w:spacing w:line="360" w:lineRule="auto"/>
        <w:ind w:firstLine="709"/>
        <w:jc w:val="both"/>
        <w:rPr>
          <w:rFonts w:ascii="Times New Roman" w:hAnsi="Times New Roman" w:cs="Times New Roman"/>
          <w:sz w:val="28"/>
          <w:szCs w:val="28"/>
        </w:rPr>
      </w:pPr>
    </w:p>
    <w:p w14:paraId="61D9D70A" w14:textId="77777777" w:rsidR="00DF444D" w:rsidRDefault="00DF444D">
      <w:pPr>
        <w:spacing w:line="360" w:lineRule="auto"/>
        <w:ind w:firstLine="709"/>
        <w:jc w:val="both"/>
        <w:rPr>
          <w:rFonts w:ascii="Times New Roman" w:hAnsi="Times New Roman" w:cs="Times New Roman"/>
          <w:sz w:val="28"/>
          <w:szCs w:val="28"/>
        </w:rPr>
      </w:pPr>
    </w:p>
    <w:p w14:paraId="7D1B8268" w14:textId="77777777" w:rsidR="00DF444D" w:rsidRDefault="00DF444D">
      <w:pPr>
        <w:spacing w:line="360" w:lineRule="auto"/>
        <w:ind w:firstLine="709"/>
        <w:jc w:val="both"/>
        <w:rPr>
          <w:rFonts w:ascii="Times New Roman" w:hAnsi="Times New Roman" w:cs="Times New Roman"/>
          <w:sz w:val="28"/>
          <w:szCs w:val="28"/>
        </w:rPr>
      </w:pPr>
    </w:p>
    <w:p w14:paraId="2366BF94" w14:textId="77777777" w:rsidR="00DF444D" w:rsidRDefault="00DF444D">
      <w:pPr>
        <w:spacing w:line="360" w:lineRule="auto"/>
        <w:ind w:firstLine="709"/>
        <w:jc w:val="both"/>
        <w:rPr>
          <w:rFonts w:ascii="Times New Roman" w:hAnsi="Times New Roman" w:cs="Times New Roman"/>
          <w:sz w:val="28"/>
          <w:szCs w:val="28"/>
        </w:rPr>
      </w:pPr>
    </w:p>
    <w:p w14:paraId="37D0448B" w14:textId="77777777" w:rsidR="00DF444D" w:rsidRDefault="00DF444D">
      <w:pPr>
        <w:spacing w:line="360" w:lineRule="auto"/>
        <w:ind w:firstLine="709"/>
        <w:jc w:val="both"/>
        <w:rPr>
          <w:rFonts w:ascii="Times New Roman" w:hAnsi="Times New Roman" w:cs="Times New Roman"/>
          <w:sz w:val="28"/>
          <w:szCs w:val="28"/>
        </w:rPr>
      </w:pPr>
    </w:p>
    <w:p w14:paraId="4BE24FAD" w14:textId="77777777" w:rsidR="00DF444D" w:rsidRDefault="00DF444D">
      <w:pPr>
        <w:spacing w:line="360" w:lineRule="auto"/>
        <w:ind w:firstLine="709"/>
        <w:jc w:val="both"/>
        <w:rPr>
          <w:rFonts w:ascii="Times New Roman" w:hAnsi="Times New Roman" w:cs="Times New Roman"/>
          <w:sz w:val="28"/>
          <w:szCs w:val="28"/>
        </w:rPr>
      </w:pPr>
    </w:p>
    <w:p w14:paraId="44178F1E" w14:textId="77777777" w:rsidR="00DF444D" w:rsidRDefault="00DF444D">
      <w:pPr>
        <w:spacing w:line="360" w:lineRule="auto"/>
        <w:ind w:firstLine="709"/>
        <w:jc w:val="both"/>
        <w:rPr>
          <w:rFonts w:ascii="Times New Roman" w:hAnsi="Times New Roman" w:cs="Times New Roman"/>
          <w:sz w:val="28"/>
          <w:szCs w:val="28"/>
        </w:rPr>
      </w:pPr>
    </w:p>
    <w:p w14:paraId="56DA419F" w14:textId="77777777" w:rsidR="00DF444D" w:rsidRDefault="00DF444D">
      <w:pPr>
        <w:spacing w:line="360" w:lineRule="auto"/>
        <w:ind w:firstLine="709"/>
        <w:jc w:val="both"/>
        <w:rPr>
          <w:rFonts w:ascii="Times New Roman" w:hAnsi="Times New Roman" w:cs="Times New Roman"/>
          <w:sz w:val="28"/>
          <w:szCs w:val="28"/>
        </w:rPr>
      </w:pPr>
    </w:p>
    <w:p w14:paraId="0E1454CB" w14:textId="77777777" w:rsidR="00DF444D" w:rsidRDefault="00DF444D">
      <w:pPr>
        <w:spacing w:line="360" w:lineRule="auto"/>
        <w:ind w:firstLine="709"/>
        <w:jc w:val="both"/>
        <w:rPr>
          <w:rFonts w:ascii="Times New Roman" w:hAnsi="Times New Roman" w:cs="Times New Roman"/>
          <w:sz w:val="28"/>
          <w:szCs w:val="28"/>
        </w:rPr>
      </w:pPr>
    </w:p>
    <w:p w14:paraId="3D05B608" w14:textId="77777777" w:rsidR="00DF444D" w:rsidRDefault="00DF444D">
      <w:pPr>
        <w:spacing w:line="360" w:lineRule="auto"/>
        <w:ind w:firstLine="709"/>
        <w:jc w:val="both"/>
        <w:rPr>
          <w:rFonts w:ascii="Times New Roman" w:hAnsi="Times New Roman" w:cs="Times New Roman"/>
          <w:sz w:val="28"/>
          <w:szCs w:val="28"/>
        </w:rPr>
      </w:pPr>
    </w:p>
    <w:p w14:paraId="1F2512EC" w14:textId="77777777" w:rsidR="00DF444D" w:rsidRDefault="00DF444D">
      <w:pPr>
        <w:spacing w:line="360" w:lineRule="auto"/>
        <w:ind w:firstLine="709"/>
        <w:jc w:val="both"/>
        <w:rPr>
          <w:rFonts w:ascii="Times New Roman" w:hAnsi="Times New Roman" w:cs="Times New Roman"/>
          <w:sz w:val="28"/>
          <w:szCs w:val="28"/>
        </w:rPr>
      </w:pPr>
    </w:p>
    <w:p w14:paraId="6C539C2F" w14:textId="77777777" w:rsidR="00DF444D" w:rsidRDefault="00DF444D">
      <w:pPr>
        <w:spacing w:line="360" w:lineRule="auto"/>
        <w:ind w:firstLine="709"/>
        <w:jc w:val="both"/>
        <w:rPr>
          <w:rFonts w:ascii="Times New Roman" w:hAnsi="Times New Roman" w:cs="Times New Roman"/>
          <w:sz w:val="28"/>
          <w:szCs w:val="28"/>
        </w:rPr>
      </w:pPr>
    </w:p>
    <w:p w14:paraId="5E9B969B" w14:textId="77777777" w:rsidR="00DF444D" w:rsidRDefault="00DF444D">
      <w:pPr>
        <w:spacing w:line="360" w:lineRule="auto"/>
        <w:ind w:firstLine="709"/>
        <w:jc w:val="both"/>
        <w:rPr>
          <w:rFonts w:ascii="Times New Roman" w:hAnsi="Times New Roman" w:cs="Times New Roman"/>
          <w:sz w:val="28"/>
          <w:szCs w:val="28"/>
        </w:rPr>
      </w:pPr>
    </w:p>
    <w:p w14:paraId="11EDA8EE" w14:textId="77777777" w:rsidR="00DF444D" w:rsidRDefault="00DF444D">
      <w:pPr>
        <w:spacing w:line="360" w:lineRule="auto"/>
        <w:ind w:firstLine="709"/>
        <w:jc w:val="both"/>
        <w:rPr>
          <w:rFonts w:ascii="Times New Roman" w:hAnsi="Times New Roman" w:cs="Times New Roman"/>
          <w:sz w:val="28"/>
          <w:szCs w:val="28"/>
        </w:rPr>
      </w:pPr>
    </w:p>
    <w:p w14:paraId="65766629"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 ПРЕДПРОЕКТНЫЙ АНАЛИЗ ДЕЯТЕЛЬНОСТИ ПРЕДПРИЯТИЯ ПАО «СЕВЕРСТАЛЬ»</w:t>
      </w:r>
    </w:p>
    <w:p w14:paraId="0A3A197A"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1.1. Характеристика металлургической отрасли</w:t>
      </w:r>
    </w:p>
    <w:p w14:paraId="71F003F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Металлургическая отрасль является одной из ключевых в промышленности России. Она обеспечивает большой процент ВВП, занимая около 4 процентов мирового производства стали. Объем выплавки составляет около 60-70 млн тонн в год, около половины продукции поставляется на экспорт. </w:t>
      </w:r>
    </w:p>
    <w:p w14:paraId="1FD5A9E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Основу российской металлургии составляют крупные вертикально интегрированные холдинги, которые имеют полный производственный цикл - от добычи железной руды до выпуска готового проката. К числу ведущих компаний как раз и относится ПАО «Северсталь».</w:t>
      </w:r>
    </w:p>
    <w:p w14:paraId="62E39DD1"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Современными тенденциями являются импортозамещение оборудования и программного обеспечения, ужесточение экологических требований, переход на более экологичные способы производства, цифровизация производства и управления.</w:t>
      </w:r>
    </w:p>
    <w:p w14:paraId="512A3CC8"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Наименование и реквизиты предприятия </w:t>
      </w:r>
    </w:p>
    <w:p w14:paraId="5C6AA709"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Полное наименование: </w:t>
      </w:r>
      <w:r>
        <w:rPr>
          <w:rFonts w:ascii="Times New Roman" w:hAnsi="Times New Roman" w:cs="Times New Roman"/>
          <w:sz w:val="28"/>
          <w:szCs w:val="28"/>
        </w:rPr>
        <w:t>Публичное акционерное общество «Северсталь».</w:t>
      </w:r>
    </w:p>
    <w:p w14:paraId="0296F11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Юридический адрес:</w:t>
      </w:r>
      <w:r>
        <w:rPr>
          <w:rFonts w:ascii="Times New Roman" w:hAnsi="Times New Roman" w:cs="Times New Roman"/>
          <w:sz w:val="28"/>
          <w:szCs w:val="28"/>
        </w:rPr>
        <w:t xml:space="preserve"> 162608, Вологодская область, город Череповец, ул. Мира, д. 30.</w:t>
      </w:r>
    </w:p>
    <w:p w14:paraId="73AAE91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Управляющая организация:</w:t>
      </w:r>
      <w:r>
        <w:rPr>
          <w:rFonts w:ascii="Times New Roman" w:hAnsi="Times New Roman" w:cs="Times New Roman"/>
          <w:sz w:val="28"/>
          <w:szCs w:val="28"/>
        </w:rPr>
        <w:t xml:space="preserve"> АО «Северсталь Менеджмент» (ИНН 7713505053).</w:t>
      </w:r>
    </w:p>
    <w:p w14:paraId="7EBE433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Генеральный директор:</w:t>
      </w:r>
      <w:r>
        <w:rPr>
          <w:rFonts w:ascii="Times New Roman" w:hAnsi="Times New Roman" w:cs="Times New Roman"/>
          <w:sz w:val="28"/>
          <w:szCs w:val="28"/>
        </w:rPr>
        <w:t xml:space="preserve"> Александр Анатольевич Шевелёв.</w:t>
      </w:r>
    </w:p>
    <w:p w14:paraId="6424CC8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ИНН:</w:t>
      </w:r>
      <w:r>
        <w:rPr>
          <w:rFonts w:ascii="Times New Roman" w:hAnsi="Times New Roman" w:cs="Times New Roman"/>
          <w:sz w:val="28"/>
          <w:szCs w:val="28"/>
        </w:rPr>
        <w:t xml:space="preserve"> 3528000597; </w:t>
      </w:r>
    </w:p>
    <w:p w14:paraId="72C71827"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ОГРН:</w:t>
      </w:r>
      <w:r>
        <w:rPr>
          <w:rFonts w:ascii="Times New Roman" w:hAnsi="Times New Roman" w:cs="Times New Roman"/>
          <w:sz w:val="28"/>
          <w:szCs w:val="28"/>
        </w:rPr>
        <w:t xml:space="preserve"> 1023501236901; </w:t>
      </w:r>
    </w:p>
    <w:p w14:paraId="5AF68A7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ОКПО: </w:t>
      </w:r>
      <w:r>
        <w:rPr>
          <w:rFonts w:ascii="Times New Roman" w:hAnsi="Times New Roman" w:cs="Times New Roman"/>
          <w:sz w:val="28"/>
          <w:szCs w:val="28"/>
        </w:rPr>
        <w:t xml:space="preserve">00186217; </w:t>
      </w:r>
    </w:p>
    <w:p w14:paraId="3F2A4867"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КПП:</w:t>
      </w:r>
      <w:r>
        <w:rPr>
          <w:rFonts w:ascii="Times New Roman" w:hAnsi="Times New Roman" w:cs="Times New Roman"/>
          <w:sz w:val="28"/>
          <w:szCs w:val="28"/>
        </w:rPr>
        <w:t xml:space="preserve"> 352801001; </w:t>
      </w:r>
    </w:p>
    <w:p w14:paraId="54285D1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Дата регистрации:</w:t>
      </w:r>
      <w:r>
        <w:rPr>
          <w:rFonts w:ascii="Times New Roman" w:hAnsi="Times New Roman" w:cs="Times New Roman"/>
          <w:sz w:val="28"/>
          <w:szCs w:val="28"/>
        </w:rPr>
        <w:t xml:space="preserve"> 24.09.1993.</w:t>
      </w:r>
    </w:p>
    <w:p w14:paraId="2B888570"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1.3. Виды деятельности</w:t>
      </w:r>
    </w:p>
    <w:p w14:paraId="2F73EF1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виды деятельности:</w:t>
      </w:r>
    </w:p>
    <w:p w14:paraId="0DA8BB59"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24.10 — Производство чугуна, стали и ферросплавов.</w:t>
      </w:r>
    </w:p>
    <w:p w14:paraId="1D280553"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Дополнительные виды деятельности:</w:t>
      </w:r>
    </w:p>
    <w:p w14:paraId="2360F947"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На компанию зарегистрировано 85 видов дополнительной деятельности, среди которых:</w:t>
      </w:r>
    </w:p>
    <w:p w14:paraId="5A47CE24"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05.10 — Добыча и обогащение угля и антрацита;</w:t>
      </w:r>
    </w:p>
    <w:p w14:paraId="0FBC2182"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07.10 — Добыча и обогащение железных руд;</w:t>
      </w:r>
    </w:p>
    <w:p w14:paraId="3F5E3751"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24.20 — Производство стальных труб, полых профилей и фитингов;</w:t>
      </w:r>
    </w:p>
    <w:p w14:paraId="1C7CF605"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24.31 — Производство стальных прутков и сплошных профилей холодным волочением;</w:t>
      </w:r>
    </w:p>
    <w:p w14:paraId="00F6DE42"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24.33 — Производство гнутых стальных профилей;</w:t>
      </w:r>
    </w:p>
    <w:p w14:paraId="19B9458C"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25.50 — Ковка, прессование, штамповка и профилирование;</w:t>
      </w:r>
    </w:p>
    <w:p w14:paraId="73ADCED8"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46.72 — Торговля оптовая металлами и металлическими рудами;</w:t>
      </w:r>
    </w:p>
    <w:p w14:paraId="6DE528A5"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49.20 — Деятельность железнодорожного транспорта: грузовые перевозки;</w:t>
      </w:r>
    </w:p>
    <w:p w14:paraId="0B552107"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49.50 — Транспортирование по трубопроводам;</w:t>
      </w:r>
    </w:p>
    <w:p w14:paraId="5BE0D059"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52.10 — Деятельность по складированию и хранению;</w:t>
      </w:r>
    </w:p>
    <w:p w14:paraId="5AA5D91F"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71.12 — Деятельность в области инженерных изысканий, инженерно-технического проектирования, управления проектами строительства;</w:t>
      </w:r>
    </w:p>
    <w:p w14:paraId="27875E98"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72.19 — Научные исследования и разработки в области естественных и технических наук.</w:t>
      </w:r>
    </w:p>
    <w:p w14:paraId="0F44A904"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ПАО «Северсталь» реализует полный производственный цикл - от добычи сырья до его обработки и реализации.</w:t>
      </w:r>
    </w:p>
    <w:p w14:paraId="5814AFFB" w14:textId="77777777" w:rsidR="00DF444D" w:rsidRDefault="00E97AF1">
      <w:pPr>
        <w:ind w:firstLine="709"/>
        <w:jc w:val="both"/>
        <w:rPr>
          <w:rFonts w:ascii="Times New Roman" w:hAnsi="Times New Roman" w:cs="Times New Roman"/>
          <w:b/>
          <w:bCs/>
          <w:sz w:val="28"/>
          <w:szCs w:val="28"/>
        </w:rPr>
      </w:pPr>
      <w:r>
        <w:rPr>
          <w:rFonts w:ascii="Times New Roman" w:hAnsi="Times New Roman" w:cs="Times New Roman"/>
          <w:b/>
          <w:bCs/>
          <w:sz w:val="28"/>
          <w:szCs w:val="28"/>
        </w:rPr>
        <w:t>1.4. Основные фонды и физическая схема их расположения</w:t>
      </w:r>
    </w:p>
    <w:p w14:paraId="2CB00C7F"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Основные фонды охарактеризованы данными за 2021 год, так как в последующие коды детализированная финансовая отчетность по МСФО в открытом доступе не публиковалась. Это показано в таблице 1.1.</w:t>
      </w:r>
    </w:p>
    <w:p w14:paraId="78DC3595" w14:textId="77777777" w:rsidR="00DF444D" w:rsidRDefault="00E97AF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Таблица 1.1 — основные фонды ПАО «Северсталь»</w:t>
      </w:r>
    </w:p>
    <w:tbl>
      <w:tblPr>
        <w:tblW w:w="9344" w:type="dxa"/>
        <w:tblLayout w:type="fixed"/>
        <w:tblLook w:val="04A0" w:firstRow="1" w:lastRow="0" w:firstColumn="1" w:lastColumn="0" w:noHBand="0" w:noVBand="1"/>
      </w:tblPr>
      <w:tblGrid>
        <w:gridCol w:w="3114"/>
        <w:gridCol w:w="3115"/>
        <w:gridCol w:w="3115"/>
      </w:tblGrid>
      <w:tr w:rsidR="00DF444D" w14:paraId="0B811842" w14:textId="77777777">
        <w:tc>
          <w:tcPr>
            <w:tcW w:w="3114" w:type="dxa"/>
          </w:tcPr>
          <w:p w14:paraId="33007FFA" w14:textId="77777777" w:rsidR="00DF444D" w:rsidRDefault="00E97AF1">
            <w:pPr>
              <w:jc w:val="both"/>
              <w:rPr>
                <w:rFonts w:ascii="Times New Roman" w:hAnsi="Times New Roman" w:cs="Times New Roman"/>
              </w:rPr>
            </w:pPr>
            <w:r>
              <w:rPr>
                <w:rFonts w:ascii="Times New Roman" w:eastAsia="Calibri" w:hAnsi="Times New Roman" w:cs="Times New Roman"/>
                <w:kern w:val="0"/>
                <w:lang w:eastAsia="en-US" w:bidi="ar-SA"/>
              </w:rPr>
              <w:t>Показатель</w:t>
            </w:r>
          </w:p>
        </w:tc>
        <w:tc>
          <w:tcPr>
            <w:tcW w:w="3115" w:type="dxa"/>
          </w:tcPr>
          <w:p w14:paraId="353A748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Значение, млн. руб.</w:t>
            </w:r>
          </w:p>
        </w:tc>
        <w:tc>
          <w:tcPr>
            <w:tcW w:w="3115" w:type="dxa"/>
          </w:tcPr>
          <w:p w14:paraId="1E966A8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Источник</w:t>
            </w:r>
          </w:p>
        </w:tc>
      </w:tr>
      <w:tr w:rsidR="00DF444D" w14:paraId="644A8579" w14:textId="77777777">
        <w:tc>
          <w:tcPr>
            <w:tcW w:w="3114" w:type="dxa"/>
          </w:tcPr>
          <w:p w14:paraId="728C485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Основные средства</w:t>
            </w:r>
          </w:p>
        </w:tc>
        <w:tc>
          <w:tcPr>
            <w:tcW w:w="3115" w:type="dxa"/>
          </w:tcPr>
          <w:p w14:paraId="0ABFD31A"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368222</w:t>
            </w:r>
          </w:p>
        </w:tc>
        <w:tc>
          <w:tcPr>
            <w:tcW w:w="3115" w:type="dxa"/>
            <w:vMerge w:val="restart"/>
          </w:tcPr>
          <w:p w14:paraId="7C124769" w14:textId="77777777" w:rsidR="00DF444D" w:rsidRDefault="00E97AF1">
            <w:pPr>
              <w:jc w:val="center"/>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Финансовая отчетность ПАО «Северсталь» по МСФО на 2021 г.</w:t>
            </w:r>
          </w:p>
        </w:tc>
      </w:tr>
      <w:tr w:rsidR="00DF444D" w14:paraId="4E25358A" w14:textId="77777777">
        <w:tc>
          <w:tcPr>
            <w:tcW w:w="3114" w:type="dxa"/>
          </w:tcPr>
          <w:p w14:paraId="19EF566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Запасы</w:t>
            </w:r>
          </w:p>
        </w:tc>
        <w:tc>
          <w:tcPr>
            <w:tcW w:w="3115" w:type="dxa"/>
          </w:tcPr>
          <w:p w14:paraId="0DD1EF3B"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104917</w:t>
            </w:r>
          </w:p>
        </w:tc>
        <w:tc>
          <w:tcPr>
            <w:tcW w:w="3115" w:type="dxa"/>
            <w:vMerge/>
          </w:tcPr>
          <w:p w14:paraId="49D3670D" w14:textId="77777777" w:rsidR="00DF444D" w:rsidRDefault="00DF444D">
            <w:pPr>
              <w:jc w:val="both"/>
              <w:rPr>
                <w:rFonts w:ascii="Times New Roman" w:hAnsi="Times New Roman" w:cs="Times New Roman"/>
                <w:sz w:val="28"/>
                <w:szCs w:val="28"/>
              </w:rPr>
            </w:pPr>
          </w:p>
        </w:tc>
      </w:tr>
      <w:tr w:rsidR="00DF444D" w14:paraId="6D1AE44C" w14:textId="77777777">
        <w:tc>
          <w:tcPr>
            <w:tcW w:w="3114" w:type="dxa"/>
          </w:tcPr>
          <w:p w14:paraId="0483C47B"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Нематериальные активы</w:t>
            </w:r>
          </w:p>
        </w:tc>
        <w:tc>
          <w:tcPr>
            <w:tcW w:w="3115" w:type="dxa"/>
          </w:tcPr>
          <w:p w14:paraId="4E1551E3"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19854</w:t>
            </w:r>
          </w:p>
        </w:tc>
        <w:tc>
          <w:tcPr>
            <w:tcW w:w="3115" w:type="dxa"/>
            <w:vMerge/>
          </w:tcPr>
          <w:p w14:paraId="22F35BF1" w14:textId="77777777" w:rsidR="00DF444D" w:rsidRDefault="00DF444D">
            <w:pPr>
              <w:jc w:val="both"/>
              <w:rPr>
                <w:rFonts w:ascii="Times New Roman" w:hAnsi="Times New Roman" w:cs="Times New Roman"/>
                <w:sz w:val="28"/>
                <w:szCs w:val="28"/>
              </w:rPr>
            </w:pPr>
          </w:p>
        </w:tc>
      </w:tr>
    </w:tbl>
    <w:p w14:paraId="3BB516D8" w14:textId="77777777" w:rsidR="00DF444D" w:rsidRDefault="00DF444D">
      <w:pPr>
        <w:ind w:firstLine="709"/>
        <w:jc w:val="both"/>
        <w:rPr>
          <w:rFonts w:ascii="Times New Roman" w:hAnsi="Times New Roman" w:cs="Times New Roman"/>
          <w:sz w:val="28"/>
          <w:szCs w:val="28"/>
        </w:rPr>
      </w:pPr>
    </w:p>
    <w:p w14:paraId="2D3A3137"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Физическая схема расположения.</w:t>
      </w:r>
    </w:p>
    <w:p w14:paraId="2C7ECF2B"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В интегрированном отчете ПАО «Северсталь» и его дочерних предприятий за 2024 год предоставлена карта с расположением ключевых производственных активов компании. Это показано на рисунке 1.1.</w:t>
      </w:r>
    </w:p>
    <w:p w14:paraId="17DE6357" w14:textId="77777777" w:rsidR="00DF444D" w:rsidRDefault="00DF444D">
      <w:pPr>
        <w:ind w:firstLine="709"/>
        <w:jc w:val="both"/>
        <w:rPr>
          <w:rFonts w:ascii="Times New Roman" w:hAnsi="Times New Roman" w:cs="Times New Roman"/>
          <w:sz w:val="28"/>
          <w:szCs w:val="28"/>
        </w:rPr>
      </w:pPr>
    </w:p>
    <w:p w14:paraId="4995B55B" w14:textId="77777777" w:rsidR="00DF444D" w:rsidRDefault="00E97AF1">
      <w:pPr>
        <w:jc w:val="center"/>
        <w:rPr>
          <w:rFonts w:ascii="Times New Roman" w:hAnsi="Times New Roman" w:cs="Times New Roman"/>
          <w:sz w:val="28"/>
          <w:szCs w:val="28"/>
        </w:rPr>
      </w:pPr>
      <w:r>
        <w:rPr>
          <w:noProof/>
        </w:rPr>
        <w:drawing>
          <wp:inline distT="0" distB="0" distL="0" distR="0" wp14:anchorId="7BEC7641" wp14:editId="39818B8F">
            <wp:extent cx="5939790" cy="2769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4"/>
                    <a:stretch>
                      <a:fillRect/>
                    </a:stretch>
                  </pic:blipFill>
                  <pic:spPr bwMode="auto">
                    <a:xfrm>
                      <a:off x="0" y="0"/>
                      <a:ext cx="5939790" cy="2769870"/>
                    </a:xfrm>
                    <a:prstGeom prst="rect">
                      <a:avLst/>
                    </a:prstGeom>
                    <a:noFill/>
                  </pic:spPr>
                </pic:pic>
              </a:graphicData>
            </a:graphic>
          </wp:inline>
        </w:drawing>
      </w:r>
    </w:p>
    <w:p w14:paraId="0F5B391B" w14:textId="77777777" w:rsidR="00DF444D" w:rsidRDefault="00E97AF1">
      <w:pPr>
        <w:jc w:val="center"/>
        <w:rPr>
          <w:rFonts w:ascii="Times New Roman" w:hAnsi="Times New Roman" w:cs="Times New Roman"/>
        </w:rPr>
      </w:pPr>
      <w:r>
        <w:rPr>
          <w:rFonts w:ascii="Times New Roman" w:hAnsi="Times New Roman" w:cs="Times New Roman"/>
        </w:rPr>
        <w:t xml:space="preserve">Рис.1.1. Расположение ключевых предприятий. </w:t>
      </w:r>
    </w:p>
    <w:p w14:paraId="39AA7A81" w14:textId="77777777" w:rsidR="00DF444D" w:rsidRDefault="00E97AF1">
      <w:pPr>
        <w:jc w:val="center"/>
        <w:rPr>
          <w:rFonts w:ascii="Times New Roman" w:hAnsi="Times New Roman" w:cs="Times New Roman"/>
        </w:rPr>
      </w:pPr>
      <w:r>
        <w:rPr>
          <w:rFonts w:ascii="Times New Roman" w:hAnsi="Times New Roman" w:cs="Times New Roman"/>
        </w:rPr>
        <w:t>Источник: Интегрированный отчет ПАО «Северсталь» за 2024 год, стр. 17.</w:t>
      </w:r>
    </w:p>
    <w:p w14:paraId="5C2A7B75" w14:textId="77777777" w:rsidR="00DF444D" w:rsidRDefault="00DF444D">
      <w:pPr>
        <w:jc w:val="center"/>
        <w:rPr>
          <w:rFonts w:ascii="Times New Roman" w:hAnsi="Times New Roman" w:cs="Times New Roman"/>
        </w:rPr>
      </w:pPr>
    </w:p>
    <w:p w14:paraId="64CF141D" w14:textId="77777777" w:rsidR="00DF444D" w:rsidRDefault="00E97AF1">
      <w:pPr>
        <w:ind w:firstLine="709"/>
        <w:jc w:val="both"/>
        <w:rPr>
          <w:rFonts w:ascii="Times New Roman" w:hAnsi="Times New Roman" w:cs="Times New Roman"/>
          <w:b/>
          <w:bCs/>
          <w:sz w:val="28"/>
          <w:szCs w:val="28"/>
        </w:rPr>
      </w:pPr>
      <w:r>
        <w:rPr>
          <w:rFonts w:ascii="Times New Roman" w:hAnsi="Times New Roman" w:cs="Times New Roman"/>
          <w:b/>
          <w:bCs/>
          <w:sz w:val="28"/>
          <w:szCs w:val="28"/>
        </w:rPr>
        <w:t>1.5. Характеристика трудовых ресурсов.</w:t>
      </w:r>
    </w:p>
    <w:p w14:paraId="774389DA"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Основные показатели трудовых ресурсов ПАО «Северсталь» за 2022-2024 гг. представлены в таблице 1.2.</w:t>
      </w:r>
    </w:p>
    <w:p w14:paraId="750C70EB" w14:textId="77777777" w:rsidR="00DF444D" w:rsidRDefault="00E97AF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1.2 — показатели трудовых ресурсов ПАО «Северсталь»</w:t>
      </w:r>
    </w:p>
    <w:tbl>
      <w:tblPr>
        <w:tblW w:w="9367" w:type="dxa"/>
        <w:tblLayout w:type="fixed"/>
        <w:tblLook w:val="04A0" w:firstRow="1" w:lastRow="0" w:firstColumn="1" w:lastColumn="0" w:noHBand="0" w:noVBand="1"/>
      </w:tblPr>
      <w:tblGrid>
        <w:gridCol w:w="2589"/>
        <w:gridCol w:w="1658"/>
        <w:gridCol w:w="1660"/>
        <w:gridCol w:w="1660"/>
        <w:gridCol w:w="1800"/>
      </w:tblGrid>
      <w:tr w:rsidR="00DF444D" w14:paraId="5AA5D0AC" w14:textId="77777777">
        <w:trPr>
          <w:trHeight w:val="624"/>
        </w:trPr>
        <w:tc>
          <w:tcPr>
            <w:tcW w:w="2589" w:type="dxa"/>
          </w:tcPr>
          <w:p w14:paraId="7954E9F8" w14:textId="77777777" w:rsidR="00DF444D" w:rsidRDefault="00E97AF1">
            <w:pPr>
              <w:jc w:val="both"/>
              <w:rPr>
                <w:rFonts w:ascii="Times New Roman" w:hAnsi="Times New Roman" w:cs="Times New Roman"/>
              </w:rPr>
            </w:pPr>
            <w:r>
              <w:rPr>
                <w:rFonts w:ascii="Times New Roman" w:eastAsia="Calibri" w:hAnsi="Times New Roman" w:cs="Times New Roman"/>
                <w:kern w:val="0"/>
                <w:lang w:eastAsia="en-US" w:bidi="ar-SA"/>
              </w:rPr>
              <w:t>Показатели</w:t>
            </w:r>
          </w:p>
        </w:tc>
        <w:tc>
          <w:tcPr>
            <w:tcW w:w="1658" w:type="dxa"/>
          </w:tcPr>
          <w:p w14:paraId="49A0C003"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2022</w:t>
            </w:r>
          </w:p>
        </w:tc>
        <w:tc>
          <w:tcPr>
            <w:tcW w:w="1660" w:type="dxa"/>
          </w:tcPr>
          <w:p w14:paraId="36F302B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2023</w:t>
            </w:r>
          </w:p>
        </w:tc>
        <w:tc>
          <w:tcPr>
            <w:tcW w:w="1660" w:type="dxa"/>
          </w:tcPr>
          <w:p w14:paraId="23BCE9B9"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2024</w:t>
            </w:r>
          </w:p>
        </w:tc>
        <w:tc>
          <w:tcPr>
            <w:tcW w:w="1800" w:type="dxa"/>
          </w:tcPr>
          <w:p w14:paraId="215F289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Изменение 2024</w:t>
            </w:r>
            <w:r>
              <w:rPr>
                <w:rFonts w:ascii="Times New Roman" w:eastAsia="Calibri" w:hAnsi="Times New Roman" w:cs="Times New Roman"/>
                <w:kern w:val="0"/>
                <w:sz w:val="28"/>
                <w:szCs w:val="28"/>
                <w:lang w:val="en-US" w:eastAsia="en-US" w:bidi="ar-SA"/>
              </w:rPr>
              <w:t>/2022</w:t>
            </w:r>
          </w:p>
        </w:tc>
      </w:tr>
      <w:tr w:rsidR="00DF444D" w14:paraId="72B4C99F" w14:textId="77777777">
        <w:trPr>
          <w:trHeight w:val="635"/>
        </w:trPr>
        <w:tc>
          <w:tcPr>
            <w:tcW w:w="2589" w:type="dxa"/>
          </w:tcPr>
          <w:p w14:paraId="264334D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Среднесписочная численность, чел.</w:t>
            </w:r>
          </w:p>
        </w:tc>
        <w:tc>
          <w:tcPr>
            <w:tcW w:w="1658" w:type="dxa"/>
          </w:tcPr>
          <w:p w14:paraId="7B4E2A10"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49 800</w:t>
            </w:r>
          </w:p>
        </w:tc>
        <w:tc>
          <w:tcPr>
            <w:tcW w:w="1660" w:type="dxa"/>
          </w:tcPr>
          <w:p w14:paraId="00B0967C"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46 113</w:t>
            </w:r>
          </w:p>
        </w:tc>
        <w:tc>
          <w:tcPr>
            <w:tcW w:w="1660" w:type="dxa"/>
          </w:tcPr>
          <w:p w14:paraId="1189D177"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50 553</w:t>
            </w:r>
          </w:p>
        </w:tc>
        <w:tc>
          <w:tcPr>
            <w:tcW w:w="1800" w:type="dxa"/>
          </w:tcPr>
          <w:p w14:paraId="6F358178"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+753</w:t>
            </w:r>
          </w:p>
        </w:tc>
      </w:tr>
      <w:tr w:rsidR="00DF444D" w14:paraId="6B66EE11" w14:textId="77777777">
        <w:trPr>
          <w:trHeight w:val="317"/>
        </w:trPr>
        <w:tc>
          <w:tcPr>
            <w:tcW w:w="9367" w:type="dxa"/>
            <w:gridSpan w:val="5"/>
          </w:tcPr>
          <w:p w14:paraId="1CA7C61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В том числе:</w:t>
            </w:r>
          </w:p>
        </w:tc>
      </w:tr>
      <w:tr w:rsidR="00DF444D" w14:paraId="2F1168F0" w14:textId="77777777">
        <w:trPr>
          <w:trHeight w:val="306"/>
        </w:trPr>
        <w:tc>
          <w:tcPr>
            <w:tcW w:w="2589" w:type="dxa"/>
          </w:tcPr>
          <w:p w14:paraId="66C7E53B"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-мужчины</w:t>
            </w:r>
          </w:p>
        </w:tc>
        <w:tc>
          <w:tcPr>
            <w:tcW w:w="1658" w:type="dxa"/>
          </w:tcPr>
          <w:p w14:paraId="1DB1E75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35859</w:t>
            </w:r>
          </w:p>
        </w:tc>
        <w:tc>
          <w:tcPr>
            <w:tcW w:w="1660" w:type="dxa"/>
          </w:tcPr>
          <w:p w14:paraId="4D05E04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33192</w:t>
            </w:r>
          </w:p>
        </w:tc>
        <w:tc>
          <w:tcPr>
            <w:tcW w:w="1660" w:type="dxa"/>
          </w:tcPr>
          <w:p w14:paraId="757B046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36396</w:t>
            </w:r>
          </w:p>
        </w:tc>
        <w:tc>
          <w:tcPr>
            <w:tcW w:w="1800" w:type="dxa"/>
          </w:tcPr>
          <w:p w14:paraId="0B64A4C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+537</w:t>
            </w:r>
          </w:p>
        </w:tc>
      </w:tr>
      <w:tr w:rsidR="00DF444D" w14:paraId="31980FD6" w14:textId="77777777">
        <w:trPr>
          <w:trHeight w:val="317"/>
        </w:trPr>
        <w:tc>
          <w:tcPr>
            <w:tcW w:w="2589" w:type="dxa"/>
          </w:tcPr>
          <w:p w14:paraId="49F39D7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-женщины</w:t>
            </w:r>
          </w:p>
        </w:tc>
        <w:tc>
          <w:tcPr>
            <w:tcW w:w="1658" w:type="dxa"/>
          </w:tcPr>
          <w:p w14:paraId="21EC0B9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13941</w:t>
            </w:r>
          </w:p>
        </w:tc>
        <w:tc>
          <w:tcPr>
            <w:tcW w:w="1660" w:type="dxa"/>
          </w:tcPr>
          <w:p w14:paraId="778545EA"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12921</w:t>
            </w:r>
          </w:p>
        </w:tc>
        <w:tc>
          <w:tcPr>
            <w:tcW w:w="1660" w:type="dxa"/>
          </w:tcPr>
          <w:p w14:paraId="4ED82CB3"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14157</w:t>
            </w:r>
          </w:p>
        </w:tc>
        <w:tc>
          <w:tcPr>
            <w:tcW w:w="1800" w:type="dxa"/>
          </w:tcPr>
          <w:p w14:paraId="5637B14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+216</w:t>
            </w:r>
          </w:p>
        </w:tc>
      </w:tr>
      <w:tr w:rsidR="00DF444D" w14:paraId="6D793100" w14:textId="77777777">
        <w:trPr>
          <w:trHeight w:val="306"/>
        </w:trPr>
        <w:tc>
          <w:tcPr>
            <w:tcW w:w="2589" w:type="dxa"/>
          </w:tcPr>
          <w:p w14:paraId="31A45CE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-руководители</w:t>
            </w:r>
          </w:p>
        </w:tc>
        <w:tc>
          <w:tcPr>
            <w:tcW w:w="1658" w:type="dxa"/>
          </w:tcPr>
          <w:p w14:paraId="098E0EA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7583</w:t>
            </w:r>
          </w:p>
        </w:tc>
        <w:tc>
          <w:tcPr>
            <w:tcW w:w="1660" w:type="dxa"/>
          </w:tcPr>
          <w:p w14:paraId="29D4B74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8132</w:t>
            </w:r>
          </w:p>
        </w:tc>
        <w:tc>
          <w:tcPr>
            <w:tcW w:w="1660" w:type="dxa"/>
          </w:tcPr>
          <w:p w14:paraId="6087980C"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9708</w:t>
            </w:r>
          </w:p>
        </w:tc>
        <w:tc>
          <w:tcPr>
            <w:tcW w:w="1800" w:type="dxa"/>
          </w:tcPr>
          <w:p w14:paraId="4CE0F739"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+2125</w:t>
            </w:r>
          </w:p>
        </w:tc>
      </w:tr>
      <w:tr w:rsidR="00DF444D" w14:paraId="46889846" w14:textId="77777777">
        <w:trPr>
          <w:trHeight w:val="317"/>
        </w:trPr>
        <w:tc>
          <w:tcPr>
            <w:tcW w:w="2589" w:type="dxa"/>
          </w:tcPr>
          <w:p w14:paraId="5D59D16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-инженеры</w:t>
            </w:r>
          </w:p>
        </w:tc>
        <w:tc>
          <w:tcPr>
            <w:tcW w:w="1658" w:type="dxa"/>
          </w:tcPr>
          <w:p w14:paraId="59C30E6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8238</w:t>
            </w:r>
          </w:p>
        </w:tc>
        <w:tc>
          <w:tcPr>
            <w:tcW w:w="1660" w:type="dxa"/>
          </w:tcPr>
          <w:p w14:paraId="2B0C187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8802</w:t>
            </w:r>
          </w:p>
        </w:tc>
        <w:tc>
          <w:tcPr>
            <w:tcW w:w="1660" w:type="dxa"/>
          </w:tcPr>
          <w:p w14:paraId="0A12D2D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10474</w:t>
            </w:r>
          </w:p>
        </w:tc>
        <w:tc>
          <w:tcPr>
            <w:tcW w:w="1800" w:type="dxa"/>
          </w:tcPr>
          <w:p w14:paraId="0F302F0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+2236</w:t>
            </w:r>
          </w:p>
        </w:tc>
      </w:tr>
      <w:tr w:rsidR="00DF444D" w14:paraId="07E8B8D3" w14:textId="77777777">
        <w:trPr>
          <w:trHeight w:val="306"/>
        </w:trPr>
        <w:tc>
          <w:tcPr>
            <w:tcW w:w="2589" w:type="dxa"/>
          </w:tcPr>
          <w:p w14:paraId="01469DE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-рабочие</w:t>
            </w:r>
          </w:p>
        </w:tc>
        <w:tc>
          <w:tcPr>
            <w:tcW w:w="1658" w:type="dxa"/>
          </w:tcPr>
          <w:p w14:paraId="0D23A28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29672</w:t>
            </w:r>
          </w:p>
        </w:tc>
        <w:tc>
          <w:tcPr>
            <w:tcW w:w="1660" w:type="dxa"/>
          </w:tcPr>
          <w:p w14:paraId="2B1EA3BB"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30321</w:t>
            </w:r>
          </w:p>
        </w:tc>
        <w:tc>
          <w:tcPr>
            <w:tcW w:w="1660" w:type="dxa"/>
          </w:tcPr>
          <w:p w14:paraId="517C12F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32260</w:t>
            </w:r>
          </w:p>
        </w:tc>
        <w:tc>
          <w:tcPr>
            <w:tcW w:w="1800" w:type="dxa"/>
          </w:tcPr>
          <w:p w14:paraId="1FF1522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+2588</w:t>
            </w:r>
          </w:p>
        </w:tc>
      </w:tr>
      <w:tr w:rsidR="00DF444D" w14:paraId="39447215" w14:textId="77777777">
        <w:trPr>
          <w:trHeight w:val="306"/>
        </w:trPr>
        <w:tc>
          <w:tcPr>
            <w:tcW w:w="2589" w:type="dxa"/>
          </w:tcPr>
          <w:p w14:paraId="06071B4C"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Средняя заработная плата, тыс. руб.</w:t>
            </w:r>
          </w:p>
        </w:tc>
        <w:tc>
          <w:tcPr>
            <w:tcW w:w="1658" w:type="dxa"/>
          </w:tcPr>
          <w:p w14:paraId="59AEDF4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109,3</w:t>
            </w:r>
          </w:p>
        </w:tc>
        <w:tc>
          <w:tcPr>
            <w:tcW w:w="1660" w:type="dxa"/>
          </w:tcPr>
          <w:p w14:paraId="24B8176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117,3</w:t>
            </w:r>
          </w:p>
        </w:tc>
        <w:tc>
          <w:tcPr>
            <w:tcW w:w="1660" w:type="dxa"/>
          </w:tcPr>
          <w:p w14:paraId="4567CE19"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144,0</w:t>
            </w:r>
          </w:p>
        </w:tc>
        <w:tc>
          <w:tcPr>
            <w:tcW w:w="1800" w:type="dxa"/>
          </w:tcPr>
          <w:p w14:paraId="3A5A679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+34,7</w:t>
            </w:r>
          </w:p>
        </w:tc>
      </w:tr>
      <w:tr w:rsidR="00DF444D" w14:paraId="59E71256" w14:textId="77777777">
        <w:trPr>
          <w:trHeight w:val="306"/>
        </w:trPr>
        <w:tc>
          <w:tcPr>
            <w:tcW w:w="9367" w:type="dxa"/>
            <w:gridSpan w:val="5"/>
          </w:tcPr>
          <w:p w14:paraId="11D956E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Обучение персонала</w:t>
            </w:r>
          </w:p>
        </w:tc>
      </w:tr>
      <w:tr w:rsidR="00DF444D" w14:paraId="25281710" w14:textId="77777777">
        <w:trPr>
          <w:trHeight w:val="306"/>
        </w:trPr>
        <w:tc>
          <w:tcPr>
            <w:tcW w:w="2589" w:type="dxa"/>
          </w:tcPr>
          <w:p w14:paraId="10B75F3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-доля сотрудников, прошедших обучение, %</w:t>
            </w:r>
          </w:p>
        </w:tc>
        <w:tc>
          <w:tcPr>
            <w:tcW w:w="1658" w:type="dxa"/>
          </w:tcPr>
          <w:p w14:paraId="65CC58A8"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80%</w:t>
            </w:r>
          </w:p>
        </w:tc>
        <w:tc>
          <w:tcPr>
            <w:tcW w:w="1660" w:type="dxa"/>
          </w:tcPr>
          <w:p w14:paraId="6B720E27"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95%</w:t>
            </w:r>
          </w:p>
        </w:tc>
        <w:tc>
          <w:tcPr>
            <w:tcW w:w="1660" w:type="dxa"/>
          </w:tcPr>
          <w:p w14:paraId="1195E84E"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88%</w:t>
            </w:r>
          </w:p>
        </w:tc>
        <w:tc>
          <w:tcPr>
            <w:tcW w:w="1800" w:type="dxa"/>
          </w:tcPr>
          <w:p w14:paraId="3EFDAEC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 xml:space="preserve">+8 </w:t>
            </w:r>
            <w:proofErr w:type="spellStart"/>
            <w:r>
              <w:rPr>
                <w:rFonts w:ascii="Times New Roman" w:eastAsia="Calibri" w:hAnsi="Times New Roman" w:cs="Times New Roman"/>
                <w:kern w:val="0"/>
                <w:sz w:val="28"/>
                <w:szCs w:val="28"/>
                <w:lang w:eastAsia="en-US" w:bidi="ar-SA"/>
              </w:rPr>
              <w:t>п.п</w:t>
            </w:r>
            <w:proofErr w:type="spellEnd"/>
            <w:r>
              <w:rPr>
                <w:rFonts w:ascii="Times New Roman" w:eastAsia="Calibri" w:hAnsi="Times New Roman" w:cs="Times New Roman"/>
                <w:kern w:val="0"/>
                <w:sz w:val="28"/>
                <w:szCs w:val="28"/>
                <w:lang w:eastAsia="en-US" w:bidi="ar-SA"/>
              </w:rPr>
              <w:t>.</w:t>
            </w:r>
          </w:p>
        </w:tc>
      </w:tr>
      <w:tr w:rsidR="00DF444D" w14:paraId="3F377A65" w14:textId="77777777">
        <w:trPr>
          <w:trHeight w:val="306"/>
        </w:trPr>
        <w:tc>
          <w:tcPr>
            <w:tcW w:w="2589" w:type="dxa"/>
          </w:tcPr>
          <w:p w14:paraId="0E098ED1"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-расходы на обучение, млн. руб.</w:t>
            </w:r>
          </w:p>
        </w:tc>
        <w:tc>
          <w:tcPr>
            <w:tcW w:w="1658" w:type="dxa"/>
          </w:tcPr>
          <w:p w14:paraId="1FB89EC7"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230,6</w:t>
            </w:r>
          </w:p>
        </w:tc>
        <w:tc>
          <w:tcPr>
            <w:tcW w:w="1660" w:type="dxa"/>
          </w:tcPr>
          <w:p w14:paraId="08AFEA4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274</w:t>
            </w:r>
          </w:p>
        </w:tc>
        <w:tc>
          <w:tcPr>
            <w:tcW w:w="1660" w:type="dxa"/>
          </w:tcPr>
          <w:p w14:paraId="5FBB38D3"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452</w:t>
            </w:r>
          </w:p>
        </w:tc>
        <w:tc>
          <w:tcPr>
            <w:tcW w:w="1800" w:type="dxa"/>
          </w:tcPr>
          <w:p w14:paraId="2C7FD5B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+221,4</w:t>
            </w:r>
          </w:p>
        </w:tc>
      </w:tr>
      <w:tr w:rsidR="00DF444D" w14:paraId="650C726F" w14:textId="77777777">
        <w:trPr>
          <w:trHeight w:val="306"/>
        </w:trPr>
        <w:tc>
          <w:tcPr>
            <w:tcW w:w="2589" w:type="dxa"/>
          </w:tcPr>
          <w:p w14:paraId="4E5F3A26"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-средняя продолжительность обучения, часов</w:t>
            </w:r>
          </w:p>
        </w:tc>
        <w:tc>
          <w:tcPr>
            <w:tcW w:w="1658" w:type="dxa"/>
          </w:tcPr>
          <w:p w14:paraId="3646AC41"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56</w:t>
            </w:r>
          </w:p>
        </w:tc>
        <w:tc>
          <w:tcPr>
            <w:tcW w:w="1660" w:type="dxa"/>
          </w:tcPr>
          <w:p w14:paraId="504B1B6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38</w:t>
            </w:r>
          </w:p>
        </w:tc>
        <w:tc>
          <w:tcPr>
            <w:tcW w:w="1660" w:type="dxa"/>
          </w:tcPr>
          <w:p w14:paraId="6C66CD1A"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42</w:t>
            </w:r>
          </w:p>
        </w:tc>
        <w:tc>
          <w:tcPr>
            <w:tcW w:w="1800" w:type="dxa"/>
          </w:tcPr>
          <w:p w14:paraId="3ED74F5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-14</w:t>
            </w:r>
          </w:p>
        </w:tc>
      </w:tr>
      <w:tr w:rsidR="00DF444D" w14:paraId="6A9C455E" w14:textId="77777777">
        <w:trPr>
          <w:trHeight w:val="306"/>
        </w:trPr>
        <w:tc>
          <w:tcPr>
            <w:tcW w:w="9367" w:type="dxa"/>
            <w:gridSpan w:val="5"/>
          </w:tcPr>
          <w:p w14:paraId="298EE963"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Социальная поддержка</w:t>
            </w:r>
          </w:p>
        </w:tc>
      </w:tr>
      <w:tr w:rsidR="00DF444D" w14:paraId="4654F06A" w14:textId="77777777">
        <w:trPr>
          <w:trHeight w:val="306"/>
        </w:trPr>
        <w:tc>
          <w:tcPr>
            <w:tcW w:w="2589" w:type="dxa"/>
          </w:tcPr>
          <w:p w14:paraId="081E0F27"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-фонд оплаты труда, млрд. руб.</w:t>
            </w:r>
          </w:p>
        </w:tc>
        <w:tc>
          <w:tcPr>
            <w:tcW w:w="1658" w:type="dxa"/>
          </w:tcPr>
          <w:p w14:paraId="0438032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65,4</w:t>
            </w:r>
          </w:p>
        </w:tc>
        <w:tc>
          <w:tcPr>
            <w:tcW w:w="1660" w:type="dxa"/>
          </w:tcPr>
          <w:p w14:paraId="73DD49DA"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64,9</w:t>
            </w:r>
          </w:p>
        </w:tc>
        <w:tc>
          <w:tcPr>
            <w:tcW w:w="1660" w:type="dxa"/>
          </w:tcPr>
          <w:p w14:paraId="0B671EDE"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87,5</w:t>
            </w:r>
          </w:p>
        </w:tc>
        <w:tc>
          <w:tcPr>
            <w:tcW w:w="1800" w:type="dxa"/>
          </w:tcPr>
          <w:p w14:paraId="0E17E911"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22,1</w:t>
            </w:r>
          </w:p>
        </w:tc>
      </w:tr>
      <w:tr w:rsidR="00DF444D" w14:paraId="5E61E4CD" w14:textId="77777777">
        <w:trPr>
          <w:trHeight w:val="306"/>
        </w:trPr>
        <w:tc>
          <w:tcPr>
            <w:tcW w:w="2589" w:type="dxa"/>
          </w:tcPr>
          <w:p w14:paraId="4397F809"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-расходы на соц. Обеспечение, млрд. руб.</w:t>
            </w:r>
          </w:p>
        </w:tc>
        <w:tc>
          <w:tcPr>
            <w:tcW w:w="1658" w:type="dxa"/>
          </w:tcPr>
          <w:p w14:paraId="38134FD4"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1,85</w:t>
            </w:r>
          </w:p>
        </w:tc>
        <w:tc>
          <w:tcPr>
            <w:tcW w:w="1660" w:type="dxa"/>
          </w:tcPr>
          <w:p w14:paraId="57EA5AB2"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1,29</w:t>
            </w:r>
          </w:p>
        </w:tc>
        <w:tc>
          <w:tcPr>
            <w:tcW w:w="1660" w:type="dxa"/>
          </w:tcPr>
          <w:p w14:paraId="54A640F8"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3,8</w:t>
            </w:r>
          </w:p>
        </w:tc>
        <w:tc>
          <w:tcPr>
            <w:tcW w:w="1800" w:type="dxa"/>
          </w:tcPr>
          <w:p w14:paraId="09174FED"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+1,95</w:t>
            </w:r>
          </w:p>
        </w:tc>
      </w:tr>
      <w:tr w:rsidR="00DF444D" w14:paraId="726367B5" w14:textId="77777777">
        <w:trPr>
          <w:trHeight w:val="306"/>
        </w:trPr>
        <w:tc>
          <w:tcPr>
            <w:tcW w:w="9367" w:type="dxa"/>
            <w:gridSpan w:val="5"/>
          </w:tcPr>
          <w:p w14:paraId="6C938508"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Охрана труда</w:t>
            </w:r>
          </w:p>
        </w:tc>
      </w:tr>
      <w:tr w:rsidR="00DF444D" w14:paraId="50E2DF97" w14:textId="77777777">
        <w:trPr>
          <w:trHeight w:val="306"/>
        </w:trPr>
        <w:tc>
          <w:tcPr>
            <w:tcW w:w="2589" w:type="dxa"/>
          </w:tcPr>
          <w:p w14:paraId="6A8E88DB"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-расходы на ОТ и ПБ, млрд. руб.</w:t>
            </w:r>
          </w:p>
        </w:tc>
        <w:tc>
          <w:tcPr>
            <w:tcW w:w="1658" w:type="dxa"/>
          </w:tcPr>
          <w:p w14:paraId="79252E5E"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3,8</w:t>
            </w:r>
          </w:p>
        </w:tc>
        <w:tc>
          <w:tcPr>
            <w:tcW w:w="1660" w:type="dxa"/>
          </w:tcPr>
          <w:p w14:paraId="2270D32C"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4,1</w:t>
            </w:r>
          </w:p>
        </w:tc>
        <w:tc>
          <w:tcPr>
            <w:tcW w:w="1660" w:type="dxa"/>
          </w:tcPr>
          <w:p w14:paraId="5D61FEBF"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7,1</w:t>
            </w:r>
          </w:p>
        </w:tc>
        <w:tc>
          <w:tcPr>
            <w:tcW w:w="1800" w:type="dxa"/>
          </w:tcPr>
          <w:p w14:paraId="1376D555" w14:textId="77777777" w:rsidR="00DF444D" w:rsidRDefault="00E97AF1">
            <w:pPr>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+3,3</w:t>
            </w:r>
          </w:p>
        </w:tc>
      </w:tr>
    </w:tbl>
    <w:p w14:paraId="2AA88929" w14:textId="77777777" w:rsidR="00DF444D" w:rsidRDefault="00DF444D">
      <w:pPr>
        <w:ind w:firstLine="709"/>
        <w:jc w:val="both"/>
        <w:rPr>
          <w:rFonts w:ascii="Times New Roman" w:hAnsi="Times New Roman" w:cs="Times New Roman"/>
          <w:sz w:val="28"/>
          <w:szCs w:val="28"/>
        </w:rPr>
      </w:pPr>
    </w:p>
    <w:p w14:paraId="1EA2B38D" w14:textId="77777777" w:rsidR="00DF444D" w:rsidRDefault="00E97AF1">
      <w:pPr>
        <w:ind w:firstLine="709"/>
        <w:jc w:val="both"/>
        <w:rPr>
          <w:rFonts w:ascii="Times New Roman" w:hAnsi="Times New Roman" w:cs="Times New Roman"/>
          <w:b/>
          <w:bCs/>
          <w:sz w:val="28"/>
          <w:szCs w:val="28"/>
        </w:rPr>
      </w:pPr>
      <w:r>
        <w:rPr>
          <w:rFonts w:ascii="Times New Roman" w:hAnsi="Times New Roman" w:cs="Times New Roman"/>
          <w:b/>
          <w:bCs/>
          <w:sz w:val="28"/>
          <w:szCs w:val="28"/>
        </w:rPr>
        <w:t>1.6. Входные ресурсы предприятия.</w:t>
      </w:r>
    </w:p>
    <w:p w14:paraId="62CEF0E7"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ПАО «Северсталь» представляет собой вертикально-интегрированный горно-металлургический холдинг, который практически полностью обеспечивает себя основными видами первичного сырья за счёт собственных активов. Это позволяет компании минимизировать зависимость от внешних поставщиков и условий рынка и контролировать качество продукции на всех этапах производства.</w:t>
      </w:r>
    </w:p>
    <w:p w14:paraId="37FCAF1A"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Все ключевые виды железорудного сырья компания получает от своих горных комбинатов, расположенных в регионах присутствия. Основные объемы добычи и производства представлены на рисунке 1.2.</w:t>
      </w:r>
    </w:p>
    <w:p w14:paraId="73D64279" w14:textId="77777777" w:rsidR="00DF444D" w:rsidRDefault="00E97AF1">
      <w:pPr>
        <w:jc w:val="both"/>
        <w:rPr>
          <w:rFonts w:ascii="Times New Roman" w:hAnsi="Times New Roman" w:cs="Times New Roman"/>
          <w:sz w:val="28"/>
          <w:szCs w:val="28"/>
        </w:rPr>
      </w:pPr>
      <w:r>
        <w:rPr>
          <w:noProof/>
        </w:rPr>
        <w:lastRenderedPageBreak/>
        <w:drawing>
          <wp:inline distT="0" distB="0" distL="0" distR="0" wp14:anchorId="39D3AED0" wp14:editId="08E62E71">
            <wp:extent cx="5939790" cy="25863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5"/>
                    <a:stretch>
                      <a:fillRect/>
                    </a:stretch>
                  </pic:blipFill>
                  <pic:spPr bwMode="auto">
                    <a:xfrm>
                      <a:off x="0" y="0"/>
                      <a:ext cx="5939790" cy="2586355"/>
                    </a:xfrm>
                    <a:prstGeom prst="rect">
                      <a:avLst/>
                    </a:prstGeom>
                    <a:noFill/>
                  </pic:spPr>
                </pic:pic>
              </a:graphicData>
            </a:graphic>
          </wp:inline>
        </w:drawing>
      </w:r>
    </w:p>
    <w:p w14:paraId="7DC1077A" w14:textId="77777777" w:rsidR="00DF444D" w:rsidRDefault="00E97AF1">
      <w:pPr>
        <w:jc w:val="center"/>
        <w:rPr>
          <w:rFonts w:ascii="Times New Roman" w:hAnsi="Times New Roman" w:cs="Times New Roman"/>
        </w:rPr>
      </w:pPr>
      <w:r>
        <w:rPr>
          <w:rFonts w:ascii="Times New Roman" w:hAnsi="Times New Roman" w:cs="Times New Roman"/>
        </w:rPr>
        <w:t>Рис.1.2. Основные активы дивизиона «Северсталь Ресурс» и объёмы производства сырья в 2024 году.</w:t>
      </w:r>
    </w:p>
    <w:p w14:paraId="7148C655" w14:textId="77777777" w:rsidR="00DF444D" w:rsidRDefault="00E97AF1">
      <w:pPr>
        <w:jc w:val="center"/>
        <w:rPr>
          <w:rFonts w:ascii="Times New Roman" w:hAnsi="Times New Roman" w:cs="Times New Roman"/>
        </w:rPr>
      </w:pPr>
      <w:r>
        <w:rPr>
          <w:rFonts w:ascii="Times New Roman" w:hAnsi="Times New Roman" w:cs="Times New Roman"/>
        </w:rPr>
        <w:t>Источник: Интегрированный отчет ПАО «Северсталь» за 2024 год, стр. 17.</w:t>
      </w:r>
    </w:p>
    <w:p w14:paraId="0FEDA431" w14:textId="77777777" w:rsidR="00DF444D" w:rsidRDefault="00DF444D">
      <w:pPr>
        <w:jc w:val="center"/>
        <w:rPr>
          <w:rFonts w:ascii="Times New Roman" w:hAnsi="Times New Roman" w:cs="Times New Roman"/>
        </w:rPr>
      </w:pPr>
    </w:p>
    <w:p w14:paraId="2AC0A246"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Несмотря на высокую степень вертикальной интеграции, компания вынуждена привлекать внешних поставщиков для обеспечения следующих ресурсов:</w:t>
      </w:r>
    </w:p>
    <w:p w14:paraId="3B1E334B"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1) Коксующийся уголь;</w:t>
      </w:r>
    </w:p>
    <w:p w14:paraId="10A29240"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 Природный газ;</w:t>
      </w:r>
    </w:p>
    <w:p w14:paraId="47D15819"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 xml:space="preserve">3) Электроэнергия (частично закупается у внешних поставщиков, частично генерируется на собственных ТЭЦ </w:t>
      </w:r>
      <w:proofErr w:type="spellStart"/>
      <w:r>
        <w:rPr>
          <w:rFonts w:ascii="Times New Roman" w:hAnsi="Times New Roman" w:cs="Times New Roman"/>
          <w:sz w:val="28"/>
          <w:szCs w:val="28"/>
        </w:rPr>
        <w:t>ЧерМК</w:t>
      </w:r>
      <w:proofErr w:type="spellEnd"/>
      <w:r>
        <w:rPr>
          <w:rFonts w:ascii="Times New Roman" w:hAnsi="Times New Roman" w:cs="Times New Roman"/>
          <w:sz w:val="28"/>
          <w:szCs w:val="28"/>
        </w:rPr>
        <w:t>);</w:t>
      </w:r>
    </w:p>
    <w:p w14:paraId="452D8F6C"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4) Оборудование, запчасти для ремонта и модернизации, расходные материалы;</w:t>
      </w:r>
    </w:p>
    <w:p w14:paraId="7FE401FD"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 xml:space="preserve">5) Ремонт, строительство, </w:t>
      </w:r>
      <w:r>
        <w:rPr>
          <w:rFonts w:ascii="Times New Roman" w:hAnsi="Times New Roman" w:cs="Times New Roman"/>
          <w:sz w:val="28"/>
          <w:szCs w:val="28"/>
          <w:lang w:val="en-US"/>
        </w:rPr>
        <w:t>IT</w:t>
      </w:r>
      <w:r>
        <w:rPr>
          <w:rFonts w:ascii="Times New Roman" w:hAnsi="Times New Roman" w:cs="Times New Roman"/>
          <w:sz w:val="28"/>
          <w:szCs w:val="28"/>
        </w:rPr>
        <w:t xml:space="preserve"> - аутсорсинг.</w:t>
      </w:r>
    </w:p>
    <w:p w14:paraId="692D4C5B" w14:textId="77777777" w:rsidR="00DF444D" w:rsidRDefault="00E97AF1">
      <w:pPr>
        <w:ind w:firstLine="709"/>
        <w:jc w:val="both"/>
        <w:rPr>
          <w:rFonts w:ascii="Times New Roman" w:hAnsi="Times New Roman" w:cs="Times New Roman"/>
          <w:b/>
          <w:bCs/>
          <w:sz w:val="28"/>
          <w:szCs w:val="28"/>
        </w:rPr>
      </w:pPr>
      <w:r>
        <w:rPr>
          <w:rFonts w:ascii="Times New Roman" w:hAnsi="Times New Roman" w:cs="Times New Roman"/>
          <w:b/>
          <w:bCs/>
          <w:sz w:val="28"/>
          <w:szCs w:val="28"/>
        </w:rPr>
        <w:t>1.7. Продукты предприятия.</w:t>
      </w:r>
    </w:p>
    <w:p w14:paraId="09D72C3C"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Добытое сырье доставляется на Череповецкий металлургический комбинат, где осуществляется выплавка чугуна и стали, а также выпуск готового проката. Структура производства и основные виды продукции представлены на рисунке 1.3.</w:t>
      </w:r>
    </w:p>
    <w:p w14:paraId="1EC89FDD" w14:textId="77777777" w:rsidR="00DF444D" w:rsidRDefault="00E97AF1">
      <w:pPr>
        <w:jc w:val="center"/>
        <w:rPr>
          <w:rFonts w:ascii="Times New Roman" w:hAnsi="Times New Roman" w:cs="Times New Roman"/>
          <w:sz w:val="28"/>
          <w:szCs w:val="28"/>
        </w:rPr>
      </w:pPr>
      <w:r>
        <w:rPr>
          <w:noProof/>
        </w:rPr>
        <w:lastRenderedPageBreak/>
        <w:drawing>
          <wp:inline distT="0" distB="0" distL="0" distR="0" wp14:anchorId="01906678" wp14:editId="1BB7ACAA">
            <wp:extent cx="5939790" cy="31769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6"/>
                    <a:stretch>
                      <a:fillRect/>
                    </a:stretch>
                  </pic:blipFill>
                  <pic:spPr bwMode="auto">
                    <a:xfrm>
                      <a:off x="0" y="0"/>
                      <a:ext cx="5939790" cy="3176905"/>
                    </a:xfrm>
                    <a:prstGeom prst="rect">
                      <a:avLst/>
                    </a:prstGeom>
                    <a:noFill/>
                  </pic:spPr>
                </pic:pic>
              </a:graphicData>
            </a:graphic>
          </wp:inline>
        </w:drawing>
      </w:r>
    </w:p>
    <w:p w14:paraId="11A99F41" w14:textId="77777777" w:rsidR="00DF444D" w:rsidRDefault="00E97AF1">
      <w:pPr>
        <w:jc w:val="center"/>
        <w:rPr>
          <w:rFonts w:ascii="Times New Roman" w:hAnsi="Times New Roman" w:cs="Times New Roman"/>
        </w:rPr>
      </w:pPr>
      <w:r>
        <w:rPr>
          <w:rFonts w:ascii="Times New Roman" w:hAnsi="Times New Roman" w:cs="Times New Roman"/>
        </w:rPr>
        <w:t>Рис.1.3. Производственные показатели дивизиона «Северсталь Российская сталь» в 2024 году.</w:t>
      </w:r>
    </w:p>
    <w:p w14:paraId="334F3C68" w14:textId="77777777" w:rsidR="00DF444D" w:rsidRDefault="00E97AF1">
      <w:pPr>
        <w:jc w:val="center"/>
        <w:rPr>
          <w:rFonts w:ascii="Times New Roman" w:hAnsi="Times New Roman" w:cs="Times New Roman"/>
        </w:rPr>
      </w:pPr>
      <w:r>
        <w:rPr>
          <w:rFonts w:ascii="Times New Roman" w:hAnsi="Times New Roman" w:cs="Times New Roman"/>
        </w:rPr>
        <w:t>Источник: Интегрированный отчет ПАО «Северсталь» за 2024 год, стр. 18.</w:t>
      </w:r>
    </w:p>
    <w:p w14:paraId="01CD39AD" w14:textId="77777777" w:rsidR="00DF444D" w:rsidRDefault="00DF444D">
      <w:pPr>
        <w:jc w:val="center"/>
        <w:rPr>
          <w:rFonts w:ascii="Times New Roman" w:hAnsi="Times New Roman" w:cs="Times New Roman"/>
        </w:rPr>
      </w:pPr>
    </w:p>
    <w:p w14:paraId="392A57CC"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В 2024 году на мощностях дивизиона произведено:</w:t>
      </w:r>
    </w:p>
    <w:p w14:paraId="2876FE8F"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1) Стали — 10,4 млн тонн (включая плоский и сортовой прокат);</w:t>
      </w:r>
    </w:p>
    <w:p w14:paraId="78108F6F"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2) Труб большого диаметра — 0,5 млн тонн;</w:t>
      </w:r>
    </w:p>
    <w:p w14:paraId="2E5B8D36" w14:textId="77777777" w:rsidR="00DF444D" w:rsidRDefault="00E97AF1">
      <w:pPr>
        <w:ind w:firstLine="709"/>
        <w:jc w:val="both"/>
        <w:rPr>
          <w:rFonts w:ascii="Times New Roman" w:hAnsi="Times New Roman" w:cs="Times New Roman"/>
          <w:sz w:val="28"/>
          <w:szCs w:val="28"/>
        </w:rPr>
      </w:pPr>
      <w:r>
        <w:rPr>
          <w:rFonts w:ascii="Times New Roman" w:hAnsi="Times New Roman" w:cs="Times New Roman"/>
          <w:sz w:val="28"/>
          <w:szCs w:val="28"/>
        </w:rPr>
        <w:t>3) Метизной продукции — 0,4 млн тонн.</w:t>
      </w:r>
    </w:p>
    <w:p w14:paraId="09451C1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Помимо производства металлопроката, компания предоставляет услуги по сервисной обработке металла (резка, гибка, раскрой) в собственных сервисных </w:t>
      </w:r>
      <w:proofErr w:type="spellStart"/>
      <w:r>
        <w:rPr>
          <w:rFonts w:ascii="Times New Roman" w:hAnsi="Times New Roman" w:cs="Times New Roman"/>
          <w:sz w:val="28"/>
          <w:szCs w:val="28"/>
        </w:rPr>
        <w:t>металлоцентрах</w:t>
      </w:r>
      <w:proofErr w:type="spellEnd"/>
      <w:r>
        <w:rPr>
          <w:rFonts w:ascii="Times New Roman" w:hAnsi="Times New Roman" w:cs="Times New Roman"/>
          <w:sz w:val="28"/>
          <w:szCs w:val="28"/>
        </w:rPr>
        <w:t>, а также осуществляет доставку продукции автомобильным и железнодорожным транспортом.</w:t>
      </w:r>
    </w:p>
    <w:p w14:paraId="3B52B502"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1.8. Характеристика потребителей продукции и конкурентная среда.</w:t>
      </w:r>
    </w:p>
    <w:p w14:paraId="6EF6D8B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Продукция ПАО «Северсталь» ориентирована на два направления: внутренний Российский рынок и экспорт (в данный момент преимущественно в страны СНГ, Азии и Ближнего Востока).</w:t>
      </w:r>
    </w:p>
    <w:p w14:paraId="0EE550F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структуре потребления выделяется несколько основных отраслей:</w:t>
      </w:r>
    </w:p>
    <w:p w14:paraId="0E5F8460"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Строительная отрасль. Она потребляет большую часть всей металлопродукции. </w:t>
      </w:r>
    </w:p>
    <w:p w14:paraId="0166014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Нефтегазовый сектор и энергетика. Основными продуктами в этой отрасли являются трубы большого диаметра, прокат для атомной энергетики.</w:t>
      </w:r>
    </w:p>
    <w:p w14:paraId="414C200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3) Транспорт и логистика: железнодорожный транспорт (рельсы, колесные пары), логистическая инфраструктура (складские комплексы, стеллажные системы, грузовые контейнеры, портовое оборудование).</w:t>
      </w:r>
    </w:p>
    <w:p w14:paraId="207512C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Машиностроение. Использует катанный и оцинкованный прокат, высокопрочную сталь.</w:t>
      </w:r>
    </w:p>
    <w:p w14:paraId="465DE24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Конкурентная среда:</w:t>
      </w:r>
    </w:p>
    <w:p w14:paraId="1ABEF8BE"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Рынок металлопродукции характеризуется высокой конкуренций как на внутреннем, так и на внешнем рынке. </w:t>
      </w:r>
    </w:p>
    <w:p w14:paraId="2B594BE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Основными конкурентами ПАО «Северсталь» являются:</w:t>
      </w:r>
    </w:p>
    <w:p w14:paraId="1BC2475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ПАО «НЛМК» - конкурент в сегменте плоского проката;</w:t>
      </w:r>
    </w:p>
    <w:p w14:paraId="0738C88E"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ПАО «ММК» - конкурент в сортовом и плоском прокате;</w:t>
      </w:r>
    </w:p>
    <w:p w14:paraId="2872962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 ПАО «Мечел» - конкурент в сортовом прокате, метизах и рельсовой продукции;</w:t>
      </w:r>
    </w:p>
    <w:p w14:paraId="4EF804B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ПАО «ТМК» - конкурент в трубной продукции, особенно большого диаметра.</w:t>
      </w:r>
    </w:p>
    <w:p w14:paraId="1BDA3F3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Согласно данным интегрированного отчета за 2024 год, доля продукции с высокой добавочной стоимостью в портфеле компании достигла 52%, что позволяет компании конкурировать и держать преимущество в самых маржинальных сегментах рынка. ПАО «Северсталь» занимает устойчивую позицию в ключевых сегментах российского рынка металлопродукции, сохраняя конкурентоспособность за счёт вертикальной интеграции и низкой себестоимости производства.</w:t>
      </w:r>
    </w:p>
    <w:p w14:paraId="1EB9080A"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1.9. Производственные и экономические показатели деятельности.</w:t>
      </w:r>
    </w:p>
    <w:p w14:paraId="3B762B4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производственные и финансовые результаты ПАО «Северсталь» за 2022-2024 гг. представлены в таблице 1.3.</w:t>
      </w:r>
    </w:p>
    <w:p w14:paraId="3F67B6E9" w14:textId="77777777" w:rsidR="00DF444D" w:rsidRDefault="00E97AF1">
      <w:pPr>
        <w:tabs>
          <w:tab w:val="left" w:pos="0"/>
        </w:tabs>
        <w:spacing w:after="160" w:line="360" w:lineRule="auto"/>
        <w:ind w:firstLine="57"/>
        <w:jc w:val="both"/>
        <w:rPr>
          <w:rFonts w:ascii="Times New Roman" w:hAnsi="Times New Roman" w:cs="Times New Roman"/>
          <w:sz w:val="28"/>
          <w:szCs w:val="28"/>
        </w:rPr>
      </w:pPr>
      <w:r>
        <w:rPr>
          <w:rFonts w:ascii="Times New Roman" w:hAnsi="Times New Roman" w:cs="Times New Roman"/>
          <w:sz w:val="28"/>
          <w:szCs w:val="28"/>
        </w:rPr>
        <w:t>Таблица 1.3 — производственные и финансовые показатели ПАО «Северсталь»</w:t>
      </w:r>
    </w:p>
    <w:tbl>
      <w:tblPr>
        <w:tblW w:w="9344" w:type="dxa"/>
        <w:tblLayout w:type="fixed"/>
        <w:tblLook w:val="04A0" w:firstRow="1" w:lastRow="0" w:firstColumn="1" w:lastColumn="0" w:noHBand="0" w:noVBand="1"/>
      </w:tblPr>
      <w:tblGrid>
        <w:gridCol w:w="2551"/>
        <w:gridCol w:w="1664"/>
        <w:gridCol w:w="1662"/>
        <w:gridCol w:w="1660"/>
        <w:gridCol w:w="1807"/>
      </w:tblGrid>
      <w:tr w:rsidR="00DF444D" w14:paraId="0C37F219" w14:textId="77777777">
        <w:tc>
          <w:tcPr>
            <w:tcW w:w="2551" w:type="dxa"/>
          </w:tcPr>
          <w:p w14:paraId="08E0DA3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Показатель</w:t>
            </w:r>
          </w:p>
        </w:tc>
        <w:tc>
          <w:tcPr>
            <w:tcW w:w="1664" w:type="dxa"/>
          </w:tcPr>
          <w:p w14:paraId="35214EF2"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2022</w:t>
            </w:r>
          </w:p>
        </w:tc>
        <w:tc>
          <w:tcPr>
            <w:tcW w:w="1662" w:type="dxa"/>
          </w:tcPr>
          <w:p w14:paraId="59DE6C42"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2023</w:t>
            </w:r>
          </w:p>
        </w:tc>
        <w:tc>
          <w:tcPr>
            <w:tcW w:w="1660" w:type="dxa"/>
          </w:tcPr>
          <w:p w14:paraId="44EC11B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2024</w:t>
            </w:r>
          </w:p>
        </w:tc>
        <w:tc>
          <w:tcPr>
            <w:tcW w:w="1807" w:type="dxa"/>
          </w:tcPr>
          <w:p w14:paraId="2F708F5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Изменение 2024</w:t>
            </w:r>
            <w:r>
              <w:rPr>
                <w:rFonts w:ascii="Times New Roman" w:eastAsia="Calibri" w:hAnsi="Times New Roman" w:cs="Times New Roman"/>
                <w:kern w:val="0"/>
                <w:sz w:val="28"/>
                <w:szCs w:val="28"/>
                <w:lang w:val="en-US" w:eastAsia="en-US" w:bidi="ar-SA"/>
              </w:rPr>
              <w:t>/2022</w:t>
            </w:r>
          </w:p>
        </w:tc>
      </w:tr>
      <w:tr w:rsidR="00DF444D" w14:paraId="538AB809" w14:textId="77777777">
        <w:tc>
          <w:tcPr>
            <w:tcW w:w="9344" w:type="dxa"/>
            <w:gridSpan w:val="5"/>
          </w:tcPr>
          <w:p w14:paraId="594F555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Производственные показатели</w:t>
            </w:r>
          </w:p>
        </w:tc>
      </w:tr>
      <w:tr w:rsidR="00DF444D" w14:paraId="33A20D85" w14:textId="77777777">
        <w:tc>
          <w:tcPr>
            <w:tcW w:w="2551" w:type="dxa"/>
          </w:tcPr>
          <w:p w14:paraId="0BC316A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lastRenderedPageBreak/>
              <w:t>Производство стали, млн тонн</w:t>
            </w:r>
          </w:p>
        </w:tc>
        <w:tc>
          <w:tcPr>
            <w:tcW w:w="1664" w:type="dxa"/>
          </w:tcPr>
          <w:p w14:paraId="5648AEE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10,7</w:t>
            </w:r>
          </w:p>
        </w:tc>
        <w:tc>
          <w:tcPr>
            <w:tcW w:w="1662" w:type="dxa"/>
          </w:tcPr>
          <w:p w14:paraId="3D6BA505"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11,27</w:t>
            </w:r>
          </w:p>
        </w:tc>
        <w:tc>
          <w:tcPr>
            <w:tcW w:w="1660" w:type="dxa"/>
          </w:tcPr>
          <w:p w14:paraId="65A6925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10,38</w:t>
            </w:r>
          </w:p>
        </w:tc>
        <w:tc>
          <w:tcPr>
            <w:tcW w:w="1807" w:type="dxa"/>
          </w:tcPr>
          <w:p w14:paraId="424A3362"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-0,32</w:t>
            </w:r>
          </w:p>
        </w:tc>
      </w:tr>
      <w:tr w:rsidR="00DF444D" w14:paraId="4126CDAA" w14:textId="77777777">
        <w:tc>
          <w:tcPr>
            <w:tcW w:w="2551" w:type="dxa"/>
          </w:tcPr>
          <w:p w14:paraId="6AED75C4"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Производство чугуна, млн тонн</w:t>
            </w:r>
          </w:p>
        </w:tc>
        <w:tc>
          <w:tcPr>
            <w:tcW w:w="1664" w:type="dxa"/>
          </w:tcPr>
          <w:p w14:paraId="32CBC0D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11,0</w:t>
            </w:r>
          </w:p>
        </w:tc>
        <w:tc>
          <w:tcPr>
            <w:tcW w:w="1662" w:type="dxa"/>
          </w:tcPr>
          <w:p w14:paraId="4DB29E0C"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11,3</w:t>
            </w:r>
          </w:p>
        </w:tc>
        <w:tc>
          <w:tcPr>
            <w:tcW w:w="1660" w:type="dxa"/>
          </w:tcPr>
          <w:p w14:paraId="5866224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10,03</w:t>
            </w:r>
          </w:p>
        </w:tc>
        <w:tc>
          <w:tcPr>
            <w:tcW w:w="1807" w:type="dxa"/>
          </w:tcPr>
          <w:p w14:paraId="613ECC0C"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-0,97</w:t>
            </w:r>
          </w:p>
        </w:tc>
      </w:tr>
      <w:tr w:rsidR="00DF444D" w14:paraId="1E4B46DC" w14:textId="77777777">
        <w:tc>
          <w:tcPr>
            <w:tcW w:w="2551" w:type="dxa"/>
          </w:tcPr>
          <w:p w14:paraId="08ACBC6B"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Продажи металлопродукции, млн тонн</w:t>
            </w:r>
          </w:p>
        </w:tc>
        <w:tc>
          <w:tcPr>
            <w:tcW w:w="1664" w:type="dxa"/>
          </w:tcPr>
          <w:p w14:paraId="65C4F730"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10,9</w:t>
            </w:r>
          </w:p>
        </w:tc>
        <w:tc>
          <w:tcPr>
            <w:tcW w:w="1662" w:type="dxa"/>
          </w:tcPr>
          <w:p w14:paraId="504BCD9E"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10,73</w:t>
            </w:r>
          </w:p>
        </w:tc>
        <w:tc>
          <w:tcPr>
            <w:tcW w:w="1660" w:type="dxa"/>
          </w:tcPr>
          <w:p w14:paraId="071C16CB"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10,85</w:t>
            </w:r>
          </w:p>
        </w:tc>
        <w:tc>
          <w:tcPr>
            <w:tcW w:w="1807" w:type="dxa"/>
          </w:tcPr>
          <w:p w14:paraId="5BA32EE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-0,05</w:t>
            </w:r>
          </w:p>
        </w:tc>
      </w:tr>
      <w:tr w:rsidR="00DF444D" w14:paraId="244993F0" w14:textId="77777777">
        <w:tc>
          <w:tcPr>
            <w:tcW w:w="2551" w:type="dxa"/>
          </w:tcPr>
          <w:p w14:paraId="48EA31D3"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Доля продукции с ВДС, %</w:t>
            </w:r>
          </w:p>
        </w:tc>
        <w:tc>
          <w:tcPr>
            <w:tcW w:w="1664" w:type="dxa"/>
          </w:tcPr>
          <w:p w14:paraId="5B864591"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н</w:t>
            </w:r>
            <w:r>
              <w:rPr>
                <w:rFonts w:ascii="Times New Roman" w:eastAsia="Calibri" w:hAnsi="Times New Roman" w:cs="Times New Roman"/>
                <w:kern w:val="0"/>
                <w:sz w:val="28"/>
                <w:szCs w:val="28"/>
                <w:lang w:val="en-US" w:eastAsia="en-US" w:bidi="ar-SA"/>
              </w:rPr>
              <w:t>/</w:t>
            </w:r>
            <w:r>
              <w:rPr>
                <w:rFonts w:ascii="Times New Roman" w:eastAsia="Calibri" w:hAnsi="Times New Roman" w:cs="Times New Roman"/>
                <w:kern w:val="0"/>
                <w:sz w:val="28"/>
                <w:szCs w:val="28"/>
                <w:lang w:eastAsia="en-US" w:bidi="ar-SA"/>
              </w:rPr>
              <w:t>д</w:t>
            </w:r>
          </w:p>
        </w:tc>
        <w:tc>
          <w:tcPr>
            <w:tcW w:w="1662" w:type="dxa"/>
          </w:tcPr>
          <w:p w14:paraId="4927A451"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49%</w:t>
            </w:r>
          </w:p>
        </w:tc>
        <w:tc>
          <w:tcPr>
            <w:tcW w:w="1660" w:type="dxa"/>
          </w:tcPr>
          <w:p w14:paraId="10D78CB3"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52%</w:t>
            </w:r>
          </w:p>
        </w:tc>
        <w:tc>
          <w:tcPr>
            <w:tcW w:w="1807" w:type="dxa"/>
          </w:tcPr>
          <w:p w14:paraId="383D5744"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 xml:space="preserve">+3 </w:t>
            </w:r>
            <w:proofErr w:type="spellStart"/>
            <w:r>
              <w:rPr>
                <w:rFonts w:ascii="Times New Roman" w:eastAsia="Calibri" w:hAnsi="Times New Roman" w:cs="Times New Roman"/>
                <w:kern w:val="0"/>
                <w:sz w:val="28"/>
                <w:szCs w:val="28"/>
                <w:lang w:eastAsia="en-US" w:bidi="ar-SA"/>
              </w:rPr>
              <w:t>п.п</w:t>
            </w:r>
            <w:proofErr w:type="spellEnd"/>
            <w:r>
              <w:rPr>
                <w:rFonts w:ascii="Times New Roman" w:eastAsia="Calibri" w:hAnsi="Times New Roman" w:cs="Times New Roman"/>
                <w:kern w:val="0"/>
                <w:sz w:val="28"/>
                <w:szCs w:val="28"/>
                <w:lang w:eastAsia="en-US" w:bidi="ar-SA"/>
              </w:rPr>
              <w:t>.</w:t>
            </w:r>
          </w:p>
        </w:tc>
      </w:tr>
      <w:tr w:rsidR="00DF444D" w14:paraId="31F0F1B5" w14:textId="77777777">
        <w:tc>
          <w:tcPr>
            <w:tcW w:w="9344" w:type="dxa"/>
            <w:gridSpan w:val="5"/>
          </w:tcPr>
          <w:p w14:paraId="35BD158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Финансовые показатели</w:t>
            </w:r>
          </w:p>
        </w:tc>
      </w:tr>
      <w:tr w:rsidR="00DF444D" w14:paraId="6915365A" w14:textId="77777777">
        <w:tc>
          <w:tcPr>
            <w:tcW w:w="2551" w:type="dxa"/>
          </w:tcPr>
          <w:p w14:paraId="03756FAB"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Выручка, млрд руб.</w:t>
            </w:r>
          </w:p>
        </w:tc>
        <w:tc>
          <w:tcPr>
            <w:tcW w:w="1664" w:type="dxa"/>
          </w:tcPr>
          <w:p w14:paraId="4B49AE7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682,2</w:t>
            </w:r>
          </w:p>
        </w:tc>
        <w:tc>
          <w:tcPr>
            <w:tcW w:w="1662" w:type="dxa"/>
          </w:tcPr>
          <w:p w14:paraId="64B6DFAC"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728,3</w:t>
            </w:r>
          </w:p>
        </w:tc>
        <w:tc>
          <w:tcPr>
            <w:tcW w:w="1660" w:type="dxa"/>
          </w:tcPr>
          <w:p w14:paraId="56AFBE85"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829,8</w:t>
            </w:r>
          </w:p>
        </w:tc>
        <w:tc>
          <w:tcPr>
            <w:tcW w:w="1807" w:type="dxa"/>
          </w:tcPr>
          <w:p w14:paraId="2F2CE9E1"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+147,6</w:t>
            </w:r>
          </w:p>
        </w:tc>
      </w:tr>
      <w:tr w:rsidR="00DF444D" w14:paraId="0B7BFCA5" w14:textId="77777777">
        <w:tc>
          <w:tcPr>
            <w:tcW w:w="2551" w:type="dxa"/>
          </w:tcPr>
          <w:p w14:paraId="6DD2FDD3"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EBITDA, млрд руб.</w:t>
            </w:r>
          </w:p>
        </w:tc>
        <w:tc>
          <w:tcPr>
            <w:tcW w:w="1664" w:type="dxa"/>
          </w:tcPr>
          <w:p w14:paraId="52606D6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214,3</w:t>
            </w:r>
          </w:p>
        </w:tc>
        <w:tc>
          <w:tcPr>
            <w:tcW w:w="1662" w:type="dxa"/>
          </w:tcPr>
          <w:p w14:paraId="5851FC0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262,2</w:t>
            </w:r>
          </w:p>
        </w:tc>
        <w:tc>
          <w:tcPr>
            <w:tcW w:w="1660" w:type="dxa"/>
          </w:tcPr>
          <w:p w14:paraId="5C3EA329"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237,9</w:t>
            </w:r>
          </w:p>
        </w:tc>
        <w:tc>
          <w:tcPr>
            <w:tcW w:w="1807" w:type="dxa"/>
          </w:tcPr>
          <w:p w14:paraId="6A063714"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+23,6</w:t>
            </w:r>
          </w:p>
        </w:tc>
      </w:tr>
      <w:tr w:rsidR="00DF444D" w14:paraId="3821C285" w14:textId="77777777">
        <w:tc>
          <w:tcPr>
            <w:tcW w:w="2551" w:type="dxa"/>
          </w:tcPr>
          <w:p w14:paraId="2E97FB84"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Чистая прибыль, млрд руб.</w:t>
            </w:r>
          </w:p>
        </w:tc>
        <w:tc>
          <w:tcPr>
            <w:tcW w:w="1664" w:type="dxa"/>
          </w:tcPr>
          <w:p w14:paraId="1798CBE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108,4</w:t>
            </w:r>
          </w:p>
        </w:tc>
        <w:tc>
          <w:tcPr>
            <w:tcW w:w="1662" w:type="dxa"/>
          </w:tcPr>
          <w:p w14:paraId="5BD3F5D3"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193,9</w:t>
            </w:r>
          </w:p>
        </w:tc>
        <w:tc>
          <w:tcPr>
            <w:tcW w:w="1660" w:type="dxa"/>
          </w:tcPr>
          <w:p w14:paraId="6D8A785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149,6</w:t>
            </w:r>
          </w:p>
        </w:tc>
        <w:tc>
          <w:tcPr>
            <w:tcW w:w="1807" w:type="dxa"/>
          </w:tcPr>
          <w:p w14:paraId="74388A62"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+41,2</w:t>
            </w:r>
          </w:p>
        </w:tc>
      </w:tr>
      <w:tr w:rsidR="00DF444D" w14:paraId="3BEC0532" w14:textId="77777777">
        <w:tc>
          <w:tcPr>
            <w:tcW w:w="2551" w:type="dxa"/>
          </w:tcPr>
          <w:p w14:paraId="023037F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Капитальные затраты (CAPEX), млрд руб.</w:t>
            </w:r>
          </w:p>
        </w:tc>
        <w:tc>
          <w:tcPr>
            <w:tcW w:w="1664" w:type="dxa"/>
          </w:tcPr>
          <w:p w14:paraId="0EDFDBCB"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67,9</w:t>
            </w:r>
          </w:p>
        </w:tc>
        <w:tc>
          <w:tcPr>
            <w:tcW w:w="1662" w:type="dxa"/>
          </w:tcPr>
          <w:p w14:paraId="3CFFC52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72,6</w:t>
            </w:r>
          </w:p>
        </w:tc>
        <w:tc>
          <w:tcPr>
            <w:tcW w:w="1660" w:type="dxa"/>
          </w:tcPr>
          <w:p w14:paraId="3B3B41C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118,5</w:t>
            </w:r>
          </w:p>
        </w:tc>
        <w:tc>
          <w:tcPr>
            <w:tcW w:w="1807" w:type="dxa"/>
          </w:tcPr>
          <w:p w14:paraId="6B58777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+50,6</w:t>
            </w:r>
          </w:p>
        </w:tc>
      </w:tr>
    </w:tbl>
    <w:p w14:paraId="6890177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 Интегрированные отчёты ПАО «Северсталь» за 2022–2024 гг.</w:t>
      </w:r>
    </w:p>
    <w:p w14:paraId="7AE13B4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Производственные показатели.</w:t>
      </w:r>
    </w:p>
    <w:p w14:paraId="2DACB13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2023 году компания восстановила объемы производства после серьезного спада в 2022 году, вызванного геополитическими факторами и нарушением поставок и отгрузок. Производство стали выросло на 5% относительно 2022 года, достигнув 11,27 млн тонн. Однако в 2024 году произошло снижение объемов выплавки чугуна на 11% и стали на 8% к 2023 году. Данная динамика обусловлена капитальным ремонтом печи №4(ДП-4) «Вологжанка» на Череповецком металлургическом комбинате. </w:t>
      </w:r>
    </w:p>
    <w:p w14:paraId="5518813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на снижение объёмов производства, продажи остались на стабильном уровне к 2024 году, что говорит об эффективном управлении и хорошо выстроенному сбыту. Позитивным фактором в плохой ситуации стал рост доли продукции с высокой добавочной стоимости с 49% в 2023 году до 52% </w:t>
      </w:r>
      <w:r>
        <w:rPr>
          <w:rFonts w:ascii="Times New Roman" w:hAnsi="Times New Roman" w:cs="Times New Roman"/>
          <w:sz w:val="28"/>
          <w:szCs w:val="28"/>
        </w:rPr>
        <w:lastRenderedPageBreak/>
        <w:t xml:space="preserve">в 2024 году. Это отражает стремление компании в сторону </w:t>
      </w:r>
      <w:proofErr w:type="spellStart"/>
      <w:r>
        <w:rPr>
          <w:rFonts w:ascii="Times New Roman" w:hAnsi="Times New Roman" w:cs="Times New Roman"/>
          <w:sz w:val="28"/>
          <w:szCs w:val="28"/>
        </w:rPr>
        <w:t>высокомаржинальных</w:t>
      </w:r>
      <w:proofErr w:type="spellEnd"/>
      <w:r>
        <w:rPr>
          <w:rFonts w:ascii="Times New Roman" w:hAnsi="Times New Roman" w:cs="Times New Roman"/>
          <w:sz w:val="28"/>
          <w:szCs w:val="28"/>
        </w:rPr>
        <w:t xml:space="preserve"> продуктов.</w:t>
      </w:r>
    </w:p>
    <w:p w14:paraId="2823330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Финансовые показатели.</w:t>
      </w:r>
    </w:p>
    <w:p w14:paraId="6969E8B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Выручка компании демонстрирует положительную динамику на протяжении рассматриваемого периода: рост составил на 7% в 2023 году и 14% в 2024 году. По итогам 2024 года выручка достигла 829,9 млрд. рублей, что на 147,6 млрд. рублей превышает уровень 2022 года. Основной причиной роста стали переориентация компании на внутренний рынок и увеличение доли продукции с высокой добавочной стоимости.</w:t>
      </w:r>
    </w:p>
    <w:p w14:paraId="1F11856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Показатель </w:t>
      </w:r>
      <w:r>
        <w:rPr>
          <w:rFonts w:ascii="Times New Roman" w:hAnsi="Times New Roman" w:cs="Times New Roman"/>
          <w:sz w:val="28"/>
          <w:szCs w:val="28"/>
          <w:lang w:val="en-US"/>
        </w:rPr>
        <w:t>EBITDA</w:t>
      </w:r>
      <w:r>
        <w:rPr>
          <w:rFonts w:ascii="Times New Roman" w:hAnsi="Times New Roman" w:cs="Times New Roman"/>
          <w:sz w:val="28"/>
          <w:szCs w:val="28"/>
        </w:rPr>
        <w:t xml:space="preserve"> вырос в 2023 году до 262,2 млрд. рублей, что на 22% больше результатов 2022 года, однако в 2024 году снизился до 237,9 млрд. рублей. Негативная динамика связана с опережающим ростом себестоимости производства вследствие увеличения цен на товары и услуги, роста фонда оплаты труда, приобретение новых активов.</w:t>
      </w:r>
    </w:p>
    <w:p w14:paraId="7E37A0D9"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Чистая прибыль компании в 2023 году продемонстрировала почти двукратный рост в 79% к 2022 году, что связано с восстановлением объемов производства. В 2024 году показатель снизился до 149,6 млрд. рублей, что коррелирует с динамикой </w:t>
      </w:r>
      <w:r>
        <w:rPr>
          <w:rFonts w:ascii="Times New Roman" w:hAnsi="Times New Roman" w:cs="Times New Roman"/>
          <w:sz w:val="28"/>
          <w:szCs w:val="28"/>
          <w:lang w:val="en-US"/>
        </w:rPr>
        <w:t>EBITDA</w:t>
      </w:r>
      <w:r>
        <w:rPr>
          <w:rFonts w:ascii="Times New Roman" w:hAnsi="Times New Roman" w:cs="Times New Roman"/>
          <w:sz w:val="28"/>
          <w:szCs w:val="28"/>
        </w:rPr>
        <w:t>, увеличением капитальных затрат и ростом налоговой нагрузки.</w:t>
      </w:r>
    </w:p>
    <w:p w14:paraId="37229C4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анализа долговой нагрузки был рассчитан показатель «долг/</w:t>
      </w:r>
      <w:r>
        <w:rPr>
          <w:rFonts w:ascii="Times New Roman" w:hAnsi="Times New Roman" w:cs="Times New Roman"/>
          <w:sz w:val="28"/>
          <w:szCs w:val="28"/>
          <w:lang w:val="en-US"/>
        </w:rPr>
        <w:t>EBIT</w:t>
      </w:r>
      <w:r>
        <w:rPr>
          <w:rFonts w:ascii="Times New Roman" w:hAnsi="Times New Roman" w:cs="Times New Roman"/>
          <w:sz w:val="28"/>
          <w:szCs w:val="28"/>
        </w:rPr>
        <w:t xml:space="preserve">». Показатель </w:t>
      </w:r>
      <w:r>
        <w:rPr>
          <w:rFonts w:ascii="Times New Roman" w:hAnsi="Times New Roman" w:cs="Times New Roman"/>
          <w:sz w:val="28"/>
          <w:szCs w:val="28"/>
          <w:lang w:val="en-US"/>
        </w:rPr>
        <w:t>EBIT</w:t>
      </w:r>
      <w:r>
        <w:rPr>
          <w:rFonts w:ascii="Times New Roman" w:hAnsi="Times New Roman" w:cs="Times New Roman"/>
          <w:sz w:val="28"/>
          <w:szCs w:val="28"/>
        </w:rPr>
        <w:t xml:space="preserve"> рассчитан как </w:t>
      </w:r>
      <w:r>
        <w:rPr>
          <w:rFonts w:ascii="Times New Roman" w:hAnsi="Times New Roman" w:cs="Times New Roman"/>
          <w:sz w:val="28"/>
          <w:szCs w:val="28"/>
          <w:lang w:val="en-US"/>
        </w:rPr>
        <w:t>EBITDA</w:t>
      </w:r>
      <w:r>
        <w:rPr>
          <w:rFonts w:ascii="Times New Roman" w:hAnsi="Times New Roman" w:cs="Times New Roman"/>
          <w:sz w:val="28"/>
          <w:szCs w:val="28"/>
        </w:rPr>
        <w:t xml:space="preserve"> за вычетом амортизации. Данные по амортизации приняты на уровне 40 млрд. рублей ежегодно на основе показателя 2021 года, так как в отчётах за 2022 – 20244 гг. эта цифра не была раскрыта. Это показано в таблице 1.4.</w:t>
      </w:r>
    </w:p>
    <w:p w14:paraId="45D1CB39" w14:textId="77777777" w:rsidR="00DF444D" w:rsidRDefault="00E97AF1">
      <w:pPr>
        <w:tabs>
          <w:tab w:val="left" w:pos="0"/>
          <w:tab w:val="left" w:pos="113"/>
        </w:tabs>
        <w:spacing w:after="160" w:line="360" w:lineRule="auto"/>
        <w:jc w:val="both"/>
        <w:rPr>
          <w:rFonts w:ascii="Times New Roman" w:hAnsi="Times New Roman" w:cs="Times New Roman"/>
          <w:sz w:val="28"/>
          <w:szCs w:val="28"/>
        </w:rPr>
      </w:pPr>
      <w:r>
        <w:rPr>
          <w:rFonts w:ascii="Times New Roman" w:hAnsi="Times New Roman" w:cs="Times New Roman"/>
          <w:sz w:val="28"/>
          <w:szCs w:val="28"/>
        </w:rPr>
        <w:t>Таблица 1.4 — анализ долговой нагрузки ПАО «Северсталь»</w:t>
      </w:r>
    </w:p>
    <w:tbl>
      <w:tblPr>
        <w:tblW w:w="9344" w:type="dxa"/>
        <w:tblLayout w:type="fixed"/>
        <w:tblLook w:val="04A0" w:firstRow="1" w:lastRow="0" w:firstColumn="1" w:lastColumn="0" w:noHBand="0" w:noVBand="1"/>
      </w:tblPr>
      <w:tblGrid>
        <w:gridCol w:w="1868"/>
        <w:gridCol w:w="1869"/>
        <w:gridCol w:w="1869"/>
        <w:gridCol w:w="1869"/>
        <w:gridCol w:w="1869"/>
      </w:tblGrid>
      <w:tr w:rsidR="00DF444D" w14:paraId="2E34F674" w14:textId="77777777">
        <w:tc>
          <w:tcPr>
            <w:tcW w:w="1868" w:type="dxa"/>
          </w:tcPr>
          <w:p w14:paraId="1C6E207A"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Показатель</w:t>
            </w:r>
          </w:p>
        </w:tc>
        <w:tc>
          <w:tcPr>
            <w:tcW w:w="1869" w:type="dxa"/>
          </w:tcPr>
          <w:p w14:paraId="47E0A8D5"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2022</w:t>
            </w:r>
          </w:p>
        </w:tc>
        <w:tc>
          <w:tcPr>
            <w:tcW w:w="1869" w:type="dxa"/>
          </w:tcPr>
          <w:p w14:paraId="10B9DC4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2023</w:t>
            </w:r>
          </w:p>
        </w:tc>
        <w:tc>
          <w:tcPr>
            <w:tcW w:w="1869" w:type="dxa"/>
          </w:tcPr>
          <w:p w14:paraId="45447505"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2024</w:t>
            </w:r>
          </w:p>
        </w:tc>
        <w:tc>
          <w:tcPr>
            <w:tcW w:w="1869" w:type="dxa"/>
          </w:tcPr>
          <w:p w14:paraId="6E4A29DD" w14:textId="77777777" w:rsidR="00DF444D" w:rsidRDefault="00E97AF1">
            <w:pPr>
              <w:spacing w:line="360" w:lineRule="auto"/>
              <w:jc w:val="both"/>
              <w:rPr>
                <w:rFonts w:ascii="Times New Roman" w:hAnsi="Times New Roman" w:cs="Times New Roman"/>
                <w:sz w:val="28"/>
                <w:szCs w:val="28"/>
                <w:lang w:val="en-US"/>
              </w:rPr>
            </w:pPr>
            <w:r>
              <w:rPr>
                <w:rFonts w:ascii="Times New Roman" w:eastAsia="Calibri" w:hAnsi="Times New Roman" w:cs="Times New Roman"/>
                <w:kern w:val="0"/>
                <w:sz w:val="28"/>
                <w:szCs w:val="28"/>
                <w:lang w:eastAsia="en-US" w:bidi="ar-SA"/>
              </w:rPr>
              <w:t>Изменение 2024</w:t>
            </w:r>
            <w:r>
              <w:rPr>
                <w:rFonts w:ascii="Times New Roman" w:eastAsia="Calibri" w:hAnsi="Times New Roman" w:cs="Times New Roman"/>
                <w:kern w:val="0"/>
                <w:sz w:val="28"/>
                <w:szCs w:val="28"/>
                <w:lang w:val="en-US" w:eastAsia="en-US" w:bidi="ar-SA"/>
              </w:rPr>
              <w:t>/2022</w:t>
            </w:r>
          </w:p>
        </w:tc>
      </w:tr>
      <w:tr w:rsidR="00DF444D" w14:paraId="4E12977C" w14:textId="77777777">
        <w:tc>
          <w:tcPr>
            <w:tcW w:w="1868" w:type="dxa"/>
          </w:tcPr>
          <w:p w14:paraId="40DF7AA9"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lastRenderedPageBreak/>
              <w:t>Совокупный долг, млрд. руб.</w:t>
            </w:r>
          </w:p>
        </w:tc>
        <w:tc>
          <w:tcPr>
            <w:tcW w:w="1869" w:type="dxa"/>
          </w:tcPr>
          <w:p w14:paraId="587179EA"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163,1</w:t>
            </w:r>
          </w:p>
        </w:tc>
        <w:tc>
          <w:tcPr>
            <w:tcW w:w="1869" w:type="dxa"/>
          </w:tcPr>
          <w:p w14:paraId="145EDBA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108,5</w:t>
            </w:r>
          </w:p>
        </w:tc>
        <w:tc>
          <w:tcPr>
            <w:tcW w:w="1869" w:type="dxa"/>
          </w:tcPr>
          <w:p w14:paraId="161D60C0"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134,9</w:t>
            </w:r>
          </w:p>
        </w:tc>
        <w:tc>
          <w:tcPr>
            <w:tcW w:w="1869" w:type="dxa"/>
          </w:tcPr>
          <w:p w14:paraId="00155961"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-28,2</w:t>
            </w:r>
          </w:p>
        </w:tc>
      </w:tr>
      <w:tr w:rsidR="00DF444D" w14:paraId="25B1DC3E" w14:textId="77777777">
        <w:tc>
          <w:tcPr>
            <w:tcW w:w="1868" w:type="dxa"/>
          </w:tcPr>
          <w:p w14:paraId="3A4A4132"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val="en-US" w:eastAsia="en-US" w:bidi="ar-SA"/>
              </w:rPr>
              <w:t>EBIT</w:t>
            </w:r>
            <w:r>
              <w:rPr>
                <w:rFonts w:ascii="Times New Roman" w:eastAsia="Calibri" w:hAnsi="Times New Roman" w:cs="Times New Roman"/>
                <w:kern w:val="0"/>
                <w:sz w:val="28"/>
                <w:szCs w:val="28"/>
                <w:lang w:eastAsia="en-US" w:bidi="ar-SA"/>
              </w:rPr>
              <w:t>, млрд. руб.</w:t>
            </w:r>
          </w:p>
        </w:tc>
        <w:tc>
          <w:tcPr>
            <w:tcW w:w="1869" w:type="dxa"/>
          </w:tcPr>
          <w:p w14:paraId="4DB3F7C6"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174,3</w:t>
            </w:r>
          </w:p>
        </w:tc>
        <w:tc>
          <w:tcPr>
            <w:tcW w:w="1869" w:type="dxa"/>
          </w:tcPr>
          <w:p w14:paraId="0C355441"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222,2</w:t>
            </w:r>
          </w:p>
        </w:tc>
        <w:tc>
          <w:tcPr>
            <w:tcW w:w="1869" w:type="dxa"/>
          </w:tcPr>
          <w:p w14:paraId="74EDF59C"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197,9</w:t>
            </w:r>
          </w:p>
        </w:tc>
        <w:tc>
          <w:tcPr>
            <w:tcW w:w="1869" w:type="dxa"/>
          </w:tcPr>
          <w:p w14:paraId="67F4641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+23,6</w:t>
            </w:r>
          </w:p>
        </w:tc>
      </w:tr>
      <w:tr w:rsidR="00DF444D" w14:paraId="621B58A0" w14:textId="77777777">
        <w:tc>
          <w:tcPr>
            <w:tcW w:w="1868" w:type="dxa"/>
          </w:tcPr>
          <w:p w14:paraId="335B0E57"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Отношение Долг</w:t>
            </w:r>
            <w:r>
              <w:rPr>
                <w:rFonts w:ascii="Times New Roman" w:eastAsia="Calibri" w:hAnsi="Times New Roman" w:cs="Times New Roman"/>
                <w:kern w:val="0"/>
                <w:sz w:val="28"/>
                <w:szCs w:val="28"/>
                <w:lang w:val="en-US" w:eastAsia="en-US" w:bidi="ar-SA"/>
              </w:rPr>
              <w:t>/EBIT</w:t>
            </w:r>
          </w:p>
        </w:tc>
        <w:tc>
          <w:tcPr>
            <w:tcW w:w="1869" w:type="dxa"/>
          </w:tcPr>
          <w:p w14:paraId="4741F4F3"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0,94</w:t>
            </w:r>
          </w:p>
        </w:tc>
        <w:tc>
          <w:tcPr>
            <w:tcW w:w="1869" w:type="dxa"/>
          </w:tcPr>
          <w:p w14:paraId="485EE3D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0,49</w:t>
            </w:r>
          </w:p>
        </w:tc>
        <w:tc>
          <w:tcPr>
            <w:tcW w:w="1869" w:type="dxa"/>
          </w:tcPr>
          <w:p w14:paraId="7B57BFF0"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0,68</w:t>
            </w:r>
          </w:p>
        </w:tc>
        <w:tc>
          <w:tcPr>
            <w:tcW w:w="1869" w:type="dxa"/>
          </w:tcPr>
          <w:p w14:paraId="706B5EA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-0,26</w:t>
            </w:r>
          </w:p>
        </w:tc>
      </w:tr>
    </w:tbl>
    <w:p w14:paraId="4E23ED3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 рассчитано на основе данных консолидированной финансовой отчетности ПАО «Северсталь».</w:t>
      </w:r>
    </w:p>
    <w:p w14:paraId="5350DAF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Как видно из таблицы 1.4. показатель «Долг/</w:t>
      </w:r>
      <w:r>
        <w:rPr>
          <w:rFonts w:ascii="Times New Roman" w:hAnsi="Times New Roman" w:cs="Times New Roman"/>
          <w:sz w:val="28"/>
          <w:szCs w:val="28"/>
          <w:lang w:val="en-US"/>
        </w:rPr>
        <w:t>EBIT</w:t>
      </w:r>
      <w:r>
        <w:rPr>
          <w:rFonts w:ascii="Times New Roman" w:hAnsi="Times New Roman" w:cs="Times New Roman"/>
          <w:sz w:val="28"/>
          <w:szCs w:val="28"/>
        </w:rPr>
        <w:t xml:space="preserve">» на протяжении всего периода находится на довольно низком уровне, что говорит о небольшой долговой нагрузке, что в период высокой ключевой ставки является хорошим показателем. В 2022 году значение показателя составило 0,94, что связано с увеличением совокупного долга. В 2023 году наблюдается снижение показателя до 0,49 благодаря росту </w:t>
      </w:r>
      <w:r>
        <w:rPr>
          <w:rFonts w:ascii="Times New Roman" w:hAnsi="Times New Roman" w:cs="Times New Roman"/>
          <w:sz w:val="28"/>
          <w:szCs w:val="28"/>
          <w:lang w:val="en-US"/>
        </w:rPr>
        <w:t>EBIT</w:t>
      </w:r>
      <w:r>
        <w:rPr>
          <w:rFonts w:ascii="Times New Roman" w:hAnsi="Times New Roman" w:cs="Times New Roman"/>
          <w:sz w:val="28"/>
          <w:szCs w:val="28"/>
        </w:rPr>
        <w:t xml:space="preserve"> и сокращению долга. В 2024 году показатель вырос до 0,68, что обусловлено увеличением долго для инвестиционной программы.</w:t>
      </w:r>
    </w:p>
    <w:p w14:paraId="5FEDB44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Несмотря на снижение производственных показателей в 2024 году из-за крупного ремонта, компания сохранила финансовую устойчивость. Рост выручки и доли продуктов с высокой добавочной стоимостью говорит об успешной адаптации бизнеса к текущим сложным рыночным условиям и тяжелой геополитической обстановкой.</w:t>
      </w:r>
    </w:p>
    <w:p w14:paraId="3D294974"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1.10. Организационная структура предприятия и физическая схема их расположения.</w:t>
      </w:r>
    </w:p>
    <w:p w14:paraId="73F3BC2E"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1.4 представлена организационная структура управления ПАО «Северсталь», построенная на основе анализа данных Интегрированного отчета компании за 2024 год. Данная структура отражает иерархию подчинения от высших органов управления до ключевых производственных и функциональных подразделений.</w:t>
      </w:r>
    </w:p>
    <w:p w14:paraId="68873721" w14:textId="77777777" w:rsidR="00DF444D" w:rsidRDefault="00DF444D">
      <w:pPr>
        <w:spacing w:line="360" w:lineRule="auto"/>
        <w:ind w:firstLine="709"/>
        <w:jc w:val="both"/>
        <w:rPr>
          <w:rFonts w:ascii="Times New Roman" w:hAnsi="Times New Roman" w:cs="Times New Roman"/>
          <w:sz w:val="28"/>
          <w:szCs w:val="28"/>
        </w:rPr>
      </w:pPr>
    </w:p>
    <w:p w14:paraId="265AE819" w14:textId="57464866" w:rsidR="00DF444D" w:rsidRDefault="00051572">
      <w:pPr>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3E544400" wp14:editId="39DB5DBC">
            <wp:extent cx="4476750" cy="83439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0 финальная.png"/>
                    <pic:cNvPicPr/>
                  </pic:nvPicPr>
                  <pic:blipFill>
                    <a:blip r:embed="rId7">
                      <a:extLst>
                        <a:ext uri="{28A0092B-C50C-407E-A947-70E740481C1C}">
                          <a14:useLocalDpi xmlns:a14="http://schemas.microsoft.com/office/drawing/2010/main" val="0"/>
                        </a:ext>
                      </a:extLst>
                    </a:blip>
                    <a:stretch>
                      <a:fillRect/>
                    </a:stretch>
                  </pic:blipFill>
                  <pic:spPr>
                    <a:xfrm>
                      <a:off x="0" y="0"/>
                      <a:ext cx="4476750" cy="8343900"/>
                    </a:xfrm>
                    <a:prstGeom prst="rect">
                      <a:avLst/>
                    </a:prstGeom>
                  </pic:spPr>
                </pic:pic>
              </a:graphicData>
            </a:graphic>
          </wp:inline>
        </w:drawing>
      </w:r>
    </w:p>
    <w:p w14:paraId="0886CB45"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Рис.1.4. Организационная структура ПАО «Северсталь»</w:t>
      </w:r>
    </w:p>
    <w:p w14:paraId="3630D4C8"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Источник: интегрированный отчёт ПАО «Северсталь» за 2024 год.</w:t>
      </w:r>
    </w:p>
    <w:p w14:paraId="0A5FD7C6" w14:textId="77777777" w:rsidR="00DF444D" w:rsidRDefault="00DF444D">
      <w:pPr>
        <w:spacing w:line="360" w:lineRule="auto"/>
        <w:ind w:firstLine="709"/>
        <w:jc w:val="both"/>
        <w:rPr>
          <w:rFonts w:ascii="Times New Roman" w:hAnsi="Times New Roman" w:cs="Times New Roman"/>
          <w:sz w:val="28"/>
          <w:szCs w:val="28"/>
        </w:rPr>
      </w:pPr>
    </w:p>
    <w:p w14:paraId="19E5759D"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1.11. Стандарты оперативного, среднесрочного, стратегического управления предприятием.</w:t>
      </w:r>
    </w:p>
    <w:p w14:paraId="12DDC1BC"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Стратегическое управление в ПАО «Северсталь» реализуется через систему долгосрочного планирования, ключевым документом которой является Стратегия развития компании на 2024–2028 годы. В отчетном году компания представила обновленную стратегию, сохранив ее фундаментальные принципы, но дополнив новыми элементами. Стратегия определяет пять ключевых элементов:</w:t>
      </w:r>
    </w:p>
    <w:p w14:paraId="605DF787"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Лидер безопасности труда и экологии - сохранение жизни и здоровья сотрудников и жителей регионов, соблюдение законодательства. Ключевые метрики: ноль смертельных случаев, показатель LTIFR среди сотрудников &lt;0,45, снижение выбросов загрязняющих веществ на 46%.</w:t>
      </w:r>
    </w:p>
    <w:p w14:paraId="0FEDD2A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Лидер качества жизни сотрудников - быть надежным работодателем, который ценит каждого сотрудника и заботится о нем и его близких. Ключевая метрика - работодатель в регионах присутствия №1.</w:t>
      </w:r>
    </w:p>
    <w:p w14:paraId="31B73DF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 Лидер в работе с клиентами - первыми приходить на ум, когда речь идет о металлопродукции. Ключевая метрика - доля рынка в РФ в ключевых сегментах 20%.</w:t>
      </w:r>
    </w:p>
    <w:p w14:paraId="5DD1ED4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Лидер в цифровых технологиях - создание преимущества перед конкурентами как в работе на рынках, так и в повышении эффективности. Ключевая метрика - повышение производительности труда, создание дополнительного источника EBITDA</w:t>
      </w:r>
    </w:p>
    <w:p w14:paraId="5988728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5) Лидер по себестоимости - укрепление мирового лидерства по себестоимости экологичным способом. Ключевая метрика - обеспечение отрыва по сквозной себестоимости конвертерного сляба от ближайшего конкурента на 15%.</w:t>
      </w:r>
    </w:p>
    <w:p w14:paraId="629E14D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и утверждение стратегии находятся в компетенции Совета директоров, который рассматривает отчеты о ее реализации и при необходимости корректирует целевые показатели.</w:t>
      </w:r>
    </w:p>
    <w:p w14:paraId="65930CC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Среднесрочное управление охватывает планирование от одного до трёх лет. В рамках планирования компания утверждает целевые экологические программы, направленные на снижение воздействия на окружающую среду и распределение финансирования по годам. Ответственность за исполнение среднесрочных планов несут руководители дивизионов и дирекций.</w:t>
      </w:r>
    </w:p>
    <w:p w14:paraId="555DBB0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Оперативное планирование на предприятии представляет собой систему управления на горизонте года с детализацией до квартала, месяца, недели и смены, цель которой - обеспечить выполнение производственных и сбытовых задач при соблюдении бюджетных ограничений и требований по безопасности. В рамках оперативного планирования утверждается годовой бюджет и годовые целевые показатели, после чего формируются календарные планы производства и отгрузок, графики ремонтов и остановок оборудования, планы закупок и снабжения, а также логистические планы по перевозкам и складированию. Далее управление строится как регулярный цикл контроля исполнения, а итогом является обеспечение выполнения годовых целей и поддержание устойчивости процессов при изменении внешних условий.</w:t>
      </w:r>
    </w:p>
    <w:p w14:paraId="07DCF71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Деятельность ПАО «Северсталь» в области качества, охраны труда и устойчивого развития регламентируется совокупностью международных стандартов менеджмента, внедрённых на предприятиях компании. На производственных и обеспечивающих процессах действует система менеджмента качества, соответствующая требованиям стандарта ISO 9001:2015; для автомобильной промышленности используется отраслевой стандарт IATF 16949:2016, а для железнодорожной отрасли – стандарт ISO 22163:2023, применяемый к профильным видам продукции и активам. В области охраны труда и промышленной безопасности функционирует система менеджмента, сертифицированная по стандарту ISO 45001, которая охватывает ключевые производственные площадки и связывается с целевыми показателями по снижению травматизма в рамках стратегии компании на 2024–2028 годы.</w:t>
      </w:r>
    </w:p>
    <w:p w14:paraId="4300681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система управления ПАО «Северсталь» представляет собой трехуровневую иерархию (стратегический – среднесрочный – </w:t>
      </w:r>
      <w:r>
        <w:rPr>
          <w:rFonts w:ascii="Times New Roman" w:hAnsi="Times New Roman" w:cs="Times New Roman"/>
          <w:sz w:val="28"/>
          <w:szCs w:val="28"/>
        </w:rPr>
        <w:lastRenderedPageBreak/>
        <w:t>оперативный), подкрепленную международными стандартами менеджмента, что обеспечивает устойчивое развитие компании и достижение поставленных целей.</w:t>
      </w:r>
    </w:p>
    <w:p w14:paraId="01A5939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 Интегрированный отчет ПАО «Северсталь» за 2024 год, стр. 15-16, 20-21, 32-34, 53, 70-75, 95-96, 144-146, 184, 190).</w:t>
      </w:r>
    </w:p>
    <w:p w14:paraId="481CF1C2"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1.12.</w:t>
      </w:r>
      <w:r>
        <w:rPr>
          <w:b/>
          <w:bCs/>
        </w:rPr>
        <w:t xml:space="preserve"> </w:t>
      </w:r>
      <w:r>
        <w:rPr>
          <w:rFonts w:ascii="Times New Roman" w:hAnsi="Times New Roman" w:cs="Times New Roman"/>
          <w:b/>
          <w:bCs/>
          <w:sz w:val="28"/>
          <w:szCs w:val="28"/>
        </w:rPr>
        <w:t>Логическая и физическая схема компьютерной сети предприятия.</w:t>
      </w:r>
    </w:p>
    <w:p w14:paraId="197385C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обеспечения бесперебойной работы распределенных производственных и управляющих структур ПАО «Северсталь» используется многоуровневая корпоративная сеть передачи данных. Сеть построена по иерархическому принципу с выделением центрального узла (ЦОД в Москве) и резервного центра (г. Череповец). Логическая структура сети обеспечивает сегментацию корпоративных и промышленных сетей, а также защищенный доступ для удаленных сотрудников через VPN. На рисунке 1.5 показана логическая схема компьютерной сети ПАО «Северсталь».</w:t>
      </w:r>
    </w:p>
    <w:p w14:paraId="7FDF2017" w14:textId="77777777" w:rsidR="00DF444D" w:rsidRDefault="00E97AF1">
      <w:pPr>
        <w:spacing w:line="360" w:lineRule="auto"/>
        <w:jc w:val="center"/>
        <w:rPr>
          <w:rFonts w:ascii="Times New Roman" w:hAnsi="Times New Roman" w:cs="Times New Roman"/>
          <w:sz w:val="28"/>
          <w:szCs w:val="28"/>
        </w:rPr>
      </w:pPr>
      <w:r>
        <w:rPr>
          <w:noProof/>
        </w:rPr>
        <w:lastRenderedPageBreak/>
        <w:drawing>
          <wp:inline distT="0" distB="0" distL="0" distR="0" wp14:anchorId="49C09CBB" wp14:editId="7D4998BB">
            <wp:extent cx="4010025" cy="6781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8"/>
                    <a:stretch>
                      <a:fillRect/>
                    </a:stretch>
                  </pic:blipFill>
                  <pic:spPr bwMode="auto">
                    <a:xfrm>
                      <a:off x="0" y="0"/>
                      <a:ext cx="4010025" cy="6781800"/>
                    </a:xfrm>
                    <a:prstGeom prst="rect">
                      <a:avLst/>
                    </a:prstGeom>
                    <a:noFill/>
                  </pic:spPr>
                </pic:pic>
              </a:graphicData>
            </a:graphic>
          </wp:inline>
        </w:drawing>
      </w:r>
    </w:p>
    <w:p w14:paraId="2DDF1089"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Рис.1.5. Логическая схема компьютерной сети ПАО «Северсталь»</w:t>
      </w:r>
    </w:p>
    <w:p w14:paraId="618A2D1C"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 xml:space="preserve">Источник: составлено на основе общих принципов построения </w:t>
      </w:r>
    </w:p>
    <w:p w14:paraId="0CF1871B"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 xml:space="preserve">корпоративных сетей и данных Интегрированного отчета ПАО «Северсталь» </w:t>
      </w:r>
    </w:p>
    <w:p w14:paraId="28D8DAEC"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за 2024 год</w:t>
      </w:r>
    </w:p>
    <w:p w14:paraId="2253477C" w14:textId="77777777" w:rsidR="00DF444D" w:rsidRDefault="00DF444D">
      <w:pPr>
        <w:spacing w:line="360" w:lineRule="auto"/>
        <w:ind w:firstLine="709"/>
        <w:jc w:val="both"/>
        <w:rPr>
          <w:rFonts w:ascii="Times New Roman" w:hAnsi="Times New Roman" w:cs="Times New Roman"/>
          <w:sz w:val="28"/>
          <w:szCs w:val="28"/>
        </w:rPr>
      </w:pPr>
    </w:p>
    <w:p w14:paraId="6FEA18EA"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1.13. Состав и структура действующей информационной системы.</w:t>
      </w:r>
    </w:p>
    <w:p w14:paraId="02CAC40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ПАО «Северсталь» функционирует комплексная информационная система, построенная модульно и охватывающая все уровни управления. </w:t>
      </w:r>
      <w:r>
        <w:rPr>
          <w:rFonts w:ascii="Times New Roman" w:hAnsi="Times New Roman" w:cs="Times New Roman"/>
          <w:sz w:val="28"/>
          <w:szCs w:val="28"/>
        </w:rPr>
        <w:lastRenderedPageBreak/>
        <w:t>Информационная система включает несколько взаимосвязанных подсистем, обеспечивающих автоматизацию различных направлений деятельности компании.</w:t>
      </w:r>
    </w:p>
    <w:p w14:paraId="37CF975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Корпоративные системы. Основу информационной системы составляют системы управления ресурсами предприятия, которые объединяют данные о финансах, производстве, закупках и сбыте. Для взаимодействия с поставщиками используется единая автоматизированная система управления закупками, обеспечивающая контроль исполнения договоров и учет взаиморасчетов с контрагентами. Для обработки данных и поддержки принятия решений применяются системы бизнес-аналитики, позволяющие формировать отчетность в режиме реального времени.</w:t>
      </w:r>
    </w:p>
    <w:p w14:paraId="31EE9B90"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Производственные системы. Управление технологическими процессами производится с помощью автоматизированных систем управления и диспетчерских систем сбора данных, которые обеспечивают точный контроль за работой оборудования в доменном, сталеплавильном и прокатном производствах. Для управления производственными задачами в цехах используются системы управления производственными процессами.</w:t>
      </w:r>
    </w:p>
    <w:p w14:paraId="29D2A67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качества: внедрены автоматизированные системы, контролирующие качество выпускаемой продукции, а также компьютерное зрение для выявления брака на этапе производства. </w:t>
      </w:r>
    </w:p>
    <w:p w14:paraId="11485A07"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координации проектной деятельности в компании используются системы управления проектами, которые позволяют удобно вести несколько проектов одновременно, отслеживать выполнение задач, учитывать временные </w:t>
      </w:r>
      <w:r>
        <w:rPr>
          <w:rFonts w:ascii="Times New Roman" w:hAnsi="Times New Roman" w:cs="Times New Roman"/>
          <w:sz w:val="28"/>
          <w:szCs w:val="28"/>
        </w:rPr>
        <w:tab/>
        <w:t>затраты каждого сотрудника.</w:t>
      </w:r>
    </w:p>
    <w:p w14:paraId="1FB286A0"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охраной труда. В компании действует комплекс для контроля охраны труда. Он обеспечивает управление происшествиями, безопасностью рабочих.</w:t>
      </w:r>
    </w:p>
    <w:p w14:paraId="1EE377E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Клиентские сервисы. Для взаимодействия с заказчиками существует мобильное приложение </w:t>
      </w:r>
      <w:proofErr w:type="spellStart"/>
      <w:r>
        <w:rPr>
          <w:rFonts w:ascii="Times New Roman" w:hAnsi="Times New Roman" w:cs="Times New Roman"/>
          <w:sz w:val="28"/>
          <w:szCs w:val="28"/>
        </w:rPr>
        <w:t>Checksteel</w:t>
      </w:r>
      <w:proofErr w:type="spellEnd"/>
      <w:r>
        <w:rPr>
          <w:rFonts w:ascii="Times New Roman" w:hAnsi="Times New Roman" w:cs="Times New Roman"/>
          <w:sz w:val="28"/>
          <w:szCs w:val="28"/>
        </w:rPr>
        <w:t>. Оно обеспечивает контроль качества продукции и делает удобным взаимодействие с конечным покупателем.</w:t>
      </w:r>
    </w:p>
    <w:p w14:paraId="177C83BC"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Информационная безопасность. Защита информации обеспечивается межсетевыми экранами, системами обнаружения вторжений и предотвращения утечек данных. Это было показано в логической схеме компьютерной сети предприятия.</w:t>
      </w:r>
    </w:p>
    <w:p w14:paraId="1ED6857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Источники: интегрированный отчет ПАО «Северсталь» за 2024 год, стр. 52-54, 58-62, 100-101, 146; Отчет за 2023 год, стр. 49-50, 56-59, 92-95.</w:t>
      </w:r>
    </w:p>
    <w:p w14:paraId="26CAC241"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1.14. Актуальные проблемы и новые проекты предприятия.</w:t>
      </w:r>
    </w:p>
    <w:p w14:paraId="4B8B0EE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Ключевыми проблемами, выделенными ПАО «Северсталь» в отчетах являются дефицит квалифицированных кадров в регионах пребывания, необходимость импортозамещения технологий, рост кибератак на предприятие и конкретных сотрудников, производственный травматизм.</w:t>
      </w:r>
    </w:p>
    <w:p w14:paraId="30C7A53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решения этих проблем компания реализует множество проектов в различных направлениях ее деятельности. </w:t>
      </w:r>
    </w:p>
    <w:p w14:paraId="7619D4A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 в производственной сфере ключевым является строительство комплекса по производству железорудных окатышей на </w:t>
      </w:r>
      <w:proofErr w:type="spellStart"/>
      <w:r>
        <w:rPr>
          <w:rFonts w:ascii="Times New Roman" w:hAnsi="Times New Roman" w:cs="Times New Roman"/>
          <w:sz w:val="28"/>
          <w:szCs w:val="28"/>
        </w:rPr>
        <w:t>ЧерМК</w:t>
      </w:r>
      <w:proofErr w:type="spellEnd"/>
      <w:r>
        <w:rPr>
          <w:rFonts w:ascii="Times New Roman" w:hAnsi="Times New Roman" w:cs="Times New Roman"/>
          <w:sz w:val="28"/>
          <w:szCs w:val="28"/>
        </w:rPr>
        <w:t xml:space="preserve"> – запуск планируется в 2026 году, а также капитальный ремонт доменной печи №5.</w:t>
      </w:r>
    </w:p>
    <w:p w14:paraId="58008BF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экологической сфере «Северсталь» снижает выбросы в атмосферу, реализует проекты по повышению энергоэффективности и созданию карбоновых полигонов.</w:t>
      </w:r>
    </w:p>
    <w:p w14:paraId="2806A00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цифровой сфере и кибербезопасности разрабатывается платформа для управления производственными процессами «Металлургия», внедряются системы искусственного интеллекта и компьютерного зрения для контроля качества и безопасности. Для защиты от </w:t>
      </w:r>
      <w:proofErr w:type="spellStart"/>
      <w:r>
        <w:rPr>
          <w:rFonts w:ascii="Times New Roman" w:hAnsi="Times New Roman" w:cs="Times New Roman"/>
          <w:sz w:val="28"/>
          <w:szCs w:val="28"/>
        </w:rPr>
        <w:t>киберугроз</w:t>
      </w:r>
      <w:proofErr w:type="spellEnd"/>
      <w:r>
        <w:rPr>
          <w:rFonts w:ascii="Times New Roman" w:hAnsi="Times New Roman" w:cs="Times New Roman"/>
          <w:sz w:val="28"/>
          <w:szCs w:val="28"/>
        </w:rPr>
        <w:t xml:space="preserve"> действуют межсетевые экраны, системы обнаружения вторжений и предотвращения утечек данных, позволяющие ежемесячно отражать тысячи кибератак.</w:t>
      </w:r>
    </w:p>
    <w:p w14:paraId="21352A5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области охраны труда действует комплекс «Контроль охраны труда», который охватывает более 37 тысяч сотрудников. </w:t>
      </w:r>
    </w:p>
    <w:p w14:paraId="0FA54B1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Анализ проблем и текущих проектов ПАО «Северсталь» показывает, что две ключевые угрозы компании – кибербезопасность и охрана труда. Они всегда зависят от уровня осведомленности сотрудников и человеческого фактора. </w:t>
      </w:r>
      <w:r>
        <w:rPr>
          <w:rFonts w:ascii="Times New Roman" w:hAnsi="Times New Roman" w:cs="Times New Roman"/>
          <w:sz w:val="28"/>
          <w:szCs w:val="28"/>
        </w:rPr>
        <w:lastRenderedPageBreak/>
        <w:t xml:space="preserve">Компания официально признает проблемы: в отчетах за 2022 и 2023 годы имели место смертельные случаи на производстве, а количество отражаемых кибератак – более 3000 ежемесячно. Существующие системы позволяют фиксировать нарушения и отражать атаки, однако они ориентированы на реагирование на уже произошедший инцидент, а не на профилактику для сотрудников. Это подтверждает необходимость разработки инструментов, направленных на повышении компетенции сотрудников в сфере кибербезопасности и охраны труда, чтобы предотвращать нарушения еще на этапе обучения. </w:t>
      </w:r>
    </w:p>
    <w:p w14:paraId="533F10F1"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Источники: Интегрированный отчет ПАО «Северсталь» за 2024 год, стр. 15, 44-48, 52-54, 58-66, 146, 176-179, 198-200; Отчет об устойчивом развитии ПАО «Северсталь» за 2023 год, стр. 49-50, 106-109; Отчет об устойчивом развитии ПАО «Северсталь» за 2022 год, стр. 100</w:t>
      </w:r>
    </w:p>
    <w:p w14:paraId="3579C7FD" w14:textId="77777777" w:rsidR="00DF444D" w:rsidRDefault="00DF444D">
      <w:pPr>
        <w:spacing w:line="360" w:lineRule="auto"/>
        <w:ind w:firstLine="709"/>
        <w:jc w:val="both"/>
        <w:rPr>
          <w:rFonts w:ascii="Times New Roman" w:hAnsi="Times New Roman" w:cs="Times New Roman"/>
          <w:sz w:val="28"/>
          <w:szCs w:val="28"/>
        </w:rPr>
      </w:pPr>
    </w:p>
    <w:p w14:paraId="1BFA17F8"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ab/>
        <w:t>Реинжиниринг бизнес-процессов предприятия и стандарт управления</w:t>
      </w:r>
    </w:p>
    <w:p w14:paraId="64763D83"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2.1.</w:t>
      </w:r>
      <w:r>
        <w:t xml:space="preserve"> </w:t>
      </w:r>
      <w:r>
        <w:rPr>
          <w:rFonts w:ascii="Times New Roman" w:hAnsi="Times New Roman" w:cs="Times New Roman"/>
          <w:b/>
          <w:bCs/>
          <w:sz w:val="28"/>
          <w:szCs w:val="28"/>
        </w:rPr>
        <w:t>Цели, принципы, методы и инструменты реинжиниринга бизнес-процессов.</w:t>
      </w:r>
    </w:p>
    <w:p w14:paraId="2722C22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Неотъемлемым требованием проектирования информационной системы является предварительное моделирование и оптимизация бизнес-процессов – реинжиниринг для уже существующих предприятий. Реинжиниринг бизнес-процессов представляет собой перестройку, перепроектирование бизнес-процессов с целью совершенствования деятельности предприятия, организации. Это фундаментальное переосмысление и радикальное перепроектирование бизнес-процессов для достижения существенных улучшений в ключевых показателях результативности. </w:t>
      </w:r>
    </w:p>
    <w:p w14:paraId="7B800E49"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Основной целью реинжиниринга бизнес-процессов предприятий является проектирование такой системы управления процессами предприятия, которая обеспечивает разработку стандарта управления. Стандарт управления предприятием представляет собой документированную процедуру решения бизнес-задач и включает в себя технологию управления, правила и законы </w:t>
      </w:r>
      <w:r>
        <w:rPr>
          <w:rFonts w:ascii="Times New Roman" w:hAnsi="Times New Roman" w:cs="Times New Roman"/>
          <w:sz w:val="28"/>
          <w:szCs w:val="28"/>
        </w:rPr>
        <w:lastRenderedPageBreak/>
        <w:t>принятия решений. Этот стандарт определяет положения стандартов оперативного, среднесрочного, стратегического управления и менеджмента качества на предприятии.</w:t>
      </w:r>
    </w:p>
    <w:p w14:paraId="7AB113D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Бизнес-процесс – это сегмент деятельности предприятия, формирующий поток создания стоимости и обладающий восемью свойствами.</w:t>
      </w:r>
    </w:p>
    <w:p w14:paraId="7652C26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Бизнес-задача – это уникальный элемент бизнес-процесса, создающий бизнес-продукт и обладающий теми же восемью свойствами.</w:t>
      </w:r>
    </w:p>
    <w:p w14:paraId="5FF88BC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Бизнес-продукт – материальный или информационный продукт в деятельности предприятия как результат решения бизнес-задачи</w:t>
      </w:r>
    </w:p>
    <w:p w14:paraId="5D186C6C"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основе реинжиниринга лежит процессно-ориентированная концепция бизнеса, базирующаяся на следующих ключевых положениях:</w:t>
      </w:r>
    </w:p>
    <w:p w14:paraId="0D045E7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Предприятие или бизнес представляет систему последовательно-параллельно взаимосвязанных бизнес-процессов, бизнес-процессы представляют систему последовательно-параллельно взаимосвязанных бизнес-задач.</w:t>
      </w:r>
    </w:p>
    <w:p w14:paraId="7BA92FB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Любой бизнес-процесс, бизнес-задача имеют входной поток используемых ресурсов (материальных, информационных, трудовых и др.).</w:t>
      </w:r>
    </w:p>
    <w:p w14:paraId="249908B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 Каждый бизнес-процесс, бизнес-задача имеют свои внутренние правила, алгоритмы, законы и технологию преобразования входов в выходы.</w:t>
      </w:r>
    </w:p>
    <w:p w14:paraId="1DF0A1B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Бизнес-процесс, бизнес-задача имеют выходной продукт (поток).</w:t>
      </w:r>
    </w:p>
    <w:p w14:paraId="33788A4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5) Связи между бизнес-процессами реализуются как связи между бизнес-задачами.</w:t>
      </w:r>
    </w:p>
    <w:p w14:paraId="325E74E1"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 Бизнес-процесс, бизнес-задача имеют свою систему показателей эффективности. Эти показатели эффективности характеризуют выходные их продукты.</w:t>
      </w:r>
    </w:p>
    <w:p w14:paraId="6CB6AB7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 Бизнес-процесс, бизнес-задача имеют исполнителя, владельца.</w:t>
      </w:r>
    </w:p>
    <w:p w14:paraId="36DCB1E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Процессно-задачный подход при выделении бизнес-процессов и бизнес-задач использует следующие принципы:</w:t>
      </w:r>
    </w:p>
    <w:p w14:paraId="4BA18AE9"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Полноты состава бизнес-процессов, бизнес-задач.</w:t>
      </w:r>
    </w:p>
    <w:p w14:paraId="0F5AFBFE"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2) Детерминированности содержания каждого бизнес-процесса, бизнес-задачи.</w:t>
      </w:r>
    </w:p>
    <w:p w14:paraId="3081EF9A"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Нормализованности</w:t>
      </w:r>
      <w:proofErr w:type="spellEnd"/>
      <w:r>
        <w:rPr>
          <w:rFonts w:ascii="Times New Roman" w:hAnsi="Times New Roman" w:cs="Times New Roman"/>
          <w:sz w:val="28"/>
          <w:szCs w:val="28"/>
        </w:rPr>
        <w:t xml:space="preserve"> - отсутствии пересечения задач бизнес-процессов.</w:t>
      </w:r>
    </w:p>
    <w:p w14:paraId="03D1C6DC"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Связанности бизнес-процессов и бизнес-задач, то есть наличие у них не менее одной связи с другими бизнес-процессами, бизнес-задачами.</w:t>
      </w:r>
    </w:p>
    <w:p w14:paraId="21C6863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5) Автономности - логической завершенности бизнес-процесса, бизнес-задачи.</w:t>
      </w:r>
    </w:p>
    <w:p w14:paraId="5817D0D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 Ресурсоемкости - наличия входных ресурсов.</w:t>
      </w:r>
    </w:p>
    <w:p w14:paraId="24B367F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 Продуктивности - наличия выходного продукта.</w:t>
      </w:r>
    </w:p>
    <w:p w14:paraId="11A7B6B0"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 Динамичности - зависимости входных ресурсов, внутренних правил, алгоритмов, законов и технологий, следовательно, и выходного продукта от времени.</w:t>
      </w:r>
    </w:p>
    <w:p w14:paraId="6A18368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Бизнес-задачи классифицируются на четыре основных класса: аналитические – создают план; организационные; технические – создают продукты; учетные – фиксируют объемы производства.</w:t>
      </w:r>
    </w:p>
    <w:p w14:paraId="3DEFF86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Бизнес-процессы, существующие на предприятии, делятся на три группы: основные, вспомогательные и процессы управления. Типовой состав бизнес-процессов предприятия включает: подготовку производства, основное и вспомогательное производство, материально-техническое обеспечение, маркетинг, сбыт, финансы, бухгалтерский учет, обеспечение трудовыми ресурсами, энергетическое и транспортное обеспечение, ремонтное обеспечение, информационное обеспечение и управление</w:t>
      </w:r>
    </w:p>
    <w:p w14:paraId="3A18BBA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этапы реинжиниринга бизнес-процессов для создания стандартов управления включают:</w:t>
      </w:r>
    </w:p>
    <w:p w14:paraId="61E4507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Определение цели, задач и состава бизнес-процессов.</w:t>
      </w:r>
    </w:p>
    <w:p w14:paraId="0EEF8155"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Классификация задач бизнес-процессов.</w:t>
      </w:r>
    </w:p>
    <w:p w14:paraId="154151C7"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 Определение исполнителей задач.</w:t>
      </w:r>
    </w:p>
    <w:p w14:paraId="05EB061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 Построение организационно-логической сущности бизнес-процессов, отражающей логические и временные связи задач.</w:t>
      </w:r>
    </w:p>
    <w:p w14:paraId="2455DFE0"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5) Создание продуктовой модели бизнес-процессов и схемы информационных потоков.</w:t>
      </w:r>
    </w:p>
    <w:p w14:paraId="0D7A525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 Разработка алгоритмов и методов решения бизнес-задач.</w:t>
      </w:r>
    </w:p>
    <w:p w14:paraId="28B5B5C3"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 Определение показателей эффективности бизнес-процессов и бизнес-задач.</w:t>
      </w:r>
    </w:p>
    <w:p w14:paraId="5E0AD1B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 Разработка стандартов решения бизнес-задач и стандартов управления бизнес-процессами.</w:t>
      </w:r>
    </w:p>
    <w:p w14:paraId="601CCF3E"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соответствии с изложенной методологией, во второй главе данной работы будет проведен реинжиниринг бизнес-процессов ПАО «Северсталь», определен их состав, выполнена классификация задач и построены необходимые модели.</w:t>
      </w:r>
    </w:p>
    <w:p w14:paraId="4C477555"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2.2. Бизнес-процессы предприятия, их цели, описание, владельцы и целевые бизнес-продукты.</w:t>
      </w:r>
    </w:p>
    <w:p w14:paraId="6C6D28B9" w14:textId="77777777" w:rsidR="00DF444D" w:rsidRDefault="00E97AF1">
      <w:pPr>
        <w:spacing w:line="360" w:lineRule="auto"/>
        <w:jc w:val="both"/>
        <w:rPr>
          <w:rFonts w:ascii="Times New Roman" w:hAnsi="Times New Roman"/>
          <w:sz w:val="28"/>
          <w:szCs w:val="28"/>
        </w:rPr>
      </w:pPr>
      <w:r>
        <w:rPr>
          <w:rFonts w:ascii="Times New Roman" w:hAnsi="Times New Roman" w:cs="Times New Roman"/>
          <w:sz w:val="28"/>
          <w:szCs w:val="28"/>
        </w:rPr>
        <w:t>Таблица 2.1 — б</w:t>
      </w:r>
      <w:r>
        <w:rPr>
          <w:rFonts w:ascii="Times New Roman" w:hAnsi="Times New Roman"/>
          <w:sz w:val="28"/>
          <w:szCs w:val="28"/>
        </w:rPr>
        <w:t>изнес-процессы предприятия, их цели, описание, владельцы и целевые бизнес-продукты</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222"/>
        <w:gridCol w:w="1838"/>
        <w:gridCol w:w="1812"/>
        <w:gridCol w:w="2622"/>
      </w:tblGrid>
      <w:tr w:rsidR="00DF444D" w14:paraId="025F13CD" w14:textId="77777777" w:rsidTr="00972EB9">
        <w:tc>
          <w:tcPr>
            <w:tcW w:w="850" w:type="dxa"/>
          </w:tcPr>
          <w:p w14:paraId="32C0422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w:t>
            </w:r>
          </w:p>
        </w:tc>
        <w:tc>
          <w:tcPr>
            <w:tcW w:w="2222" w:type="dxa"/>
          </w:tcPr>
          <w:p w14:paraId="14B6E99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Наименование БП</w:t>
            </w:r>
          </w:p>
        </w:tc>
        <w:tc>
          <w:tcPr>
            <w:tcW w:w="1838" w:type="dxa"/>
          </w:tcPr>
          <w:p w14:paraId="482C701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Кол-во и наименование подпроцессов</w:t>
            </w:r>
          </w:p>
        </w:tc>
        <w:tc>
          <w:tcPr>
            <w:tcW w:w="1812" w:type="dxa"/>
          </w:tcPr>
          <w:p w14:paraId="6BD5169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Владелец процесса</w:t>
            </w:r>
          </w:p>
        </w:tc>
        <w:tc>
          <w:tcPr>
            <w:tcW w:w="2622" w:type="dxa"/>
          </w:tcPr>
          <w:p w14:paraId="68CFAE50"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Цели, целевые продукты, описание</w:t>
            </w:r>
          </w:p>
        </w:tc>
      </w:tr>
      <w:tr w:rsidR="00DF444D" w14:paraId="19933757" w14:textId="77777777" w:rsidTr="00972EB9">
        <w:tc>
          <w:tcPr>
            <w:tcW w:w="850" w:type="dxa"/>
          </w:tcPr>
          <w:p w14:paraId="14873FB2"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w:t>
            </w:r>
          </w:p>
        </w:tc>
        <w:tc>
          <w:tcPr>
            <w:tcW w:w="2222" w:type="dxa"/>
          </w:tcPr>
          <w:p w14:paraId="23A3473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Подготовка производства</w:t>
            </w:r>
          </w:p>
        </w:tc>
        <w:tc>
          <w:tcPr>
            <w:tcW w:w="1838" w:type="dxa"/>
          </w:tcPr>
          <w:p w14:paraId="49EEDDC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w:t>
            </w:r>
          </w:p>
        </w:tc>
        <w:tc>
          <w:tcPr>
            <w:tcW w:w="1812" w:type="dxa"/>
          </w:tcPr>
          <w:p w14:paraId="6BBEA68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Дирекция по техническому развитию и качеству</w:t>
            </w:r>
          </w:p>
        </w:tc>
        <w:tc>
          <w:tcPr>
            <w:tcW w:w="2622" w:type="dxa"/>
          </w:tcPr>
          <w:p w14:paraId="0C0792B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Обеспечивает развитие производства, улучшение качества выпускаемой продукции, внедрение новых технологий. Результатом является готовая к </w:t>
            </w:r>
            <w:r>
              <w:rPr>
                <w:rFonts w:ascii="Times New Roman" w:eastAsia="Calibri" w:hAnsi="Times New Roman" w:cs="Times New Roman"/>
                <w:kern w:val="0"/>
                <w:sz w:val="28"/>
                <w:szCs w:val="28"/>
                <w:lang w:eastAsia="en-US" w:bidi="ar-SA"/>
              </w:rPr>
              <w:lastRenderedPageBreak/>
              <w:t>запуску технология или новый вид продукции</w:t>
            </w:r>
          </w:p>
        </w:tc>
      </w:tr>
      <w:tr w:rsidR="00DF444D" w14:paraId="4D379CFC" w14:textId="77777777" w:rsidTr="00972EB9">
        <w:tc>
          <w:tcPr>
            <w:tcW w:w="850" w:type="dxa"/>
          </w:tcPr>
          <w:p w14:paraId="3FBED06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1.1</w:t>
            </w:r>
          </w:p>
        </w:tc>
        <w:tc>
          <w:tcPr>
            <w:tcW w:w="2222" w:type="dxa"/>
          </w:tcPr>
          <w:p w14:paraId="164F0546"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Конструкторская подготовка</w:t>
            </w:r>
          </w:p>
        </w:tc>
        <w:tc>
          <w:tcPr>
            <w:tcW w:w="1838" w:type="dxa"/>
          </w:tcPr>
          <w:p w14:paraId="708A04D3"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79E80DE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566A75D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Разработка конструкторской документации на новую продукцию, патентование изобретений, конструирование образцов. Результатом являются патенты, конструкторская документация.</w:t>
            </w:r>
          </w:p>
        </w:tc>
      </w:tr>
      <w:tr w:rsidR="00DF444D" w14:paraId="7A3E7671" w14:textId="77777777" w:rsidTr="00972EB9">
        <w:tc>
          <w:tcPr>
            <w:tcW w:w="850" w:type="dxa"/>
          </w:tcPr>
          <w:p w14:paraId="698E4E4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1.2</w:t>
            </w:r>
          </w:p>
        </w:tc>
        <w:tc>
          <w:tcPr>
            <w:tcW w:w="2222" w:type="dxa"/>
          </w:tcPr>
          <w:p w14:paraId="135D043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Технологическая подготовка</w:t>
            </w:r>
          </w:p>
        </w:tc>
        <w:tc>
          <w:tcPr>
            <w:tcW w:w="1838" w:type="dxa"/>
          </w:tcPr>
          <w:p w14:paraId="7278257F"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06435FB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61BBBC9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Разработка технологических маршрутов производства, нормирование расхода материалов, подготовка технологических карт. Результатом является технологическая документация.</w:t>
            </w:r>
          </w:p>
        </w:tc>
      </w:tr>
      <w:tr w:rsidR="00DF444D" w14:paraId="4AB00193" w14:textId="77777777" w:rsidTr="00972EB9">
        <w:tc>
          <w:tcPr>
            <w:tcW w:w="850" w:type="dxa"/>
          </w:tcPr>
          <w:p w14:paraId="4952D6D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1.3</w:t>
            </w:r>
          </w:p>
        </w:tc>
        <w:tc>
          <w:tcPr>
            <w:tcW w:w="2222" w:type="dxa"/>
          </w:tcPr>
          <w:p w14:paraId="0A08F7C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Техническая подготовка</w:t>
            </w:r>
          </w:p>
        </w:tc>
        <w:tc>
          <w:tcPr>
            <w:tcW w:w="1838" w:type="dxa"/>
          </w:tcPr>
          <w:p w14:paraId="151783CA"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422789B7"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01DB073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Подготовка и модернизация </w:t>
            </w:r>
            <w:r>
              <w:rPr>
                <w:rFonts w:ascii="Times New Roman" w:eastAsia="Calibri" w:hAnsi="Times New Roman" w:cs="Times New Roman"/>
                <w:kern w:val="0"/>
                <w:sz w:val="28"/>
                <w:szCs w:val="28"/>
                <w:lang w:eastAsia="en-US" w:bidi="ar-SA"/>
              </w:rPr>
              <w:lastRenderedPageBreak/>
              <w:t>производственного оборудования, монтаж новых технологических линий. Результатом являются готовые к эксплуатации производственные мощности.</w:t>
            </w:r>
          </w:p>
        </w:tc>
      </w:tr>
      <w:tr w:rsidR="00DF444D" w14:paraId="2530F289" w14:textId="77777777" w:rsidTr="00972EB9">
        <w:tc>
          <w:tcPr>
            <w:tcW w:w="850" w:type="dxa"/>
          </w:tcPr>
          <w:p w14:paraId="5D393A4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2</w:t>
            </w:r>
          </w:p>
        </w:tc>
        <w:tc>
          <w:tcPr>
            <w:tcW w:w="2222" w:type="dxa"/>
          </w:tcPr>
          <w:p w14:paraId="777D600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Основное производство</w:t>
            </w:r>
          </w:p>
        </w:tc>
        <w:tc>
          <w:tcPr>
            <w:tcW w:w="1838" w:type="dxa"/>
          </w:tcPr>
          <w:p w14:paraId="1FDABDA6"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w:t>
            </w:r>
          </w:p>
        </w:tc>
        <w:tc>
          <w:tcPr>
            <w:tcW w:w="1812" w:type="dxa"/>
          </w:tcPr>
          <w:p w14:paraId="25AA4493"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Директор дивизиона «Северсталь Российская сталь» / Директор дивизиона «Северсталь Ресурс»</w:t>
            </w:r>
          </w:p>
        </w:tc>
        <w:tc>
          <w:tcPr>
            <w:tcW w:w="2622" w:type="dxa"/>
          </w:tcPr>
          <w:p w14:paraId="101588E2"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Данный процесс направлен на реализацию производственной программы в части добычи сырья и производства металлопродукции. Результирующим продуктом является готовая металлопродукция: чугун, сталь, прокат, трубы и метизы.</w:t>
            </w:r>
          </w:p>
        </w:tc>
      </w:tr>
      <w:tr w:rsidR="00DF444D" w14:paraId="00A9192F" w14:textId="77777777" w:rsidTr="00972EB9">
        <w:tc>
          <w:tcPr>
            <w:tcW w:w="850" w:type="dxa"/>
          </w:tcPr>
          <w:p w14:paraId="61D5409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2.1</w:t>
            </w:r>
          </w:p>
        </w:tc>
        <w:tc>
          <w:tcPr>
            <w:tcW w:w="2222" w:type="dxa"/>
          </w:tcPr>
          <w:p w14:paraId="4D1BE45B"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Сегмент основного производства</w:t>
            </w:r>
          </w:p>
        </w:tc>
        <w:tc>
          <w:tcPr>
            <w:tcW w:w="1838" w:type="dxa"/>
          </w:tcPr>
          <w:p w14:paraId="4214486E"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1F2B87D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640721D0"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 xml:space="preserve">Добыча железной руды, производство железорудного концентрата, выплавка чугуна и стали на </w:t>
            </w:r>
            <w:proofErr w:type="spellStart"/>
            <w:r>
              <w:rPr>
                <w:rFonts w:ascii="Times New Roman" w:eastAsia="Calibri" w:hAnsi="Times New Roman" w:cs="Times New Roman"/>
                <w:kern w:val="0"/>
                <w:sz w:val="28"/>
                <w:szCs w:val="28"/>
                <w:lang w:eastAsia="en-US" w:bidi="ar-SA"/>
              </w:rPr>
              <w:t>ЧерМК</w:t>
            </w:r>
            <w:proofErr w:type="spellEnd"/>
            <w:r>
              <w:rPr>
                <w:rFonts w:ascii="Times New Roman" w:eastAsia="Calibri" w:hAnsi="Times New Roman" w:cs="Times New Roman"/>
                <w:kern w:val="0"/>
                <w:sz w:val="28"/>
                <w:szCs w:val="28"/>
                <w:lang w:eastAsia="en-US" w:bidi="ar-SA"/>
              </w:rPr>
              <w:t xml:space="preserve">, </w:t>
            </w:r>
            <w:r>
              <w:rPr>
                <w:rFonts w:ascii="Times New Roman" w:eastAsia="Calibri" w:hAnsi="Times New Roman" w:cs="Times New Roman"/>
                <w:kern w:val="0"/>
                <w:sz w:val="28"/>
                <w:szCs w:val="28"/>
                <w:lang w:eastAsia="en-US" w:bidi="ar-SA"/>
              </w:rPr>
              <w:lastRenderedPageBreak/>
              <w:t>производство проката, труб, метизной продукции.</w:t>
            </w:r>
          </w:p>
        </w:tc>
      </w:tr>
      <w:tr w:rsidR="00DF444D" w14:paraId="09A3B2B1" w14:textId="77777777" w:rsidTr="00972EB9">
        <w:tc>
          <w:tcPr>
            <w:tcW w:w="850" w:type="dxa"/>
          </w:tcPr>
          <w:p w14:paraId="7237D3C6"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3</w:t>
            </w:r>
          </w:p>
        </w:tc>
        <w:tc>
          <w:tcPr>
            <w:tcW w:w="2222" w:type="dxa"/>
          </w:tcPr>
          <w:p w14:paraId="62C43982"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Вспомогательное производство</w:t>
            </w:r>
          </w:p>
        </w:tc>
        <w:tc>
          <w:tcPr>
            <w:tcW w:w="1838" w:type="dxa"/>
          </w:tcPr>
          <w:p w14:paraId="1CDF08D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4</w:t>
            </w:r>
          </w:p>
        </w:tc>
        <w:tc>
          <w:tcPr>
            <w:tcW w:w="1812" w:type="dxa"/>
          </w:tcPr>
          <w:p w14:paraId="336401E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Главный инженер</w:t>
            </w:r>
          </w:p>
        </w:tc>
        <w:tc>
          <w:tcPr>
            <w:tcW w:w="2622" w:type="dxa"/>
          </w:tcPr>
          <w:p w14:paraId="1EAA62F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Обеспечивает бесперебойную работу производства.</w:t>
            </w:r>
          </w:p>
        </w:tc>
      </w:tr>
      <w:tr w:rsidR="00DF444D" w14:paraId="3BBE8F5F" w14:textId="77777777" w:rsidTr="00972EB9">
        <w:tc>
          <w:tcPr>
            <w:tcW w:w="850" w:type="dxa"/>
          </w:tcPr>
          <w:p w14:paraId="680AE7A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3.1</w:t>
            </w:r>
          </w:p>
        </w:tc>
        <w:tc>
          <w:tcPr>
            <w:tcW w:w="2222" w:type="dxa"/>
          </w:tcPr>
          <w:p w14:paraId="0566943E"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Ремонтное обеспечение</w:t>
            </w:r>
          </w:p>
        </w:tc>
        <w:tc>
          <w:tcPr>
            <w:tcW w:w="1838" w:type="dxa"/>
          </w:tcPr>
          <w:p w14:paraId="4B51D16F"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1CDC710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4FE9145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Техническое обслуживание и ремонт оборудования, зданий и сооружений производства.</w:t>
            </w:r>
          </w:p>
        </w:tc>
      </w:tr>
      <w:tr w:rsidR="00DF444D" w14:paraId="3118989D" w14:textId="77777777" w:rsidTr="00972EB9">
        <w:tc>
          <w:tcPr>
            <w:tcW w:w="850" w:type="dxa"/>
          </w:tcPr>
          <w:p w14:paraId="188EFEB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3.2</w:t>
            </w:r>
          </w:p>
        </w:tc>
        <w:tc>
          <w:tcPr>
            <w:tcW w:w="2222" w:type="dxa"/>
          </w:tcPr>
          <w:p w14:paraId="40CE65B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Энергетическое обеспечение</w:t>
            </w:r>
          </w:p>
        </w:tc>
        <w:tc>
          <w:tcPr>
            <w:tcW w:w="1838" w:type="dxa"/>
          </w:tcPr>
          <w:p w14:paraId="49219A10"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29203D91"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54E6B0C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Выработка и распределение электроэнергии, контроль за работой собственных ТЭЦ для достижения 95% генерации электроэнергии к 2030 году.</w:t>
            </w:r>
          </w:p>
        </w:tc>
      </w:tr>
      <w:tr w:rsidR="00DF444D" w14:paraId="01370A34" w14:textId="77777777" w:rsidTr="00972EB9">
        <w:tc>
          <w:tcPr>
            <w:tcW w:w="850" w:type="dxa"/>
          </w:tcPr>
          <w:p w14:paraId="17A37C1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3.3</w:t>
            </w:r>
          </w:p>
        </w:tc>
        <w:tc>
          <w:tcPr>
            <w:tcW w:w="2222" w:type="dxa"/>
          </w:tcPr>
          <w:p w14:paraId="75DCCCB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Транспортное обеспечение</w:t>
            </w:r>
          </w:p>
        </w:tc>
        <w:tc>
          <w:tcPr>
            <w:tcW w:w="1838" w:type="dxa"/>
          </w:tcPr>
          <w:p w14:paraId="32A61EBC"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29F5EA30"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5A260FB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Перевозки сырья и доставка готовой продукции конечному потребителю, управление </w:t>
            </w:r>
            <w:r>
              <w:rPr>
                <w:rFonts w:ascii="Times New Roman" w:eastAsia="Calibri" w:hAnsi="Times New Roman" w:cs="Times New Roman"/>
                <w:kern w:val="0"/>
                <w:sz w:val="28"/>
                <w:szCs w:val="28"/>
                <w:lang w:eastAsia="en-US" w:bidi="ar-SA"/>
              </w:rPr>
              <w:lastRenderedPageBreak/>
              <w:t>транспортным потоком.</w:t>
            </w:r>
          </w:p>
        </w:tc>
      </w:tr>
      <w:tr w:rsidR="00DF444D" w14:paraId="254966B8" w14:textId="77777777" w:rsidTr="00972EB9">
        <w:tc>
          <w:tcPr>
            <w:tcW w:w="850" w:type="dxa"/>
          </w:tcPr>
          <w:p w14:paraId="378F0B03"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3.4</w:t>
            </w:r>
          </w:p>
        </w:tc>
        <w:tc>
          <w:tcPr>
            <w:tcW w:w="2222" w:type="dxa"/>
          </w:tcPr>
          <w:p w14:paraId="05A64CAF"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экологической безопасности и охрана окружающей среды</w:t>
            </w:r>
          </w:p>
        </w:tc>
        <w:tc>
          <w:tcPr>
            <w:tcW w:w="1838" w:type="dxa"/>
          </w:tcPr>
          <w:p w14:paraId="57D8854D"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287ECFDD"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3F9128D"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Контроль выбросов и сбросов, снижение негативного воздействия на окружающую среду, обеспечение экологических стандартов производства.</w:t>
            </w:r>
          </w:p>
        </w:tc>
      </w:tr>
      <w:tr w:rsidR="00DF444D" w14:paraId="359A0841" w14:textId="77777777" w:rsidTr="00972EB9">
        <w:tc>
          <w:tcPr>
            <w:tcW w:w="850" w:type="dxa"/>
          </w:tcPr>
          <w:p w14:paraId="0BF65CD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4</w:t>
            </w:r>
          </w:p>
        </w:tc>
        <w:tc>
          <w:tcPr>
            <w:tcW w:w="2222" w:type="dxa"/>
          </w:tcPr>
          <w:p w14:paraId="055550B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Материально-техническое обеспечение</w:t>
            </w:r>
          </w:p>
        </w:tc>
        <w:tc>
          <w:tcPr>
            <w:tcW w:w="1838" w:type="dxa"/>
          </w:tcPr>
          <w:p w14:paraId="350672C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2</w:t>
            </w:r>
          </w:p>
        </w:tc>
        <w:tc>
          <w:tcPr>
            <w:tcW w:w="1812" w:type="dxa"/>
          </w:tcPr>
          <w:p w14:paraId="536EA851" w14:textId="4E5EF26A"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Директор по закупкам</w:t>
            </w:r>
            <w:r w:rsidR="00972EB9">
              <w:rPr>
                <w:rFonts w:ascii="Times New Roman" w:eastAsia="Calibri" w:hAnsi="Times New Roman" w:cs="Times New Roman"/>
                <w:kern w:val="0"/>
                <w:sz w:val="28"/>
                <w:szCs w:val="28"/>
                <w:lang w:eastAsia="en-US" w:bidi="ar-SA"/>
              </w:rPr>
              <w:t xml:space="preserve"> и логистике</w:t>
            </w:r>
          </w:p>
        </w:tc>
        <w:tc>
          <w:tcPr>
            <w:tcW w:w="2622" w:type="dxa"/>
          </w:tcPr>
          <w:p w14:paraId="573C0BB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Своевременное обеспечение производства сырьем, материалами и необходимым оборудованием.</w:t>
            </w:r>
          </w:p>
        </w:tc>
      </w:tr>
      <w:tr w:rsidR="00DF444D" w14:paraId="4B594FC7" w14:textId="77777777" w:rsidTr="00972EB9">
        <w:tc>
          <w:tcPr>
            <w:tcW w:w="850" w:type="dxa"/>
          </w:tcPr>
          <w:p w14:paraId="713B75D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4.1</w:t>
            </w:r>
          </w:p>
        </w:tc>
        <w:tc>
          <w:tcPr>
            <w:tcW w:w="2222" w:type="dxa"/>
          </w:tcPr>
          <w:p w14:paraId="1125675F"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складских запасов (закупочная, транспортная и складская логистика)</w:t>
            </w:r>
          </w:p>
        </w:tc>
        <w:tc>
          <w:tcPr>
            <w:tcW w:w="1838" w:type="dxa"/>
          </w:tcPr>
          <w:p w14:paraId="62FB511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5E62FEA7"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16D02CF4"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Поиск и подбор выгодных поставщиков, проведение тендеров, заключение договоров, контроль поставок.</w:t>
            </w:r>
          </w:p>
        </w:tc>
      </w:tr>
      <w:tr w:rsidR="00DF444D" w14:paraId="3F298B75" w14:textId="77777777" w:rsidTr="00972EB9">
        <w:tc>
          <w:tcPr>
            <w:tcW w:w="850" w:type="dxa"/>
          </w:tcPr>
          <w:p w14:paraId="3C56558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4.2</w:t>
            </w:r>
          </w:p>
        </w:tc>
        <w:tc>
          <w:tcPr>
            <w:tcW w:w="2222" w:type="dxa"/>
          </w:tcPr>
          <w:p w14:paraId="571C7D93"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ресурсами рабочих мест</w:t>
            </w:r>
          </w:p>
        </w:tc>
        <w:tc>
          <w:tcPr>
            <w:tcW w:w="1838" w:type="dxa"/>
          </w:tcPr>
          <w:p w14:paraId="7B0A6690"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590D8D4F"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77F2F839"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 xml:space="preserve">Доставка материальных ресурсов на склады, </w:t>
            </w:r>
            <w:r>
              <w:rPr>
                <w:rFonts w:ascii="Times New Roman" w:eastAsia="Calibri" w:hAnsi="Times New Roman" w:cs="Times New Roman"/>
                <w:kern w:val="0"/>
                <w:sz w:val="28"/>
                <w:szCs w:val="28"/>
                <w:lang w:eastAsia="en-US" w:bidi="ar-SA"/>
              </w:rPr>
              <w:lastRenderedPageBreak/>
              <w:t>учёт движения материалов, нормирование и инвентаризация складских запасов.</w:t>
            </w:r>
          </w:p>
        </w:tc>
      </w:tr>
      <w:tr w:rsidR="00DF444D" w14:paraId="7D02405B" w14:textId="77777777" w:rsidTr="00972EB9">
        <w:tc>
          <w:tcPr>
            <w:tcW w:w="850" w:type="dxa"/>
          </w:tcPr>
          <w:p w14:paraId="37D7DEF2"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val="en-US" w:eastAsia="en-US" w:bidi="ar-SA"/>
              </w:rPr>
              <w:lastRenderedPageBreak/>
              <w:t>5</w:t>
            </w:r>
          </w:p>
        </w:tc>
        <w:tc>
          <w:tcPr>
            <w:tcW w:w="2222" w:type="dxa"/>
          </w:tcPr>
          <w:p w14:paraId="6F90C2C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Маркетинг</w:t>
            </w:r>
          </w:p>
        </w:tc>
        <w:tc>
          <w:tcPr>
            <w:tcW w:w="1838" w:type="dxa"/>
          </w:tcPr>
          <w:p w14:paraId="1F8D367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2</w:t>
            </w:r>
          </w:p>
        </w:tc>
        <w:tc>
          <w:tcPr>
            <w:tcW w:w="1812" w:type="dxa"/>
          </w:tcPr>
          <w:p w14:paraId="076F5BE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Директор по маркетингу</w:t>
            </w:r>
          </w:p>
        </w:tc>
        <w:tc>
          <w:tcPr>
            <w:tcW w:w="2622" w:type="dxa"/>
          </w:tcPr>
          <w:p w14:paraId="5625A39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Повышение узнаваемости бренда, реклама, изучение потребительского рынка.</w:t>
            </w:r>
          </w:p>
        </w:tc>
      </w:tr>
      <w:tr w:rsidR="00DF444D" w14:paraId="3EFE8B1B" w14:textId="77777777" w:rsidTr="00972EB9">
        <w:tc>
          <w:tcPr>
            <w:tcW w:w="850" w:type="dxa"/>
          </w:tcPr>
          <w:p w14:paraId="5A6BD51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val="en-US" w:eastAsia="en-US" w:bidi="ar-SA"/>
              </w:rPr>
              <w:t>5</w:t>
            </w:r>
            <w:r>
              <w:rPr>
                <w:rFonts w:ascii="Times New Roman" w:eastAsia="Calibri" w:hAnsi="Times New Roman" w:cs="Times New Roman"/>
                <w:kern w:val="0"/>
                <w:sz w:val="28"/>
                <w:szCs w:val="28"/>
                <w:lang w:eastAsia="en-US" w:bidi="ar-SA"/>
              </w:rPr>
              <w:t>.1</w:t>
            </w:r>
          </w:p>
        </w:tc>
        <w:tc>
          <w:tcPr>
            <w:tcW w:w="2222" w:type="dxa"/>
          </w:tcPr>
          <w:p w14:paraId="75DB0B9A"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Целевые сегменты рынка сбыта (покупателей)</w:t>
            </w:r>
          </w:p>
        </w:tc>
        <w:tc>
          <w:tcPr>
            <w:tcW w:w="1838" w:type="dxa"/>
          </w:tcPr>
          <w:p w14:paraId="6F5905E2"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4543A184"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4E982CE1"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Сегментирование рынка продукции, анализ рыночных тенденций, мониторинг конкурентов.</w:t>
            </w:r>
          </w:p>
        </w:tc>
      </w:tr>
      <w:tr w:rsidR="00DF444D" w14:paraId="45EE56AD" w14:textId="77777777" w:rsidTr="00972EB9">
        <w:tc>
          <w:tcPr>
            <w:tcW w:w="850" w:type="dxa"/>
          </w:tcPr>
          <w:p w14:paraId="462B5CB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5.2</w:t>
            </w:r>
          </w:p>
        </w:tc>
        <w:tc>
          <w:tcPr>
            <w:tcW w:w="2222" w:type="dxa"/>
          </w:tcPr>
          <w:p w14:paraId="089053B0"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Продвижение продукции на целевых сегментах рынка сбыта</w:t>
            </w:r>
          </w:p>
        </w:tc>
        <w:tc>
          <w:tcPr>
            <w:tcW w:w="1838" w:type="dxa"/>
          </w:tcPr>
          <w:p w14:paraId="23E748CD"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7AE0AD59"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1867171C"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Разработка и проведение рекламных кампаний, участие в выставках и конференциях, анализ эффективности рекламы.</w:t>
            </w:r>
          </w:p>
        </w:tc>
      </w:tr>
      <w:tr w:rsidR="00DF444D" w14:paraId="4CB0E5DE" w14:textId="77777777" w:rsidTr="00972EB9">
        <w:tc>
          <w:tcPr>
            <w:tcW w:w="850" w:type="dxa"/>
          </w:tcPr>
          <w:p w14:paraId="63800BF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6</w:t>
            </w:r>
          </w:p>
        </w:tc>
        <w:tc>
          <w:tcPr>
            <w:tcW w:w="2222" w:type="dxa"/>
          </w:tcPr>
          <w:p w14:paraId="4257791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Сбыт и сервисное обслуживание</w:t>
            </w:r>
          </w:p>
        </w:tc>
        <w:tc>
          <w:tcPr>
            <w:tcW w:w="1838" w:type="dxa"/>
          </w:tcPr>
          <w:p w14:paraId="30CC4A7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2</w:t>
            </w:r>
          </w:p>
        </w:tc>
        <w:tc>
          <w:tcPr>
            <w:tcW w:w="1812" w:type="dxa"/>
          </w:tcPr>
          <w:p w14:paraId="285136B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Директор по продажам</w:t>
            </w:r>
          </w:p>
        </w:tc>
        <w:tc>
          <w:tcPr>
            <w:tcW w:w="2622" w:type="dxa"/>
          </w:tcPr>
          <w:p w14:paraId="4EAC8D2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Реализация продукции и обеспечение гарантийным и </w:t>
            </w:r>
            <w:r>
              <w:rPr>
                <w:rFonts w:ascii="Times New Roman" w:eastAsia="Calibri" w:hAnsi="Times New Roman" w:cs="Times New Roman"/>
                <w:kern w:val="0"/>
                <w:sz w:val="28"/>
                <w:szCs w:val="28"/>
                <w:lang w:eastAsia="en-US" w:bidi="ar-SA"/>
              </w:rPr>
              <w:lastRenderedPageBreak/>
              <w:t>постгарантийным обслуживанием покупателей.</w:t>
            </w:r>
          </w:p>
        </w:tc>
      </w:tr>
      <w:tr w:rsidR="00DF444D" w14:paraId="735DA08F" w14:textId="77777777" w:rsidTr="00972EB9">
        <w:tc>
          <w:tcPr>
            <w:tcW w:w="850" w:type="dxa"/>
          </w:tcPr>
          <w:p w14:paraId="396F4C6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6.1</w:t>
            </w:r>
          </w:p>
        </w:tc>
        <w:tc>
          <w:tcPr>
            <w:tcW w:w="2222" w:type="dxa"/>
          </w:tcPr>
          <w:p w14:paraId="7DD36562"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Сбыт продукции</w:t>
            </w:r>
          </w:p>
        </w:tc>
        <w:tc>
          <w:tcPr>
            <w:tcW w:w="1838" w:type="dxa"/>
          </w:tcPr>
          <w:p w14:paraId="31E54981"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444198BA"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38D009F"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Формирование плана продаж, обработка заказов клиентов, заключение договоров, оформление отгрузочных документов.</w:t>
            </w:r>
          </w:p>
        </w:tc>
      </w:tr>
      <w:tr w:rsidR="00DF444D" w14:paraId="4DED8169" w14:textId="77777777" w:rsidTr="00972EB9">
        <w:tc>
          <w:tcPr>
            <w:tcW w:w="850" w:type="dxa"/>
          </w:tcPr>
          <w:p w14:paraId="69E5951E"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6.2</w:t>
            </w:r>
          </w:p>
        </w:tc>
        <w:tc>
          <w:tcPr>
            <w:tcW w:w="2222" w:type="dxa"/>
          </w:tcPr>
          <w:p w14:paraId="279693D0"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Сервисное обслуживание</w:t>
            </w:r>
          </w:p>
        </w:tc>
        <w:tc>
          <w:tcPr>
            <w:tcW w:w="1838" w:type="dxa"/>
          </w:tcPr>
          <w:p w14:paraId="56B16C53"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6F959D37"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59BD4AD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Работа с клиентами через приложение </w:t>
            </w:r>
            <w:proofErr w:type="spellStart"/>
            <w:r>
              <w:rPr>
                <w:rFonts w:ascii="Times New Roman" w:eastAsia="Calibri" w:hAnsi="Times New Roman" w:cs="Times New Roman"/>
                <w:kern w:val="0"/>
                <w:sz w:val="28"/>
                <w:szCs w:val="28"/>
                <w:lang w:val="en-US" w:eastAsia="en-US" w:bidi="ar-SA"/>
              </w:rPr>
              <w:t>Checksteel</w:t>
            </w:r>
            <w:proofErr w:type="spellEnd"/>
            <w:r>
              <w:rPr>
                <w:rFonts w:ascii="Times New Roman" w:eastAsia="Calibri" w:hAnsi="Times New Roman" w:cs="Times New Roman"/>
                <w:kern w:val="0"/>
                <w:sz w:val="28"/>
                <w:szCs w:val="28"/>
                <w:lang w:eastAsia="en-US" w:bidi="ar-SA"/>
              </w:rPr>
              <w:t>, оформление претензионного обращения с минимальным документооборотом, мониторинг статуса заказа через личный кабинет.</w:t>
            </w:r>
          </w:p>
        </w:tc>
      </w:tr>
      <w:tr w:rsidR="00DF444D" w14:paraId="1BEE9E7F" w14:textId="77777777" w:rsidTr="00972EB9">
        <w:tc>
          <w:tcPr>
            <w:tcW w:w="850" w:type="dxa"/>
          </w:tcPr>
          <w:p w14:paraId="2B8A686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7</w:t>
            </w:r>
          </w:p>
        </w:tc>
        <w:tc>
          <w:tcPr>
            <w:tcW w:w="2222" w:type="dxa"/>
          </w:tcPr>
          <w:p w14:paraId="77D4B173"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Финансы и бухгалтерский учет</w:t>
            </w:r>
          </w:p>
        </w:tc>
        <w:tc>
          <w:tcPr>
            <w:tcW w:w="1838" w:type="dxa"/>
          </w:tcPr>
          <w:p w14:paraId="35A88E2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w:t>
            </w:r>
          </w:p>
        </w:tc>
        <w:tc>
          <w:tcPr>
            <w:tcW w:w="1812" w:type="dxa"/>
          </w:tcPr>
          <w:p w14:paraId="1E622DE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Заместитель генерального директора по финансам и экономике</w:t>
            </w:r>
          </w:p>
        </w:tc>
        <w:tc>
          <w:tcPr>
            <w:tcW w:w="2622" w:type="dxa"/>
          </w:tcPr>
          <w:p w14:paraId="3788F36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финансовой стабильности, прогнозируемости, учет активов и контроль за ними.</w:t>
            </w:r>
          </w:p>
        </w:tc>
      </w:tr>
      <w:tr w:rsidR="00DF444D" w14:paraId="1F055C0A" w14:textId="77777777" w:rsidTr="00972EB9">
        <w:tc>
          <w:tcPr>
            <w:tcW w:w="850" w:type="dxa"/>
          </w:tcPr>
          <w:p w14:paraId="2C432D1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7.1</w:t>
            </w:r>
          </w:p>
        </w:tc>
        <w:tc>
          <w:tcPr>
            <w:tcW w:w="2222" w:type="dxa"/>
          </w:tcPr>
          <w:p w14:paraId="282521E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Финансовое планирование</w:t>
            </w:r>
          </w:p>
        </w:tc>
        <w:tc>
          <w:tcPr>
            <w:tcW w:w="1838" w:type="dxa"/>
          </w:tcPr>
          <w:p w14:paraId="3393236A"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2EC27AB1"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75E9A25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Составление бюджетов организации, управление денежными потоками, инвестиционное планирование.</w:t>
            </w:r>
          </w:p>
        </w:tc>
      </w:tr>
      <w:tr w:rsidR="00DF444D" w14:paraId="68021AC9" w14:textId="77777777" w:rsidTr="00972EB9">
        <w:tc>
          <w:tcPr>
            <w:tcW w:w="850" w:type="dxa"/>
          </w:tcPr>
          <w:p w14:paraId="2BA8B84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7.2</w:t>
            </w:r>
          </w:p>
        </w:tc>
        <w:tc>
          <w:tcPr>
            <w:tcW w:w="2222" w:type="dxa"/>
          </w:tcPr>
          <w:p w14:paraId="02B29B6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Бухгалтерский учет</w:t>
            </w:r>
          </w:p>
        </w:tc>
        <w:tc>
          <w:tcPr>
            <w:tcW w:w="1838" w:type="dxa"/>
          </w:tcPr>
          <w:p w14:paraId="19002120"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35037B4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619D3B8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Учет хозяйственных операций, расчет себестоимости, подготовка отчетности по МСФО, учёт основных средств и амортизации.</w:t>
            </w:r>
          </w:p>
        </w:tc>
      </w:tr>
      <w:tr w:rsidR="00DF444D" w14:paraId="5557142C" w14:textId="77777777" w:rsidTr="00972EB9">
        <w:tc>
          <w:tcPr>
            <w:tcW w:w="850" w:type="dxa"/>
          </w:tcPr>
          <w:p w14:paraId="33CA8250"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7.3</w:t>
            </w:r>
          </w:p>
        </w:tc>
        <w:tc>
          <w:tcPr>
            <w:tcW w:w="2222" w:type="dxa"/>
          </w:tcPr>
          <w:p w14:paraId="7AF6031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Налоговый учет</w:t>
            </w:r>
          </w:p>
        </w:tc>
        <w:tc>
          <w:tcPr>
            <w:tcW w:w="1838" w:type="dxa"/>
          </w:tcPr>
          <w:p w14:paraId="4AE25763"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683F4183"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5DC1228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Расчет и уплата налогов, взаимодействие с федеральной налоговой службой.</w:t>
            </w:r>
          </w:p>
        </w:tc>
      </w:tr>
      <w:tr w:rsidR="00DF444D" w14:paraId="0B9830EC" w14:textId="77777777" w:rsidTr="00972EB9">
        <w:tc>
          <w:tcPr>
            <w:tcW w:w="850" w:type="dxa"/>
          </w:tcPr>
          <w:p w14:paraId="08ADC87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8</w:t>
            </w:r>
          </w:p>
        </w:tc>
        <w:tc>
          <w:tcPr>
            <w:tcW w:w="2222" w:type="dxa"/>
          </w:tcPr>
          <w:p w14:paraId="0DF0F120"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трудовыми ресурсами</w:t>
            </w:r>
          </w:p>
        </w:tc>
        <w:tc>
          <w:tcPr>
            <w:tcW w:w="1838" w:type="dxa"/>
          </w:tcPr>
          <w:p w14:paraId="6F5F1550"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w:t>
            </w:r>
          </w:p>
        </w:tc>
        <w:tc>
          <w:tcPr>
            <w:tcW w:w="1812" w:type="dxa"/>
          </w:tcPr>
          <w:p w14:paraId="2DC1A336"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Директор по работе с персоналом</w:t>
            </w:r>
          </w:p>
        </w:tc>
        <w:tc>
          <w:tcPr>
            <w:tcW w:w="2622" w:type="dxa"/>
          </w:tcPr>
          <w:p w14:paraId="789F1FE9"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квалифицированным персоналом и безопасными условиями труда для него.</w:t>
            </w:r>
          </w:p>
        </w:tc>
      </w:tr>
      <w:tr w:rsidR="00DF444D" w14:paraId="66FF98C5" w14:textId="77777777" w:rsidTr="00972EB9">
        <w:tc>
          <w:tcPr>
            <w:tcW w:w="850" w:type="dxa"/>
          </w:tcPr>
          <w:p w14:paraId="68998A33"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8.1</w:t>
            </w:r>
          </w:p>
        </w:tc>
        <w:tc>
          <w:tcPr>
            <w:tcW w:w="2222" w:type="dxa"/>
          </w:tcPr>
          <w:p w14:paraId="6557B6C5"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Кадровое обеспечение</w:t>
            </w:r>
          </w:p>
        </w:tc>
        <w:tc>
          <w:tcPr>
            <w:tcW w:w="1838" w:type="dxa"/>
          </w:tcPr>
          <w:p w14:paraId="710B8126"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616689FC"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35C87A10"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kern w:val="0"/>
                <w:sz w:val="28"/>
                <w:szCs w:val="28"/>
                <w:lang w:eastAsia="en-US" w:bidi="ar-SA"/>
              </w:rPr>
              <w:t xml:space="preserve">Планирование потребности в </w:t>
            </w:r>
            <w:r>
              <w:rPr>
                <w:rFonts w:ascii="Times New Roman" w:eastAsia="Calibri" w:hAnsi="Times New Roman"/>
                <w:kern w:val="0"/>
                <w:sz w:val="28"/>
                <w:szCs w:val="28"/>
                <w:lang w:eastAsia="en-US" w:bidi="ar-SA"/>
              </w:rPr>
              <w:lastRenderedPageBreak/>
              <w:t>персонале, поиск и подбор кандидатов, оформление приёма на работу, организация адаптации новых сотрудников.</w:t>
            </w:r>
          </w:p>
        </w:tc>
      </w:tr>
      <w:tr w:rsidR="00DF444D" w14:paraId="4D96403A" w14:textId="77777777" w:rsidTr="00972EB9">
        <w:tc>
          <w:tcPr>
            <w:tcW w:w="850" w:type="dxa"/>
          </w:tcPr>
          <w:p w14:paraId="7694990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8.2</w:t>
            </w:r>
          </w:p>
        </w:tc>
        <w:tc>
          <w:tcPr>
            <w:tcW w:w="2222" w:type="dxa"/>
          </w:tcPr>
          <w:p w14:paraId="3DC07F9C"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Обучение и повышение квалификации работников</w:t>
            </w:r>
          </w:p>
        </w:tc>
        <w:tc>
          <w:tcPr>
            <w:tcW w:w="1838" w:type="dxa"/>
          </w:tcPr>
          <w:p w14:paraId="1CEC4F21"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30A45518"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B6144B9"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Выявление потребности в обучении, планирование и организация обучающих мероприятий, оценка эффективности обучения.</w:t>
            </w:r>
          </w:p>
        </w:tc>
      </w:tr>
      <w:tr w:rsidR="00DF444D" w14:paraId="12156A5D" w14:textId="77777777" w:rsidTr="00972EB9">
        <w:tc>
          <w:tcPr>
            <w:tcW w:w="850" w:type="dxa"/>
          </w:tcPr>
          <w:p w14:paraId="182AD4CD"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8.3</w:t>
            </w:r>
          </w:p>
        </w:tc>
        <w:tc>
          <w:tcPr>
            <w:tcW w:w="2222" w:type="dxa"/>
          </w:tcPr>
          <w:p w14:paraId="3E328D3F"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Охрана труда, обеспечение условий деятельности</w:t>
            </w:r>
          </w:p>
        </w:tc>
        <w:tc>
          <w:tcPr>
            <w:tcW w:w="1838" w:type="dxa"/>
          </w:tcPr>
          <w:p w14:paraId="34617C62"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1AED94EB"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776C2A1"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Проведение инструктажей по охране труда, контроль соблюдения норм безопасности, расследование несчастных случаев на производстве.</w:t>
            </w:r>
          </w:p>
        </w:tc>
      </w:tr>
      <w:tr w:rsidR="00DF444D" w14:paraId="4C4BCFE8" w14:textId="77777777" w:rsidTr="00972EB9">
        <w:tc>
          <w:tcPr>
            <w:tcW w:w="850" w:type="dxa"/>
          </w:tcPr>
          <w:p w14:paraId="5A9E3D63"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9</w:t>
            </w:r>
          </w:p>
        </w:tc>
        <w:tc>
          <w:tcPr>
            <w:tcW w:w="2222" w:type="dxa"/>
          </w:tcPr>
          <w:p w14:paraId="03A5E35F"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Информационное обеспечение</w:t>
            </w:r>
          </w:p>
        </w:tc>
        <w:tc>
          <w:tcPr>
            <w:tcW w:w="1838" w:type="dxa"/>
          </w:tcPr>
          <w:p w14:paraId="0E10764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2</w:t>
            </w:r>
          </w:p>
        </w:tc>
        <w:tc>
          <w:tcPr>
            <w:tcW w:w="1812" w:type="dxa"/>
          </w:tcPr>
          <w:p w14:paraId="28962F34"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ИТ-директор</w:t>
            </w:r>
          </w:p>
        </w:tc>
        <w:tc>
          <w:tcPr>
            <w:tcW w:w="2622" w:type="dxa"/>
          </w:tcPr>
          <w:p w14:paraId="249D9437"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 xml:space="preserve">Развитие ИТ-инфраструктуры и защита корпоративной </w:t>
            </w:r>
            <w:r>
              <w:rPr>
                <w:rFonts w:ascii="Times New Roman" w:eastAsia="Calibri" w:hAnsi="Times New Roman" w:cs="Times New Roman"/>
                <w:kern w:val="0"/>
                <w:sz w:val="28"/>
                <w:szCs w:val="28"/>
                <w:lang w:eastAsia="en-US" w:bidi="ar-SA"/>
              </w:rPr>
              <w:lastRenderedPageBreak/>
              <w:t>информации. Результатом являются работоспособные корпоративные системы (ERP, SRM) и защищённая информационная среда.</w:t>
            </w:r>
          </w:p>
        </w:tc>
      </w:tr>
      <w:tr w:rsidR="00DF444D" w14:paraId="5C0CC731" w14:textId="77777777" w:rsidTr="00972EB9">
        <w:tc>
          <w:tcPr>
            <w:tcW w:w="850" w:type="dxa"/>
          </w:tcPr>
          <w:p w14:paraId="1373CD8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9.1</w:t>
            </w:r>
          </w:p>
        </w:tc>
        <w:tc>
          <w:tcPr>
            <w:tcW w:w="2222" w:type="dxa"/>
          </w:tcPr>
          <w:p w14:paraId="5CA06A24"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информационными ресурсами</w:t>
            </w:r>
          </w:p>
        </w:tc>
        <w:tc>
          <w:tcPr>
            <w:tcW w:w="1838" w:type="dxa"/>
          </w:tcPr>
          <w:p w14:paraId="1114C677"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650E7F79"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783D204B"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Планирование развития ИТ-инфраструктуры, администрирование серверов и сетей, поддержка пользователей, разработка и сопровождение ПО.</w:t>
            </w:r>
          </w:p>
        </w:tc>
      </w:tr>
      <w:tr w:rsidR="00DF444D" w14:paraId="1A1350E6" w14:textId="77777777" w:rsidTr="00972EB9">
        <w:tc>
          <w:tcPr>
            <w:tcW w:w="850" w:type="dxa"/>
          </w:tcPr>
          <w:p w14:paraId="71429D02"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9.2</w:t>
            </w:r>
          </w:p>
        </w:tc>
        <w:tc>
          <w:tcPr>
            <w:tcW w:w="2222" w:type="dxa"/>
          </w:tcPr>
          <w:p w14:paraId="238E3962"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Обеспечение информационной безопасности</w:t>
            </w:r>
          </w:p>
        </w:tc>
        <w:tc>
          <w:tcPr>
            <w:tcW w:w="1838" w:type="dxa"/>
          </w:tcPr>
          <w:p w14:paraId="223C2E8F"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79D2E223"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A3A4FC7" w14:textId="77777777" w:rsidR="00DF444D" w:rsidRDefault="00E97AF1">
            <w:pPr>
              <w:spacing w:line="360" w:lineRule="auto"/>
              <w:jc w:val="both"/>
              <w:rPr>
                <w:rFonts w:ascii="Times New Roman" w:eastAsia="Calibri" w:hAnsi="Times New Roman" w:cs="Times New Roman"/>
                <w:kern w:val="0"/>
                <w:sz w:val="28"/>
                <w:szCs w:val="28"/>
                <w:lang w:eastAsia="en-US" w:bidi="ar-SA"/>
              </w:rPr>
            </w:pPr>
            <w:r>
              <w:rPr>
                <w:rFonts w:ascii="Times New Roman" w:eastAsia="Calibri" w:hAnsi="Times New Roman" w:cs="Times New Roman"/>
                <w:kern w:val="0"/>
                <w:sz w:val="28"/>
                <w:szCs w:val="28"/>
                <w:lang w:eastAsia="en-US" w:bidi="ar-SA"/>
              </w:rPr>
              <w:t>Управление доступом к информации, мониторинг угроз информационной безопасности, расследование инцидентов ИБ.</w:t>
            </w:r>
          </w:p>
        </w:tc>
      </w:tr>
      <w:tr w:rsidR="00DF444D" w14:paraId="2392A580" w14:textId="77777777" w:rsidTr="00972EB9">
        <w:tc>
          <w:tcPr>
            <w:tcW w:w="850" w:type="dxa"/>
          </w:tcPr>
          <w:p w14:paraId="72134598"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10</w:t>
            </w:r>
          </w:p>
        </w:tc>
        <w:tc>
          <w:tcPr>
            <w:tcW w:w="2222" w:type="dxa"/>
          </w:tcPr>
          <w:p w14:paraId="6861C15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Управление</w:t>
            </w:r>
          </w:p>
        </w:tc>
        <w:tc>
          <w:tcPr>
            <w:tcW w:w="1838" w:type="dxa"/>
          </w:tcPr>
          <w:p w14:paraId="094320D1"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3</w:t>
            </w:r>
          </w:p>
        </w:tc>
        <w:tc>
          <w:tcPr>
            <w:tcW w:w="1812" w:type="dxa"/>
          </w:tcPr>
          <w:p w14:paraId="6F4EAF37"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Генеральный директор</w:t>
            </w:r>
          </w:p>
        </w:tc>
        <w:tc>
          <w:tcPr>
            <w:tcW w:w="2622" w:type="dxa"/>
          </w:tcPr>
          <w:p w14:paraId="38A4C126"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Разработка стратегии развития и достижение </w:t>
            </w:r>
            <w:r>
              <w:rPr>
                <w:rFonts w:ascii="Times New Roman" w:eastAsia="Calibri" w:hAnsi="Times New Roman" w:cs="Times New Roman"/>
                <w:kern w:val="0"/>
                <w:sz w:val="28"/>
                <w:szCs w:val="28"/>
                <w:lang w:eastAsia="en-US" w:bidi="ar-SA"/>
              </w:rPr>
              <w:lastRenderedPageBreak/>
              <w:t>поставленной цели и задач.</w:t>
            </w:r>
          </w:p>
        </w:tc>
      </w:tr>
      <w:tr w:rsidR="00DF444D" w14:paraId="1309DDCE" w14:textId="77777777" w:rsidTr="00972EB9">
        <w:tc>
          <w:tcPr>
            <w:tcW w:w="850" w:type="dxa"/>
          </w:tcPr>
          <w:p w14:paraId="4BE3D90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lastRenderedPageBreak/>
              <w:t>10.1</w:t>
            </w:r>
          </w:p>
        </w:tc>
        <w:tc>
          <w:tcPr>
            <w:tcW w:w="2222" w:type="dxa"/>
          </w:tcPr>
          <w:p w14:paraId="7F0A6803"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Стратегическое управление</w:t>
            </w:r>
          </w:p>
        </w:tc>
        <w:tc>
          <w:tcPr>
            <w:tcW w:w="1838" w:type="dxa"/>
          </w:tcPr>
          <w:p w14:paraId="4D45464E"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75A70B0E"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2460076E"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Определение приоритетов развития до 2028 года.</w:t>
            </w:r>
          </w:p>
        </w:tc>
      </w:tr>
      <w:tr w:rsidR="00DF444D" w14:paraId="7CFFD649" w14:textId="77777777" w:rsidTr="00972EB9">
        <w:tc>
          <w:tcPr>
            <w:tcW w:w="850" w:type="dxa"/>
          </w:tcPr>
          <w:p w14:paraId="7C8EEF50"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10.2</w:t>
            </w:r>
          </w:p>
        </w:tc>
        <w:tc>
          <w:tcPr>
            <w:tcW w:w="2222" w:type="dxa"/>
          </w:tcPr>
          <w:p w14:paraId="127FDB35"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Среднесрочное планирование</w:t>
            </w:r>
          </w:p>
        </w:tc>
        <w:tc>
          <w:tcPr>
            <w:tcW w:w="1838" w:type="dxa"/>
          </w:tcPr>
          <w:p w14:paraId="4E093F91"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53D88A2C"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3539946C"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Планирование на 1-3 года на всех БП.</w:t>
            </w:r>
          </w:p>
        </w:tc>
      </w:tr>
      <w:tr w:rsidR="00DF444D" w14:paraId="1331F9AD" w14:textId="77777777" w:rsidTr="00972EB9">
        <w:tc>
          <w:tcPr>
            <w:tcW w:w="850" w:type="dxa"/>
          </w:tcPr>
          <w:p w14:paraId="7DCCB3AA"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10.3</w:t>
            </w:r>
          </w:p>
        </w:tc>
        <w:tc>
          <w:tcPr>
            <w:tcW w:w="2222" w:type="dxa"/>
          </w:tcPr>
          <w:p w14:paraId="3115786B"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Оперативное управление</w:t>
            </w:r>
          </w:p>
        </w:tc>
        <w:tc>
          <w:tcPr>
            <w:tcW w:w="1838" w:type="dxa"/>
          </w:tcPr>
          <w:p w14:paraId="1FB97DDC"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1812" w:type="dxa"/>
          </w:tcPr>
          <w:p w14:paraId="2A1E245C" w14:textId="77777777" w:rsidR="00DF444D" w:rsidRDefault="00DF444D">
            <w:pPr>
              <w:spacing w:line="360" w:lineRule="auto"/>
              <w:jc w:val="both"/>
              <w:rPr>
                <w:rFonts w:ascii="Times New Roman" w:eastAsia="Calibri" w:hAnsi="Times New Roman" w:cs="Times New Roman"/>
                <w:kern w:val="0"/>
                <w:sz w:val="28"/>
                <w:szCs w:val="28"/>
                <w:lang w:eastAsia="en-US" w:bidi="ar-SA"/>
              </w:rPr>
            </w:pPr>
          </w:p>
        </w:tc>
        <w:tc>
          <w:tcPr>
            <w:tcW w:w="2622" w:type="dxa"/>
          </w:tcPr>
          <w:p w14:paraId="6165A32E" w14:textId="77777777" w:rsidR="00DF444D" w:rsidRDefault="00E97AF1">
            <w:pPr>
              <w:spacing w:line="360" w:lineRule="auto"/>
              <w:jc w:val="both"/>
              <w:rPr>
                <w:rFonts w:ascii="Times New Roman" w:eastAsia="Calibri" w:hAnsi="Times New Roman"/>
                <w:kern w:val="0"/>
                <w:sz w:val="28"/>
                <w:szCs w:val="28"/>
                <w:lang w:eastAsia="en-US" w:bidi="ar-SA"/>
              </w:rPr>
            </w:pPr>
            <w:r>
              <w:rPr>
                <w:rFonts w:ascii="Times New Roman" w:eastAsia="Calibri" w:hAnsi="Times New Roman" w:cs="Times New Roman"/>
                <w:kern w:val="0"/>
                <w:sz w:val="28"/>
                <w:szCs w:val="28"/>
                <w:lang w:eastAsia="en-US" w:bidi="ar-SA"/>
              </w:rPr>
              <w:t xml:space="preserve">Управление на горизонте в 1 год, контроль за </w:t>
            </w:r>
            <w:r>
              <w:rPr>
                <w:rFonts w:ascii="Times New Roman" w:eastAsia="Calibri" w:hAnsi="Times New Roman" w:cs="Times New Roman"/>
                <w:kern w:val="0"/>
                <w:sz w:val="28"/>
                <w:szCs w:val="28"/>
                <w:lang w:val="en-US" w:eastAsia="en-US" w:bidi="ar-SA"/>
              </w:rPr>
              <w:t>KPI</w:t>
            </w:r>
            <w:r>
              <w:rPr>
                <w:rFonts w:ascii="Times New Roman" w:eastAsia="Calibri" w:hAnsi="Times New Roman" w:cs="Times New Roman"/>
                <w:kern w:val="0"/>
                <w:sz w:val="28"/>
                <w:szCs w:val="28"/>
                <w:lang w:eastAsia="en-US" w:bidi="ar-SA"/>
              </w:rPr>
              <w:t>, управление рисками.</w:t>
            </w:r>
          </w:p>
        </w:tc>
      </w:tr>
    </w:tbl>
    <w:p w14:paraId="7F440CC7" w14:textId="77777777" w:rsidR="00DF444D" w:rsidRDefault="00DF444D">
      <w:pPr>
        <w:spacing w:line="360" w:lineRule="auto"/>
        <w:ind w:firstLine="709"/>
        <w:jc w:val="both"/>
        <w:rPr>
          <w:rFonts w:ascii="Times New Roman" w:hAnsi="Times New Roman" w:cs="Times New Roman"/>
          <w:sz w:val="28"/>
          <w:szCs w:val="28"/>
        </w:rPr>
      </w:pPr>
    </w:p>
    <w:p w14:paraId="70AB3191"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2.3. Бизнес-задачи и их исполнители, классификация.</w:t>
      </w:r>
    </w:p>
    <w:p w14:paraId="72996A81" w14:textId="77777777" w:rsidR="00DF444D" w:rsidRDefault="00E97AF1">
      <w:pPr>
        <w:spacing w:after="160" w:line="360" w:lineRule="auto"/>
        <w:ind w:firstLine="709"/>
        <w:jc w:val="both"/>
        <w:rPr>
          <w:rFonts w:ascii="Times New Roman" w:hAnsi="Times New Roman" w:cs="Times New Roman"/>
          <w:sz w:val="28"/>
          <w:szCs w:val="28"/>
        </w:rPr>
        <w:sectPr w:rsidR="00DF444D">
          <w:pgSz w:w="11906" w:h="16838"/>
          <w:pgMar w:top="1134" w:right="1134" w:bottom="1134" w:left="1134" w:header="0" w:footer="0" w:gutter="0"/>
          <w:cols w:space="720"/>
          <w:formProt w:val="0"/>
        </w:sectPr>
      </w:pPr>
      <w:r>
        <w:rPr>
          <w:rFonts w:ascii="Times New Roman" w:hAnsi="Times New Roman" w:cs="Times New Roman"/>
          <w:sz w:val="28"/>
          <w:szCs w:val="28"/>
        </w:rPr>
        <w:t>В результате декомпозиции бизнес-процессов, выделенных в пункте 2.2, определен состав бизнес-задач, решаемых в ПАО «Северсталь». Для каждой задачи был установлен исполнитель и выполнена классификация. Классы задач: А – аналитические, О – организационные, Т – технологические, У – учетные. Состав задач представлен в таблице 2.2.</w:t>
      </w:r>
    </w:p>
    <w:p w14:paraId="0297C72F" w14:textId="77777777" w:rsidR="00DF444D" w:rsidRDefault="00E97AF1">
      <w:pPr>
        <w:jc w:val="both"/>
        <w:rPr>
          <w:rFonts w:ascii="Times New Roman" w:hAnsi="Times New Roman" w:cs="Times New Roman"/>
          <w:sz w:val="28"/>
          <w:szCs w:val="28"/>
        </w:rPr>
      </w:pPr>
      <w:r>
        <w:rPr>
          <w:rFonts w:ascii="Times New Roman" w:hAnsi="Times New Roman" w:cs="Times New Roman"/>
          <w:sz w:val="28"/>
          <w:szCs w:val="28"/>
        </w:rPr>
        <w:lastRenderedPageBreak/>
        <w:t>Таблица 2.2 – Бизнес-задачи и их исполнители, классификация</w:t>
      </w:r>
    </w:p>
    <w:tbl>
      <w:tblPr>
        <w:tblW w:w="14251"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6801"/>
        <w:gridCol w:w="3263"/>
        <w:gridCol w:w="2838"/>
      </w:tblGrid>
      <w:tr w:rsidR="00DF444D" w14:paraId="14CEF762" w14:textId="77777777" w:rsidTr="007E4209">
        <w:trPr>
          <w:trHeight w:val="315"/>
        </w:trPr>
        <w:tc>
          <w:tcPr>
            <w:tcW w:w="1349" w:type="dxa"/>
          </w:tcPr>
          <w:p w14:paraId="13C1145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w:t>
            </w:r>
          </w:p>
        </w:tc>
        <w:tc>
          <w:tcPr>
            <w:tcW w:w="6801" w:type="dxa"/>
          </w:tcPr>
          <w:p w14:paraId="7136254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Наименование задачи</w:t>
            </w:r>
          </w:p>
        </w:tc>
        <w:tc>
          <w:tcPr>
            <w:tcW w:w="3263" w:type="dxa"/>
          </w:tcPr>
          <w:p w14:paraId="4540CCD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Исполнитель</w:t>
            </w:r>
          </w:p>
        </w:tc>
        <w:tc>
          <w:tcPr>
            <w:tcW w:w="2838" w:type="dxa"/>
          </w:tcPr>
          <w:p w14:paraId="61FF28D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Класс задачи</w:t>
            </w:r>
          </w:p>
        </w:tc>
      </w:tr>
      <w:tr w:rsidR="00DF444D" w14:paraId="723EE389" w14:textId="77777777" w:rsidTr="007E4209">
        <w:trPr>
          <w:trHeight w:val="315"/>
        </w:trPr>
        <w:tc>
          <w:tcPr>
            <w:tcW w:w="14251" w:type="dxa"/>
            <w:gridSpan w:val="4"/>
          </w:tcPr>
          <w:p w14:paraId="62F52951"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1. Подготовка производства</w:t>
            </w:r>
          </w:p>
        </w:tc>
      </w:tr>
      <w:tr w:rsidR="00DF444D" w14:paraId="6DA9707A" w14:textId="77777777" w:rsidTr="007E4209">
        <w:trPr>
          <w:trHeight w:val="315"/>
        </w:trPr>
        <w:tc>
          <w:tcPr>
            <w:tcW w:w="14251" w:type="dxa"/>
            <w:gridSpan w:val="4"/>
          </w:tcPr>
          <w:p w14:paraId="71ABFA2C"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1.1 Конструкторская подготовка производства</w:t>
            </w:r>
          </w:p>
        </w:tc>
      </w:tr>
      <w:tr w:rsidR="00DF444D" w14:paraId="75499F27" w14:textId="77777777" w:rsidTr="007E4209">
        <w:trPr>
          <w:trHeight w:val="315"/>
        </w:trPr>
        <w:tc>
          <w:tcPr>
            <w:tcW w:w="1349" w:type="dxa"/>
          </w:tcPr>
          <w:p w14:paraId="184CFA5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1.1.1</w:t>
            </w:r>
          </w:p>
        </w:tc>
        <w:tc>
          <w:tcPr>
            <w:tcW w:w="6801" w:type="dxa"/>
          </w:tcPr>
          <w:p w14:paraId="5C2BFB5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заявок на конструкторские проектные работы</w:t>
            </w:r>
          </w:p>
        </w:tc>
        <w:tc>
          <w:tcPr>
            <w:tcW w:w="3263" w:type="dxa"/>
          </w:tcPr>
          <w:p w14:paraId="1E55695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Технический отдел</w:t>
            </w:r>
          </w:p>
        </w:tc>
        <w:tc>
          <w:tcPr>
            <w:tcW w:w="2838" w:type="dxa"/>
          </w:tcPr>
          <w:p w14:paraId="4DB6B4F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1FC99F85" w14:textId="77777777" w:rsidTr="007E4209">
        <w:trPr>
          <w:trHeight w:val="315"/>
        </w:trPr>
        <w:tc>
          <w:tcPr>
            <w:tcW w:w="1349" w:type="dxa"/>
          </w:tcPr>
          <w:p w14:paraId="246B8E2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1.1.2</w:t>
            </w:r>
          </w:p>
        </w:tc>
        <w:tc>
          <w:tcPr>
            <w:tcW w:w="6801" w:type="dxa"/>
          </w:tcPr>
          <w:p w14:paraId="4D3A740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Календарное планирование конструкторских проектных работ</w:t>
            </w:r>
          </w:p>
        </w:tc>
        <w:tc>
          <w:tcPr>
            <w:tcW w:w="3263" w:type="dxa"/>
          </w:tcPr>
          <w:p w14:paraId="5681C09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Диспетчерский отдел</w:t>
            </w:r>
          </w:p>
        </w:tc>
        <w:tc>
          <w:tcPr>
            <w:tcW w:w="2838" w:type="dxa"/>
          </w:tcPr>
          <w:p w14:paraId="4AC5C2A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277EEC31" w14:textId="77777777" w:rsidTr="007E4209">
        <w:trPr>
          <w:trHeight w:val="315"/>
        </w:trPr>
        <w:tc>
          <w:tcPr>
            <w:tcW w:w="1349" w:type="dxa"/>
          </w:tcPr>
          <w:p w14:paraId="14F967C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1.1.3</w:t>
            </w:r>
          </w:p>
        </w:tc>
        <w:tc>
          <w:tcPr>
            <w:tcW w:w="6801" w:type="dxa"/>
          </w:tcPr>
          <w:p w14:paraId="3F0F8C3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заказ-нарядов на конструкторские работы</w:t>
            </w:r>
          </w:p>
        </w:tc>
        <w:tc>
          <w:tcPr>
            <w:tcW w:w="3263" w:type="dxa"/>
          </w:tcPr>
          <w:p w14:paraId="52841AE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Технический отдел</w:t>
            </w:r>
          </w:p>
        </w:tc>
        <w:tc>
          <w:tcPr>
            <w:tcW w:w="2838" w:type="dxa"/>
          </w:tcPr>
          <w:p w14:paraId="310853A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A0E06D0" w14:textId="77777777" w:rsidTr="007E4209">
        <w:trPr>
          <w:trHeight w:val="315"/>
        </w:trPr>
        <w:tc>
          <w:tcPr>
            <w:tcW w:w="1349" w:type="dxa"/>
          </w:tcPr>
          <w:p w14:paraId="4B37CD3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1.1.4</w:t>
            </w:r>
          </w:p>
        </w:tc>
        <w:tc>
          <w:tcPr>
            <w:tcW w:w="6801" w:type="dxa"/>
          </w:tcPr>
          <w:p w14:paraId="36C7D64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или уточнение технического задания на конструкторские работы</w:t>
            </w:r>
          </w:p>
        </w:tc>
        <w:tc>
          <w:tcPr>
            <w:tcW w:w="3263" w:type="dxa"/>
          </w:tcPr>
          <w:p w14:paraId="2B731BFC" w14:textId="34BC7AE9" w:rsidR="00DF444D" w:rsidRDefault="00BF60FA">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конструктора</w:t>
            </w:r>
          </w:p>
        </w:tc>
        <w:tc>
          <w:tcPr>
            <w:tcW w:w="2838" w:type="dxa"/>
          </w:tcPr>
          <w:p w14:paraId="7A05580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79127282" w14:textId="77777777" w:rsidTr="007E4209">
        <w:trPr>
          <w:trHeight w:val="315"/>
        </w:trPr>
        <w:tc>
          <w:tcPr>
            <w:tcW w:w="1349" w:type="dxa"/>
          </w:tcPr>
          <w:p w14:paraId="47283B7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1.1.5</w:t>
            </w:r>
          </w:p>
        </w:tc>
        <w:tc>
          <w:tcPr>
            <w:tcW w:w="6801" w:type="dxa"/>
          </w:tcPr>
          <w:p w14:paraId="6D7F3A1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Анализ проектных параметров продукции и проектных решений</w:t>
            </w:r>
          </w:p>
        </w:tc>
        <w:tc>
          <w:tcPr>
            <w:tcW w:w="3263" w:type="dxa"/>
          </w:tcPr>
          <w:p w14:paraId="44E59FF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конструктора</w:t>
            </w:r>
          </w:p>
        </w:tc>
        <w:tc>
          <w:tcPr>
            <w:tcW w:w="2838" w:type="dxa"/>
          </w:tcPr>
          <w:p w14:paraId="38358A9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1C0CF549" w14:textId="77777777" w:rsidTr="007E4209">
        <w:trPr>
          <w:trHeight w:val="315"/>
        </w:trPr>
        <w:tc>
          <w:tcPr>
            <w:tcW w:w="1349" w:type="dxa"/>
          </w:tcPr>
          <w:p w14:paraId="53BFD32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1.1.6</w:t>
            </w:r>
          </w:p>
        </w:tc>
        <w:tc>
          <w:tcPr>
            <w:tcW w:w="6801" w:type="dxa"/>
          </w:tcPr>
          <w:p w14:paraId="01141E4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требований к унификации и стандартизации</w:t>
            </w:r>
          </w:p>
        </w:tc>
        <w:tc>
          <w:tcPr>
            <w:tcW w:w="3263" w:type="dxa"/>
          </w:tcPr>
          <w:p w14:paraId="7BD9D8C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стандартизации</w:t>
            </w:r>
          </w:p>
        </w:tc>
        <w:tc>
          <w:tcPr>
            <w:tcW w:w="2838" w:type="dxa"/>
          </w:tcPr>
          <w:p w14:paraId="6F5E9F2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6AE070D" w14:textId="77777777" w:rsidTr="007E4209">
        <w:trPr>
          <w:trHeight w:val="315"/>
        </w:trPr>
        <w:tc>
          <w:tcPr>
            <w:tcW w:w="1349" w:type="dxa"/>
          </w:tcPr>
          <w:p w14:paraId="382AC21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1.1.7</w:t>
            </w:r>
          </w:p>
        </w:tc>
        <w:tc>
          <w:tcPr>
            <w:tcW w:w="6801" w:type="dxa"/>
          </w:tcPr>
          <w:p w14:paraId="5B63EA2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Проектирование продукции</w:t>
            </w:r>
          </w:p>
        </w:tc>
        <w:tc>
          <w:tcPr>
            <w:tcW w:w="3263" w:type="dxa"/>
          </w:tcPr>
          <w:p w14:paraId="2319D9AB" w14:textId="23CDE52E" w:rsidR="00DF444D" w:rsidRDefault="00BF60FA">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конструктора</w:t>
            </w:r>
          </w:p>
        </w:tc>
        <w:tc>
          <w:tcPr>
            <w:tcW w:w="2838" w:type="dxa"/>
          </w:tcPr>
          <w:p w14:paraId="31C03B4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633F35A5" w14:textId="77777777" w:rsidTr="007E4209">
        <w:trPr>
          <w:trHeight w:val="315"/>
        </w:trPr>
        <w:tc>
          <w:tcPr>
            <w:tcW w:w="1349" w:type="dxa"/>
          </w:tcPr>
          <w:p w14:paraId="4D5160C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1.1.8</w:t>
            </w:r>
          </w:p>
        </w:tc>
        <w:tc>
          <w:tcPr>
            <w:tcW w:w="6801" w:type="dxa"/>
          </w:tcPr>
          <w:p w14:paraId="45FA911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Ведение производственной спецификации продукции</w:t>
            </w:r>
          </w:p>
        </w:tc>
        <w:tc>
          <w:tcPr>
            <w:tcW w:w="3263" w:type="dxa"/>
          </w:tcPr>
          <w:p w14:paraId="389C7D7D" w14:textId="2EE9AA0E" w:rsidR="00DF444D" w:rsidRDefault="00506F96">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технолога</w:t>
            </w:r>
          </w:p>
        </w:tc>
        <w:tc>
          <w:tcPr>
            <w:tcW w:w="2838" w:type="dxa"/>
          </w:tcPr>
          <w:p w14:paraId="6686FA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749ED476" w14:textId="77777777" w:rsidTr="007E4209">
        <w:trPr>
          <w:trHeight w:val="315"/>
        </w:trPr>
        <w:tc>
          <w:tcPr>
            <w:tcW w:w="1349" w:type="dxa"/>
          </w:tcPr>
          <w:p w14:paraId="0AF9EAD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1.1.9</w:t>
            </w:r>
          </w:p>
        </w:tc>
        <w:tc>
          <w:tcPr>
            <w:tcW w:w="6801" w:type="dxa"/>
          </w:tcPr>
          <w:p w14:paraId="30B1E84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конструкторской документации</w:t>
            </w:r>
          </w:p>
        </w:tc>
        <w:tc>
          <w:tcPr>
            <w:tcW w:w="3263" w:type="dxa"/>
          </w:tcPr>
          <w:p w14:paraId="3429E1C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Архив технической документации</w:t>
            </w:r>
          </w:p>
        </w:tc>
        <w:tc>
          <w:tcPr>
            <w:tcW w:w="2838" w:type="dxa"/>
          </w:tcPr>
          <w:p w14:paraId="45C6BF1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5176D9B7" w14:textId="77777777" w:rsidTr="007E4209">
        <w:trPr>
          <w:trHeight w:val="315"/>
        </w:trPr>
        <w:tc>
          <w:tcPr>
            <w:tcW w:w="1349" w:type="dxa"/>
          </w:tcPr>
          <w:p w14:paraId="0C49A8A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1.1.10</w:t>
            </w:r>
          </w:p>
        </w:tc>
        <w:tc>
          <w:tcPr>
            <w:tcW w:w="6801" w:type="dxa"/>
          </w:tcPr>
          <w:p w14:paraId="00D7FD3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и анализ показателей эффективности конструкторской подготовки</w:t>
            </w:r>
          </w:p>
        </w:tc>
        <w:tc>
          <w:tcPr>
            <w:tcW w:w="3263" w:type="dxa"/>
          </w:tcPr>
          <w:p w14:paraId="7918F13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Экономический отдел</w:t>
            </w:r>
          </w:p>
        </w:tc>
        <w:tc>
          <w:tcPr>
            <w:tcW w:w="2838" w:type="dxa"/>
          </w:tcPr>
          <w:p w14:paraId="4CEA3EC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113BEC97" w14:textId="77777777" w:rsidTr="007E4209">
        <w:trPr>
          <w:trHeight w:val="315"/>
        </w:trPr>
        <w:tc>
          <w:tcPr>
            <w:tcW w:w="14251" w:type="dxa"/>
            <w:gridSpan w:val="4"/>
          </w:tcPr>
          <w:p w14:paraId="578B2CA0"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1.2. Технологическая подготовка</w:t>
            </w:r>
          </w:p>
        </w:tc>
      </w:tr>
      <w:tr w:rsidR="00DF444D" w14:paraId="57EEB6EF" w14:textId="77777777" w:rsidTr="007E4209">
        <w:trPr>
          <w:trHeight w:val="315"/>
        </w:trPr>
        <w:tc>
          <w:tcPr>
            <w:tcW w:w="1349" w:type="dxa"/>
          </w:tcPr>
          <w:p w14:paraId="42F0170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1.2.1</w:t>
            </w:r>
          </w:p>
        </w:tc>
        <w:tc>
          <w:tcPr>
            <w:tcW w:w="6801" w:type="dxa"/>
          </w:tcPr>
          <w:p w14:paraId="0FAF330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заявок на разработку технологических процессов</w:t>
            </w:r>
          </w:p>
        </w:tc>
        <w:tc>
          <w:tcPr>
            <w:tcW w:w="3263" w:type="dxa"/>
          </w:tcPr>
          <w:p w14:paraId="4F45F0E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Технический отдел</w:t>
            </w:r>
          </w:p>
        </w:tc>
        <w:tc>
          <w:tcPr>
            <w:tcW w:w="2838" w:type="dxa"/>
          </w:tcPr>
          <w:p w14:paraId="4936D74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1B66B046" w14:textId="77777777" w:rsidTr="007E4209">
        <w:trPr>
          <w:trHeight w:val="315"/>
        </w:trPr>
        <w:tc>
          <w:tcPr>
            <w:tcW w:w="1349" w:type="dxa"/>
          </w:tcPr>
          <w:p w14:paraId="7BECC25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1.2.2</w:t>
            </w:r>
          </w:p>
        </w:tc>
        <w:tc>
          <w:tcPr>
            <w:tcW w:w="6801" w:type="dxa"/>
          </w:tcPr>
          <w:p w14:paraId="44E97E4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Календарное планирование разработки технологических процессов</w:t>
            </w:r>
          </w:p>
        </w:tc>
        <w:tc>
          <w:tcPr>
            <w:tcW w:w="3263" w:type="dxa"/>
          </w:tcPr>
          <w:p w14:paraId="4C9EDDA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Диспетчерский отдел</w:t>
            </w:r>
          </w:p>
        </w:tc>
        <w:tc>
          <w:tcPr>
            <w:tcW w:w="2838" w:type="dxa"/>
          </w:tcPr>
          <w:p w14:paraId="05AB65A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12AF8199" w14:textId="77777777" w:rsidTr="007E4209">
        <w:trPr>
          <w:trHeight w:val="315"/>
        </w:trPr>
        <w:tc>
          <w:tcPr>
            <w:tcW w:w="1349" w:type="dxa"/>
          </w:tcPr>
          <w:p w14:paraId="4D853EA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lastRenderedPageBreak/>
              <w:t>1.2.3</w:t>
            </w:r>
          </w:p>
        </w:tc>
        <w:tc>
          <w:tcPr>
            <w:tcW w:w="6801" w:type="dxa"/>
          </w:tcPr>
          <w:p w14:paraId="0BC1629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Анализ технологического оборудования и мощностей предприятия</w:t>
            </w:r>
          </w:p>
        </w:tc>
        <w:tc>
          <w:tcPr>
            <w:tcW w:w="3263" w:type="dxa"/>
          </w:tcPr>
          <w:p w14:paraId="14F0E1A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технолога</w:t>
            </w:r>
          </w:p>
        </w:tc>
        <w:tc>
          <w:tcPr>
            <w:tcW w:w="2838" w:type="dxa"/>
          </w:tcPr>
          <w:p w14:paraId="780C80A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4C0A127A" w14:textId="77777777" w:rsidTr="007E4209">
        <w:trPr>
          <w:trHeight w:val="315"/>
        </w:trPr>
        <w:tc>
          <w:tcPr>
            <w:tcW w:w="1349" w:type="dxa"/>
          </w:tcPr>
          <w:p w14:paraId="720B8DA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1.2.4</w:t>
            </w:r>
          </w:p>
        </w:tc>
        <w:tc>
          <w:tcPr>
            <w:tcW w:w="6801" w:type="dxa"/>
          </w:tcPr>
          <w:p w14:paraId="4045BC3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заказов на разработку технологических процессов</w:t>
            </w:r>
          </w:p>
        </w:tc>
        <w:tc>
          <w:tcPr>
            <w:tcW w:w="3263" w:type="dxa"/>
          </w:tcPr>
          <w:p w14:paraId="4E52A30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Технический отдел</w:t>
            </w:r>
          </w:p>
        </w:tc>
        <w:tc>
          <w:tcPr>
            <w:tcW w:w="2838" w:type="dxa"/>
          </w:tcPr>
          <w:p w14:paraId="534653C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62E46BC" w14:textId="77777777" w:rsidTr="007E4209">
        <w:trPr>
          <w:trHeight w:val="315"/>
        </w:trPr>
        <w:tc>
          <w:tcPr>
            <w:tcW w:w="1349" w:type="dxa"/>
          </w:tcPr>
          <w:p w14:paraId="3973A9D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1.2.5</w:t>
            </w:r>
          </w:p>
        </w:tc>
        <w:tc>
          <w:tcPr>
            <w:tcW w:w="6801" w:type="dxa"/>
          </w:tcPr>
          <w:p w14:paraId="2547569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технологических процессов, составление маршрутно-технологических карт</w:t>
            </w:r>
          </w:p>
        </w:tc>
        <w:tc>
          <w:tcPr>
            <w:tcW w:w="3263" w:type="dxa"/>
          </w:tcPr>
          <w:p w14:paraId="3CD12B75" w14:textId="2E2B2F35" w:rsidR="00DF444D" w:rsidRDefault="00506F96">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технолога</w:t>
            </w:r>
          </w:p>
        </w:tc>
        <w:tc>
          <w:tcPr>
            <w:tcW w:w="2838" w:type="dxa"/>
          </w:tcPr>
          <w:p w14:paraId="3F7CEA1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7B9D9D4" w14:textId="77777777" w:rsidTr="007E4209">
        <w:trPr>
          <w:trHeight w:val="315"/>
        </w:trPr>
        <w:tc>
          <w:tcPr>
            <w:tcW w:w="1349" w:type="dxa"/>
          </w:tcPr>
          <w:p w14:paraId="285C58D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1.2.6</w:t>
            </w:r>
          </w:p>
        </w:tc>
        <w:tc>
          <w:tcPr>
            <w:tcW w:w="6801" w:type="dxa"/>
          </w:tcPr>
          <w:p w14:paraId="79C9E37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Нормирование технологических процессов</w:t>
            </w:r>
          </w:p>
        </w:tc>
        <w:tc>
          <w:tcPr>
            <w:tcW w:w="3263" w:type="dxa"/>
          </w:tcPr>
          <w:p w14:paraId="5128032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труда и заработной платы</w:t>
            </w:r>
          </w:p>
        </w:tc>
        <w:tc>
          <w:tcPr>
            <w:tcW w:w="2838" w:type="dxa"/>
          </w:tcPr>
          <w:p w14:paraId="070DCE8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06168887" w14:textId="77777777" w:rsidTr="007E4209">
        <w:trPr>
          <w:trHeight w:val="315"/>
        </w:trPr>
        <w:tc>
          <w:tcPr>
            <w:tcW w:w="1349" w:type="dxa"/>
          </w:tcPr>
          <w:p w14:paraId="6FE675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1.2.7</w:t>
            </w:r>
          </w:p>
        </w:tc>
        <w:tc>
          <w:tcPr>
            <w:tcW w:w="6801" w:type="dxa"/>
          </w:tcPr>
          <w:p w14:paraId="7730E7A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Ведение производственной спецификации продукции</w:t>
            </w:r>
          </w:p>
        </w:tc>
        <w:tc>
          <w:tcPr>
            <w:tcW w:w="3263" w:type="dxa"/>
          </w:tcPr>
          <w:p w14:paraId="2A3378CA" w14:textId="2C3B50FF" w:rsidR="00DF444D" w:rsidRDefault="00506F96">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технолога</w:t>
            </w:r>
          </w:p>
        </w:tc>
        <w:tc>
          <w:tcPr>
            <w:tcW w:w="2838" w:type="dxa"/>
          </w:tcPr>
          <w:p w14:paraId="13AD9AC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2678021F" w14:textId="77777777" w:rsidTr="007E4209">
        <w:trPr>
          <w:trHeight w:val="315"/>
        </w:trPr>
        <w:tc>
          <w:tcPr>
            <w:tcW w:w="1349" w:type="dxa"/>
          </w:tcPr>
          <w:p w14:paraId="29804F2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1.2.8</w:t>
            </w:r>
          </w:p>
        </w:tc>
        <w:tc>
          <w:tcPr>
            <w:tcW w:w="6801" w:type="dxa"/>
          </w:tcPr>
          <w:p w14:paraId="3A6A4AA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Проектирование специальной технологической оснастки</w:t>
            </w:r>
          </w:p>
        </w:tc>
        <w:tc>
          <w:tcPr>
            <w:tcW w:w="3263" w:type="dxa"/>
          </w:tcPr>
          <w:p w14:paraId="1ABF2304" w14:textId="58F3E920" w:rsidR="00DF444D" w:rsidRDefault="00BF60FA">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конструктора</w:t>
            </w:r>
          </w:p>
        </w:tc>
        <w:tc>
          <w:tcPr>
            <w:tcW w:w="2838" w:type="dxa"/>
          </w:tcPr>
          <w:p w14:paraId="31AF205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237A4507" w14:textId="77777777" w:rsidTr="007E4209">
        <w:trPr>
          <w:trHeight w:val="315"/>
        </w:trPr>
        <w:tc>
          <w:tcPr>
            <w:tcW w:w="1349" w:type="dxa"/>
          </w:tcPr>
          <w:p w14:paraId="64F61D4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1.2.9</w:t>
            </w:r>
          </w:p>
        </w:tc>
        <w:tc>
          <w:tcPr>
            <w:tcW w:w="6801" w:type="dxa"/>
          </w:tcPr>
          <w:p w14:paraId="50CEFC1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проектов технологических процессов</w:t>
            </w:r>
          </w:p>
        </w:tc>
        <w:tc>
          <w:tcPr>
            <w:tcW w:w="3263" w:type="dxa"/>
          </w:tcPr>
          <w:p w14:paraId="2FAA1ED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Архив технической документации</w:t>
            </w:r>
          </w:p>
        </w:tc>
        <w:tc>
          <w:tcPr>
            <w:tcW w:w="2838" w:type="dxa"/>
          </w:tcPr>
          <w:p w14:paraId="2C6E6DE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465451FE" w14:textId="77777777" w:rsidTr="007E4209">
        <w:trPr>
          <w:trHeight w:val="315"/>
        </w:trPr>
        <w:tc>
          <w:tcPr>
            <w:tcW w:w="1349" w:type="dxa"/>
          </w:tcPr>
          <w:p w14:paraId="24B6F3C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1.2.10</w:t>
            </w:r>
          </w:p>
        </w:tc>
        <w:tc>
          <w:tcPr>
            <w:tcW w:w="6801" w:type="dxa"/>
          </w:tcPr>
          <w:p w14:paraId="19B3427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и анализ показателей эффективности технологической подготовки</w:t>
            </w:r>
          </w:p>
        </w:tc>
        <w:tc>
          <w:tcPr>
            <w:tcW w:w="3263" w:type="dxa"/>
          </w:tcPr>
          <w:p w14:paraId="0D0A481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Экономический отдел</w:t>
            </w:r>
          </w:p>
        </w:tc>
        <w:tc>
          <w:tcPr>
            <w:tcW w:w="2838" w:type="dxa"/>
          </w:tcPr>
          <w:p w14:paraId="5E7B96C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4B6C966" w14:textId="77777777" w:rsidTr="007E4209">
        <w:trPr>
          <w:trHeight w:val="315"/>
        </w:trPr>
        <w:tc>
          <w:tcPr>
            <w:tcW w:w="14251" w:type="dxa"/>
            <w:gridSpan w:val="4"/>
          </w:tcPr>
          <w:p w14:paraId="2BDA6739"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1.3. Техническая подготовка</w:t>
            </w:r>
          </w:p>
        </w:tc>
      </w:tr>
      <w:tr w:rsidR="00DF444D" w14:paraId="176B7B4A" w14:textId="77777777" w:rsidTr="007E4209">
        <w:trPr>
          <w:trHeight w:val="315"/>
        </w:trPr>
        <w:tc>
          <w:tcPr>
            <w:tcW w:w="1349" w:type="dxa"/>
          </w:tcPr>
          <w:p w14:paraId="23594A2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1.3.1</w:t>
            </w:r>
          </w:p>
        </w:tc>
        <w:tc>
          <w:tcPr>
            <w:tcW w:w="6801" w:type="dxa"/>
          </w:tcPr>
          <w:p w14:paraId="337DF2C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и анализ загрузки производственных мощностей</w:t>
            </w:r>
          </w:p>
        </w:tc>
        <w:tc>
          <w:tcPr>
            <w:tcW w:w="3263" w:type="dxa"/>
          </w:tcPr>
          <w:p w14:paraId="01D6F8B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Диспетчерский отдел</w:t>
            </w:r>
          </w:p>
        </w:tc>
        <w:tc>
          <w:tcPr>
            <w:tcW w:w="2838" w:type="dxa"/>
          </w:tcPr>
          <w:p w14:paraId="2F1017B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6301E89" w14:textId="77777777" w:rsidTr="007E4209">
        <w:trPr>
          <w:trHeight w:val="315"/>
        </w:trPr>
        <w:tc>
          <w:tcPr>
            <w:tcW w:w="1349" w:type="dxa"/>
          </w:tcPr>
          <w:p w14:paraId="1165974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1.3.2</w:t>
            </w:r>
          </w:p>
        </w:tc>
        <w:tc>
          <w:tcPr>
            <w:tcW w:w="6801" w:type="dxa"/>
          </w:tcPr>
          <w:p w14:paraId="01687C7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потребности в технологической оснастке</w:t>
            </w:r>
          </w:p>
        </w:tc>
        <w:tc>
          <w:tcPr>
            <w:tcW w:w="3263" w:type="dxa"/>
          </w:tcPr>
          <w:p w14:paraId="207CCC7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технолога</w:t>
            </w:r>
          </w:p>
        </w:tc>
        <w:tc>
          <w:tcPr>
            <w:tcW w:w="2838" w:type="dxa"/>
          </w:tcPr>
          <w:p w14:paraId="6EBD7B4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82EC262" w14:textId="77777777" w:rsidTr="007E4209">
        <w:trPr>
          <w:trHeight w:val="315"/>
        </w:trPr>
        <w:tc>
          <w:tcPr>
            <w:tcW w:w="1349" w:type="dxa"/>
          </w:tcPr>
          <w:p w14:paraId="2F10630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1.3.3</w:t>
            </w:r>
          </w:p>
        </w:tc>
        <w:tc>
          <w:tcPr>
            <w:tcW w:w="6801" w:type="dxa"/>
          </w:tcPr>
          <w:p w14:paraId="22B40E1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Календарное планирование технической подготовки производства</w:t>
            </w:r>
          </w:p>
        </w:tc>
        <w:tc>
          <w:tcPr>
            <w:tcW w:w="3263" w:type="dxa"/>
          </w:tcPr>
          <w:p w14:paraId="708D363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Диспетчерский отдел</w:t>
            </w:r>
          </w:p>
        </w:tc>
        <w:tc>
          <w:tcPr>
            <w:tcW w:w="2838" w:type="dxa"/>
          </w:tcPr>
          <w:p w14:paraId="746595B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07389221" w14:textId="77777777" w:rsidTr="007E4209">
        <w:trPr>
          <w:trHeight w:val="315"/>
        </w:trPr>
        <w:tc>
          <w:tcPr>
            <w:tcW w:w="1349" w:type="dxa"/>
          </w:tcPr>
          <w:p w14:paraId="34E42F8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1.3.4</w:t>
            </w:r>
          </w:p>
        </w:tc>
        <w:tc>
          <w:tcPr>
            <w:tcW w:w="6801" w:type="dxa"/>
          </w:tcPr>
          <w:p w14:paraId="30FF0BC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заявок на ремонт оборудования</w:t>
            </w:r>
          </w:p>
        </w:tc>
        <w:tc>
          <w:tcPr>
            <w:tcW w:w="3263" w:type="dxa"/>
          </w:tcPr>
          <w:p w14:paraId="4372C52D" w14:textId="07FE7A8F" w:rsidR="00DF444D" w:rsidRDefault="006575C1">
            <w:pPr>
              <w:jc w:val="both"/>
              <w:rPr>
                <w:rFonts w:ascii="Calibri" w:eastAsia="Calibri" w:hAnsi="Calibri"/>
                <w:kern w:val="0"/>
                <w:sz w:val="28"/>
                <w:szCs w:val="28"/>
                <w:lang w:eastAsia="en-US" w:bidi="ar-SA"/>
              </w:rPr>
            </w:pPr>
            <w:r w:rsidRPr="006575C1">
              <w:rPr>
                <w:rFonts w:ascii="Times New Roman" w:eastAsia="Calibri" w:hAnsi="Times New Roman" w:cs="Times New Roman"/>
                <w:kern w:val="0"/>
                <w:sz w:val="28"/>
                <w:szCs w:val="28"/>
                <w:lang w:eastAsia="en-US" w:bidi="ar-SA"/>
              </w:rPr>
              <w:t>Ремонтная служба</w:t>
            </w:r>
          </w:p>
        </w:tc>
        <w:tc>
          <w:tcPr>
            <w:tcW w:w="2838" w:type="dxa"/>
          </w:tcPr>
          <w:p w14:paraId="250335E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C50A831" w14:textId="77777777" w:rsidTr="007E4209">
        <w:trPr>
          <w:trHeight w:val="315"/>
        </w:trPr>
        <w:tc>
          <w:tcPr>
            <w:tcW w:w="1349" w:type="dxa"/>
          </w:tcPr>
          <w:p w14:paraId="204AA4F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1.3.5</w:t>
            </w:r>
          </w:p>
        </w:tc>
        <w:tc>
          <w:tcPr>
            <w:tcW w:w="6801" w:type="dxa"/>
          </w:tcPr>
          <w:p w14:paraId="6AA7CC0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технических заданий на изготовление или закупку оборудования</w:t>
            </w:r>
          </w:p>
        </w:tc>
        <w:tc>
          <w:tcPr>
            <w:tcW w:w="3263" w:type="dxa"/>
          </w:tcPr>
          <w:p w14:paraId="424A439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механика</w:t>
            </w:r>
          </w:p>
        </w:tc>
        <w:tc>
          <w:tcPr>
            <w:tcW w:w="2838" w:type="dxa"/>
          </w:tcPr>
          <w:p w14:paraId="3610C48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F34411D" w14:textId="77777777" w:rsidTr="007E4209">
        <w:trPr>
          <w:trHeight w:val="315"/>
        </w:trPr>
        <w:tc>
          <w:tcPr>
            <w:tcW w:w="1349" w:type="dxa"/>
          </w:tcPr>
          <w:p w14:paraId="7D51334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1.3.6</w:t>
            </w:r>
          </w:p>
        </w:tc>
        <w:tc>
          <w:tcPr>
            <w:tcW w:w="6801" w:type="dxa"/>
          </w:tcPr>
          <w:p w14:paraId="2F28C53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Изготовление специальной технологической оснастки</w:t>
            </w:r>
          </w:p>
        </w:tc>
        <w:tc>
          <w:tcPr>
            <w:tcW w:w="3263" w:type="dxa"/>
          </w:tcPr>
          <w:p w14:paraId="4A23BA0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Инструментальный цех</w:t>
            </w:r>
          </w:p>
        </w:tc>
        <w:tc>
          <w:tcPr>
            <w:tcW w:w="2838" w:type="dxa"/>
          </w:tcPr>
          <w:p w14:paraId="57A3BA7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521A245" w14:textId="77777777" w:rsidTr="007E4209">
        <w:trPr>
          <w:trHeight w:val="315"/>
        </w:trPr>
        <w:tc>
          <w:tcPr>
            <w:tcW w:w="1349" w:type="dxa"/>
          </w:tcPr>
          <w:p w14:paraId="52B2DAF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lastRenderedPageBreak/>
              <w:t>1.3.7</w:t>
            </w:r>
          </w:p>
        </w:tc>
        <w:tc>
          <w:tcPr>
            <w:tcW w:w="6801" w:type="dxa"/>
          </w:tcPr>
          <w:p w14:paraId="3287F38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Монтаж оборудования и техническое оснащение производства</w:t>
            </w:r>
          </w:p>
        </w:tc>
        <w:tc>
          <w:tcPr>
            <w:tcW w:w="3263" w:type="dxa"/>
          </w:tcPr>
          <w:p w14:paraId="24955C4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Ремонтно-механический цех</w:t>
            </w:r>
          </w:p>
        </w:tc>
        <w:tc>
          <w:tcPr>
            <w:tcW w:w="2838" w:type="dxa"/>
          </w:tcPr>
          <w:p w14:paraId="1102D7E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41C3643D" w14:textId="77777777" w:rsidTr="007E4209">
        <w:trPr>
          <w:trHeight w:val="315"/>
        </w:trPr>
        <w:tc>
          <w:tcPr>
            <w:tcW w:w="1349" w:type="dxa"/>
          </w:tcPr>
          <w:p w14:paraId="665AF36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1.3.8</w:t>
            </w:r>
          </w:p>
        </w:tc>
        <w:tc>
          <w:tcPr>
            <w:tcW w:w="6801" w:type="dxa"/>
          </w:tcPr>
          <w:p w14:paraId="4A37A09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задания на опытное производство продукции</w:t>
            </w:r>
          </w:p>
        </w:tc>
        <w:tc>
          <w:tcPr>
            <w:tcW w:w="3263" w:type="dxa"/>
          </w:tcPr>
          <w:p w14:paraId="5317835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Технический отдел</w:t>
            </w:r>
          </w:p>
        </w:tc>
        <w:tc>
          <w:tcPr>
            <w:tcW w:w="2838" w:type="dxa"/>
          </w:tcPr>
          <w:p w14:paraId="4817527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7B20491" w14:textId="77777777" w:rsidTr="007E4209">
        <w:trPr>
          <w:trHeight w:val="315"/>
        </w:trPr>
        <w:tc>
          <w:tcPr>
            <w:tcW w:w="1349" w:type="dxa"/>
          </w:tcPr>
          <w:p w14:paraId="7FE95D2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1.3.9</w:t>
            </w:r>
          </w:p>
        </w:tc>
        <w:tc>
          <w:tcPr>
            <w:tcW w:w="6801" w:type="dxa"/>
          </w:tcPr>
          <w:p w14:paraId="36A7E86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Изготовление и испытание опытной партии продукции</w:t>
            </w:r>
          </w:p>
        </w:tc>
        <w:tc>
          <w:tcPr>
            <w:tcW w:w="3263" w:type="dxa"/>
          </w:tcPr>
          <w:p w14:paraId="628B90A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Опытный цех</w:t>
            </w:r>
          </w:p>
        </w:tc>
        <w:tc>
          <w:tcPr>
            <w:tcW w:w="2838" w:type="dxa"/>
          </w:tcPr>
          <w:p w14:paraId="1F3963A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5BBECE2D" w14:textId="77777777" w:rsidTr="007E4209">
        <w:trPr>
          <w:trHeight w:val="315"/>
        </w:trPr>
        <w:tc>
          <w:tcPr>
            <w:tcW w:w="1349" w:type="dxa"/>
          </w:tcPr>
          <w:p w14:paraId="0366204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1.3.10</w:t>
            </w:r>
          </w:p>
        </w:tc>
        <w:tc>
          <w:tcPr>
            <w:tcW w:w="6801" w:type="dxa"/>
          </w:tcPr>
          <w:p w14:paraId="7FF0B8A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выпуска продукции опытного производства</w:t>
            </w:r>
          </w:p>
        </w:tc>
        <w:tc>
          <w:tcPr>
            <w:tcW w:w="3263" w:type="dxa"/>
          </w:tcPr>
          <w:p w14:paraId="50E7CFD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681DD69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7393AE80" w14:textId="77777777" w:rsidTr="007E4209">
        <w:trPr>
          <w:trHeight w:val="315"/>
        </w:trPr>
        <w:tc>
          <w:tcPr>
            <w:tcW w:w="14251" w:type="dxa"/>
            <w:gridSpan w:val="4"/>
          </w:tcPr>
          <w:p w14:paraId="41F87455"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2. Основное производство</w:t>
            </w:r>
          </w:p>
        </w:tc>
      </w:tr>
      <w:tr w:rsidR="00DF444D" w14:paraId="561E933D" w14:textId="77777777" w:rsidTr="007E4209">
        <w:trPr>
          <w:trHeight w:val="315"/>
        </w:trPr>
        <w:tc>
          <w:tcPr>
            <w:tcW w:w="14251" w:type="dxa"/>
            <w:gridSpan w:val="4"/>
          </w:tcPr>
          <w:p w14:paraId="039A6B9A"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2.1. Сегмент основного производства</w:t>
            </w:r>
          </w:p>
        </w:tc>
      </w:tr>
      <w:tr w:rsidR="00DF444D" w14:paraId="2B5ED8D5" w14:textId="77777777" w:rsidTr="007E4209">
        <w:trPr>
          <w:trHeight w:val="315"/>
        </w:trPr>
        <w:tc>
          <w:tcPr>
            <w:tcW w:w="1349" w:type="dxa"/>
          </w:tcPr>
          <w:p w14:paraId="6E03700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2.1.1</w:t>
            </w:r>
          </w:p>
        </w:tc>
        <w:tc>
          <w:tcPr>
            <w:tcW w:w="6801" w:type="dxa"/>
          </w:tcPr>
          <w:p w14:paraId="14ED0FA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Календарное планирование производства</w:t>
            </w:r>
          </w:p>
        </w:tc>
        <w:tc>
          <w:tcPr>
            <w:tcW w:w="3263" w:type="dxa"/>
          </w:tcPr>
          <w:p w14:paraId="657EA7E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Диспетчерский отдел</w:t>
            </w:r>
          </w:p>
        </w:tc>
        <w:tc>
          <w:tcPr>
            <w:tcW w:w="2838" w:type="dxa"/>
          </w:tcPr>
          <w:p w14:paraId="46FB224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514B2660" w14:textId="77777777" w:rsidTr="007E4209">
        <w:trPr>
          <w:trHeight w:val="315"/>
        </w:trPr>
        <w:tc>
          <w:tcPr>
            <w:tcW w:w="1349" w:type="dxa"/>
          </w:tcPr>
          <w:p w14:paraId="70B1317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2.1.2</w:t>
            </w:r>
          </w:p>
        </w:tc>
        <w:tc>
          <w:tcPr>
            <w:tcW w:w="6801" w:type="dxa"/>
          </w:tcPr>
          <w:p w14:paraId="58C3135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заданий (заказ-нарядов) на производство</w:t>
            </w:r>
          </w:p>
        </w:tc>
        <w:tc>
          <w:tcPr>
            <w:tcW w:w="3263" w:type="dxa"/>
          </w:tcPr>
          <w:p w14:paraId="4EC9051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Диспетчерская служба</w:t>
            </w:r>
          </w:p>
        </w:tc>
        <w:tc>
          <w:tcPr>
            <w:tcW w:w="2838" w:type="dxa"/>
          </w:tcPr>
          <w:p w14:paraId="10D4DDB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41ADBF4E" w14:textId="77777777" w:rsidTr="007E4209">
        <w:trPr>
          <w:trHeight w:val="315"/>
        </w:trPr>
        <w:tc>
          <w:tcPr>
            <w:tcW w:w="1349" w:type="dxa"/>
          </w:tcPr>
          <w:p w14:paraId="4B0C09B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2.1.3</w:t>
            </w:r>
          </w:p>
        </w:tc>
        <w:tc>
          <w:tcPr>
            <w:tcW w:w="6801" w:type="dxa"/>
          </w:tcPr>
          <w:p w14:paraId="27DE81D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фактических объемов выпуска продукции</w:t>
            </w:r>
          </w:p>
        </w:tc>
        <w:tc>
          <w:tcPr>
            <w:tcW w:w="3263" w:type="dxa"/>
          </w:tcPr>
          <w:p w14:paraId="1E27B0FB" w14:textId="379CA251" w:rsidR="00DF444D" w:rsidRDefault="006575C1">
            <w:pPr>
              <w:jc w:val="both"/>
              <w:rPr>
                <w:rFonts w:ascii="Calibri" w:eastAsia="Calibri" w:hAnsi="Calibri"/>
                <w:kern w:val="0"/>
                <w:sz w:val="28"/>
                <w:szCs w:val="28"/>
                <w:lang w:eastAsia="en-US" w:bidi="ar-SA"/>
              </w:rPr>
            </w:pPr>
            <w:r w:rsidRPr="006575C1">
              <w:rPr>
                <w:rFonts w:ascii="Times New Roman" w:eastAsia="Calibri" w:hAnsi="Times New Roman" w:cs="Times New Roman"/>
                <w:kern w:val="0"/>
                <w:sz w:val="28"/>
                <w:szCs w:val="28"/>
                <w:lang w:eastAsia="en-US" w:bidi="ar-SA"/>
              </w:rPr>
              <w:t>Производственный отдел</w:t>
            </w:r>
          </w:p>
        </w:tc>
        <w:tc>
          <w:tcPr>
            <w:tcW w:w="2838" w:type="dxa"/>
          </w:tcPr>
          <w:p w14:paraId="73BD568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2946488" w14:textId="77777777" w:rsidTr="007E4209">
        <w:trPr>
          <w:trHeight w:val="315"/>
        </w:trPr>
        <w:tc>
          <w:tcPr>
            <w:tcW w:w="1349" w:type="dxa"/>
          </w:tcPr>
          <w:p w14:paraId="4190DEC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2.1.4</w:t>
            </w:r>
          </w:p>
        </w:tc>
        <w:tc>
          <w:tcPr>
            <w:tcW w:w="6801" w:type="dxa"/>
          </w:tcPr>
          <w:p w14:paraId="6DBFC1D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Контроль качества продукции</w:t>
            </w:r>
          </w:p>
        </w:tc>
        <w:tc>
          <w:tcPr>
            <w:tcW w:w="3263" w:type="dxa"/>
          </w:tcPr>
          <w:p w14:paraId="707C933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технического контроля</w:t>
            </w:r>
          </w:p>
        </w:tc>
        <w:tc>
          <w:tcPr>
            <w:tcW w:w="2838" w:type="dxa"/>
          </w:tcPr>
          <w:p w14:paraId="7627DE9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EF2AB14" w14:textId="77777777" w:rsidTr="007E4209">
        <w:trPr>
          <w:trHeight w:val="315"/>
        </w:trPr>
        <w:tc>
          <w:tcPr>
            <w:tcW w:w="1349" w:type="dxa"/>
          </w:tcPr>
          <w:p w14:paraId="41E1AF7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2.1.5</w:t>
            </w:r>
          </w:p>
        </w:tc>
        <w:tc>
          <w:tcPr>
            <w:tcW w:w="6801" w:type="dxa"/>
          </w:tcPr>
          <w:p w14:paraId="0A153E0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брака и отклонений</w:t>
            </w:r>
          </w:p>
        </w:tc>
        <w:tc>
          <w:tcPr>
            <w:tcW w:w="3263" w:type="dxa"/>
          </w:tcPr>
          <w:p w14:paraId="6BF9453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технического контроля</w:t>
            </w:r>
          </w:p>
        </w:tc>
        <w:tc>
          <w:tcPr>
            <w:tcW w:w="2838" w:type="dxa"/>
          </w:tcPr>
          <w:p w14:paraId="54E060E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727FA49C" w14:textId="77777777" w:rsidTr="007E4209">
        <w:trPr>
          <w:trHeight w:val="315"/>
        </w:trPr>
        <w:tc>
          <w:tcPr>
            <w:tcW w:w="14251" w:type="dxa"/>
            <w:gridSpan w:val="4"/>
          </w:tcPr>
          <w:p w14:paraId="7E99EF56"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3. ВСПОМОГАТЕЛЬНОЕ ПРОИЗВОДСТВО</w:t>
            </w:r>
          </w:p>
        </w:tc>
      </w:tr>
      <w:tr w:rsidR="00DF444D" w14:paraId="59676459" w14:textId="77777777" w:rsidTr="007E4209">
        <w:trPr>
          <w:trHeight w:val="315"/>
        </w:trPr>
        <w:tc>
          <w:tcPr>
            <w:tcW w:w="14251" w:type="dxa"/>
            <w:gridSpan w:val="4"/>
          </w:tcPr>
          <w:p w14:paraId="25DAE3F1"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3.1. Ремонтное обеспечение</w:t>
            </w:r>
          </w:p>
        </w:tc>
      </w:tr>
      <w:tr w:rsidR="00DF444D" w14:paraId="0BE8DBE2" w14:textId="77777777" w:rsidTr="007E4209">
        <w:trPr>
          <w:trHeight w:val="315"/>
        </w:trPr>
        <w:tc>
          <w:tcPr>
            <w:tcW w:w="1349" w:type="dxa"/>
          </w:tcPr>
          <w:p w14:paraId="6E81955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3.1.1</w:t>
            </w:r>
          </w:p>
        </w:tc>
        <w:tc>
          <w:tcPr>
            <w:tcW w:w="6801" w:type="dxa"/>
          </w:tcPr>
          <w:p w14:paraId="7C4AA00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капитального ремонта и обновления оборудования</w:t>
            </w:r>
          </w:p>
        </w:tc>
        <w:tc>
          <w:tcPr>
            <w:tcW w:w="3263" w:type="dxa"/>
          </w:tcPr>
          <w:p w14:paraId="55EA887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механика</w:t>
            </w:r>
          </w:p>
        </w:tc>
        <w:tc>
          <w:tcPr>
            <w:tcW w:w="2838" w:type="dxa"/>
          </w:tcPr>
          <w:p w14:paraId="2181CED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E7C5441" w14:textId="77777777" w:rsidTr="007E4209">
        <w:trPr>
          <w:trHeight w:val="315"/>
        </w:trPr>
        <w:tc>
          <w:tcPr>
            <w:tcW w:w="1349" w:type="dxa"/>
          </w:tcPr>
          <w:p w14:paraId="7F48356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3.1.2</w:t>
            </w:r>
          </w:p>
        </w:tc>
        <w:tc>
          <w:tcPr>
            <w:tcW w:w="6801" w:type="dxa"/>
          </w:tcPr>
          <w:p w14:paraId="1035BB7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графиков проектно-производственных работ</w:t>
            </w:r>
          </w:p>
        </w:tc>
        <w:tc>
          <w:tcPr>
            <w:tcW w:w="3263" w:type="dxa"/>
          </w:tcPr>
          <w:p w14:paraId="786662A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механика</w:t>
            </w:r>
          </w:p>
        </w:tc>
        <w:tc>
          <w:tcPr>
            <w:tcW w:w="2838" w:type="dxa"/>
          </w:tcPr>
          <w:p w14:paraId="0AE496D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C91C79E" w14:textId="77777777" w:rsidTr="007E4209">
        <w:trPr>
          <w:trHeight w:val="315"/>
        </w:trPr>
        <w:tc>
          <w:tcPr>
            <w:tcW w:w="1349" w:type="dxa"/>
          </w:tcPr>
          <w:p w14:paraId="02B935C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3.1.3</w:t>
            </w:r>
          </w:p>
        </w:tc>
        <w:tc>
          <w:tcPr>
            <w:tcW w:w="6801" w:type="dxa"/>
          </w:tcPr>
          <w:p w14:paraId="164FF59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выполненных ремонтов</w:t>
            </w:r>
          </w:p>
        </w:tc>
        <w:tc>
          <w:tcPr>
            <w:tcW w:w="3263" w:type="dxa"/>
          </w:tcPr>
          <w:p w14:paraId="148CAE5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Ремонтная служба</w:t>
            </w:r>
          </w:p>
        </w:tc>
        <w:tc>
          <w:tcPr>
            <w:tcW w:w="2838" w:type="dxa"/>
          </w:tcPr>
          <w:p w14:paraId="740846D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504000CC" w14:textId="77777777" w:rsidTr="007E4209">
        <w:trPr>
          <w:trHeight w:val="315"/>
        </w:trPr>
        <w:tc>
          <w:tcPr>
            <w:tcW w:w="14251" w:type="dxa"/>
            <w:gridSpan w:val="4"/>
          </w:tcPr>
          <w:p w14:paraId="7FA3F6CD"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3.2. Энергетическое обеспечение</w:t>
            </w:r>
          </w:p>
        </w:tc>
      </w:tr>
      <w:tr w:rsidR="00DF444D" w14:paraId="01EA85DB" w14:textId="77777777" w:rsidTr="007E4209">
        <w:trPr>
          <w:trHeight w:val="315"/>
        </w:trPr>
        <w:tc>
          <w:tcPr>
            <w:tcW w:w="1349" w:type="dxa"/>
          </w:tcPr>
          <w:p w14:paraId="426B625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3.2.1</w:t>
            </w:r>
          </w:p>
        </w:tc>
        <w:tc>
          <w:tcPr>
            <w:tcW w:w="6801" w:type="dxa"/>
          </w:tcPr>
          <w:p w14:paraId="2CA92B8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потребности в энергоресурсах</w:t>
            </w:r>
          </w:p>
        </w:tc>
        <w:tc>
          <w:tcPr>
            <w:tcW w:w="3263" w:type="dxa"/>
          </w:tcPr>
          <w:p w14:paraId="70F6C3A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энергетика</w:t>
            </w:r>
          </w:p>
        </w:tc>
        <w:tc>
          <w:tcPr>
            <w:tcW w:w="2838" w:type="dxa"/>
          </w:tcPr>
          <w:p w14:paraId="45BD156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69E611E8" w14:textId="77777777" w:rsidTr="007E4209">
        <w:trPr>
          <w:trHeight w:val="315"/>
        </w:trPr>
        <w:tc>
          <w:tcPr>
            <w:tcW w:w="1349" w:type="dxa"/>
          </w:tcPr>
          <w:p w14:paraId="1D1DE4F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3.2.2</w:t>
            </w:r>
          </w:p>
        </w:tc>
        <w:tc>
          <w:tcPr>
            <w:tcW w:w="6801" w:type="dxa"/>
          </w:tcPr>
          <w:p w14:paraId="1EE4EF3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Обеспечение и доставка энергоресурсов</w:t>
            </w:r>
          </w:p>
        </w:tc>
        <w:tc>
          <w:tcPr>
            <w:tcW w:w="3263" w:type="dxa"/>
          </w:tcPr>
          <w:p w14:paraId="4FB9A62F" w14:textId="785B8AAF"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энергетика</w:t>
            </w:r>
          </w:p>
        </w:tc>
        <w:tc>
          <w:tcPr>
            <w:tcW w:w="2838" w:type="dxa"/>
          </w:tcPr>
          <w:p w14:paraId="2029426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A908112" w14:textId="77777777" w:rsidTr="007E4209">
        <w:trPr>
          <w:trHeight w:val="315"/>
        </w:trPr>
        <w:tc>
          <w:tcPr>
            <w:tcW w:w="1349" w:type="dxa"/>
          </w:tcPr>
          <w:p w14:paraId="3A49E7F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lastRenderedPageBreak/>
              <w:t>3.2.3</w:t>
            </w:r>
          </w:p>
        </w:tc>
        <w:tc>
          <w:tcPr>
            <w:tcW w:w="6801" w:type="dxa"/>
          </w:tcPr>
          <w:p w14:paraId="4054E42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потребления энергоресурсов</w:t>
            </w:r>
          </w:p>
        </w:tc>
        <w:tc>
          <w:tcPr>
            <w:tcW w:w="3263" w:type="dxa"/>
          </w:tcPr>
          <w:p w14:paraId="13C12B1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главного энергетика</w:t>
            </w:r>
          </w:p>
        </w:tc>
        <w:tc>
          <w:tcPr>
            <w:tcW w:w="2838" w:type="dxa"/>
          </w:tcPr>
          <w:p w14:paraId="74A0094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276109BE" w14:textId="77777777" w:rsidTr="007E4209">
        <w:trPr>
          <w:trHeight w:val="315"/>
        </w:trPr>
        <w:tc>
          <w:tcPr>
            <w:tcW w:w="14251" w:type="dxa"/>
            <w:gridSpan w:val="4"/>
          </w:tcPr>
          <w:p w14:paraId="54B463AF"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3.3. Транспортное обеспечение</w:t>
            </w:r>
          </w:p>
        </w:tc>
      </w:tr>
      <w:tr w:rsidR="00DF444D" w14:paraId="084C16FC" w14:textId="77777777" w:rsidTr="007E4209">
        <w:trPr>
          <w:trHeight w:val="315"/>
        </w:trPr>
        <w:tc>
          <w:tcPr>
            <w:tcW w:w="1349" w:type="dxa"/>
          </w:tcPr>
          <w:p w14:paraId="50BF775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3.3.1</w:t>
            </w:r>
          </w:p>
        </w:tc>
        <w:tc>
          <w:tcPr>
            <w:tcW w:w="6801" w:type="dxa"/>
          </w:tcPr>
          <w:p w14:paraId="5C52431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транспортных перевозок</w:t>
            </w:r>
          </w:p>
        </w:tc>
        <w:tc>
          <w:tcPr>
            <w:tcW w:w="3263" w:type="dxa"/>
          </w:tcPr>
          <w:p w14:paraId="5AE46DD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Транспортный отдел</w:t>
            </w:r>
          </w:p>
        </w:tc>
        <w:tc>
          <w:tcPr>
            <w:tcW w:w="2838" w:type="dxa"/>
          </w:tcPr>
          <w:p w14:paraId="0856E2E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4750D42" w14:textId="77777777" w:rsidTr="007E4209">
        <w:trPr>
          <w:trHeight w:val="315"/>
        </w:trPr>
        <w:tc>
          <w:tcPr>
            <w:tcW w:w="1349" w:type="dxa"/>
          </w:tcPr>
          <w:p w14:paraId="6A1A6B3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3.3.2</w:t>
            </w:r>
          </w:p>
        </w:tc>
        <w:tc>
          <w:tcPr>
            <w:tcW w:w="6801" w:type="dxa"/>
          </w:tcPr>
          <w:p w14:paraId="128FA9C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Внешние и внутренние перевозки</w:t>
            </w:r>
          </w:p>
        </w:tc>
        <w:tc>
          <w:tcPr>
            <w:tcW w:w="3263" w:type="dxa"/>
          </w:tcPr>
          <w:p w14:paraId="2C71ACE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Диспетчерская служба</w:t>
            </w:r>
          </w:p>
        </w:tc>
        <w:tc>
          <w:tcPr>
            <w:tcW w:w="2838" w:type="dxa"/>
          </w:tcPr>
          <w:p w14:paraId="20032A2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ACD6653" w14:textId="77777777" w:rsidTr="007E4209">
        <w:trPr>
          <w:trHeight w:val="315"/>
        </w:trPr>
        <w:tc>
          <w:tcPr>
            <w:tcW w:w="1349" w:type="dxa"/>
          </w:tcPr>
          <w:p w14:paraId="098A76D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3.3.3</w:t>
            </w:r>
          </w:p>
        </w:tc>
        <w:tc>
          <w:tcPr>
            <w:tcW w:w="6801" w:type="dxa"/>
          </w:tcPr>
          <w:p w14:paraId="1FFD019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работы транспорта</w:t>
            </w:r>
          </w:p>
        </w:tc>
        <w:tc>
          <w:tcPr>
            <w:tcW w:w="3263" w:type="dxa"/>
          </w:tcPr>
          <w:p w14:paraId="483323F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Транспортный отдел</w:t>
            </w:r>
          </w:p>
        </w:tc>
        <w:tc>
          <w:tcPr>
            <w:tcW w:w="2838" w:type="dxa"/>
          </w:tcPr>
          <w:p w14:paraId="6CF7D5A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617A5299" w14:textId="77777777" w:rsidTr="007E4209">
        <w:trPr>
          <w:trHeight w:val="315"/>
        </w:trPr>
        <w:tc>
          <w:tcPr>
            <w:tcW w:w="14251" w:type="dxa"/>
            <w:gridSpan w:val="4"/>
          </w:tcPr>
          <w:p w14:paraId="34DB7092" w14:textId="77777777" w:rsidR="00DF444D" w:rsidRDefault="00E97AF1">
            <w:pPr>
              <w:jc w:val="center"/>
              <w:rPr>
                <w:rFonts w:ascii="Times New Roman" w:eastAsia="Calibri" w:hAnsi="Times New Roman"/>
                <w:b/>
                <w:bCs/>
                <w:kern w:val="0"/>
                <w:sz w:val="28"/>
                <w:szCs w:val="28"/>
                <w:lang w:eastAsia="en-US" w:bidi="ar-SA"/>
              </w:rPr>
            </w:pPr>
            <w:r>
              <w:rPr>
                <w:rFonts w:ascii="Times New Roman" w:eastAsia="Calibri" w:hAnsi="Times New Roman"/>
                <w:b/>
                <w:bCs/>
                <w:kern w:val="0"/>
                <w:sz w:val="28"/>
                <w:szCs w:val="28"/>
                <w:lang w:eastAsia="en-US" w:bidi="ar-SA"/>
              </w:rPr>
              <w:t>3.4. Обеспечение экологической безопасности и охрана окружающей среды</w:t>
            </w:r>
          </w:p>
        </w:tc>
      </w:tr>
      <w:tr w:rsidR="00DF444D" w14:paraId="26AF759F" w14:textId="77777777" w:rsidTr="007E4209">
        <w:trPr>
          <w:trHeight w:val="624"/>
        </w:trPr>
        <w:tc>
          <w:tcPr>
            <w:tcW w:w="1349" w:type="dxa"/>
          </w:tcPr>
          <w:p w14:paraId="2CBFB55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3.4.1</w:t>
            </w:r>
          </w:p>
        </w:tc>
        <w:tc>
          <w:tcPr>
            <w:tcW w:w="6801" w:type="dxa"/>
          </w:tcPr>
          <w:p w14:paraId="519B8FF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Обеспечение экологической безопасности и охрана окружающей среды</w:t>
            </w:r>
          </w:p>
        </w:tc>
        <w:tc>
          <w:tcPr>
            <w:tcW w:w="3263" w:type="dxa"/>
          </w:tcPr>
          <w:p w14:paraId="57EE984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охраны окружающей среды</w:t>
            </w:r>
          </w:p>
        </w:tc>
        <w:tc>
          <w:tcPr>
            <w:tcW w:w="2838" w:type="dxa"/>
          </w:tcPr>
          <w:p w14:paraId="775583D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4829BCDF" w14:textId="77777777" w:rsidTr="007E4209">
        <w:trPr>
          <w:trHeight w:val="315"/>
        </w:trPr>
        <w:tc>
          <w:tcPr>
            <w:tcW w:w="1349" w:type="dxa"/>
          </w:tcPr>
          <w:p w14:paraId="3440165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3.4.2</w:t>
            </w:r>
          </w:p>
        </w:tc>
        <w:tc>
          <w:tcPr>
            <w:tcW w:w="6801" w:type="dxa"/>
          </w:tcPr>
          <w:p w14:paraId="19A5458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выбросов и сбросов</w:t>
            </w:r>
          </w:p>
        </w:tc>
        <w:tc>
          <w:tcPr>
            <w:tcW w:w="3263" w:type="dxa"/>
          </w:tcPr>
          <w:p w14:paraId="7468D13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охраны окружающей среды</w:t>
            </w:r>
          </w:p>
        </w:tc>
        <w:tc>
          <w:tcPr>
            <w:tcW w:w="2838" w:type="dxa"/>
          </w:tcPr>
          <w:p w14:paraId="742EF2E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13B6631D" w14:textId="77777777" w:rsidTr="007E4209">
        <w:trPr>
          <w:trHeight w:val="315"/>
        </w:trPr>
        <w:tc>
          <w:tcPr>
            <w:tcW w:w="14251" w:type="dxa"/>
            <w:gridSpan w:val="4"/>
          </w:tcPr>
          <w:p w14:paraId="043F83F8"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4. Материально-техническое обеспечение</w:t>
            </w:r>
          </w:p>
        </w:tc>
      </w:tr>
      <w:tr w:rsidR="00DF444D" w14:paraId="78FD7CFB" w14:textId="77777777" w:rsidTr="007E4209">
        <w:trPr>
          <w:trHeight w:val="315"/>
        </w:trPr>
        <w:tc>
          <w:tcPr>
            <w:tcW w:w="14251" w:type="dxa"/>
            <w:gridSpan w:val="4"/>
          </w:tcPr>
          <w:p w14:paraId="570514D8"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4.1. Обеспечение складских запасов</w:t>
            </w:r>
          </w:p>
        </w:tc>
      </w:tr>
      <w:tr w:rsidR="00DF444D" w14:paraId="22E8B882" w14:textId="77777777" w:rsidTr="007E4209">
        <w:trPr>
          <w:trHeight w:val="315"/>
        </w:trPr>
        <w:tc>
          <w:tcPr>
            <w:tcW w:w="1349" w:type="dxa"/>
          </w:tcPr>
          <w:p w14:paraId="2FB0933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4.1.1</w:t>
            </w:r>
          </w:p>
        </w:tc>
        <w:tc>
          <w:tcPr>
            <w:tcW w:w="6801" w:type="dxa"/>
          </w:tcPr>
          <w:p w14:paraId="240C32F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потребности в материалах</w:t>
            </w:r>
          </w:p>
        </w:tc>
        <w:tc>
          <w:tcPr>
            <w:tcW w:w="3263" w:type="dxa"/>
          </w:tcPr>
          <w:p w14:paraId="030D12D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снабжения</w:t>
            </w:r>
          </w:p>
        </w:tc>
        <w:tc>
          <w:tcPr>
            <w:tcW w:w="2838" w:type="dxa"/>
          </w:tcPr>
          <w:p w14:paraId="2798906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4D8F9160" w14:textId="77777777" w:rsidTr="007E4209">
        <w:trPr>
          <w:trHeight w:val="315"/>
        </w:trPr>
        <w:tc>
          <w:tcPr>
            <w:tcW w:w="1349" w:type="dxa"/>
          </w:tcPr>
          <w:p w14:paraId="54FB0BB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4.1.2</w:t>
            </w:r>
          </w:p>
        </w:tc>
        <w:tc>
          <w:tcPr>
            <w:tcW w:w="6801" w:type="dxa"/>
          </w:tcPr>
          <w:p w14:paraId="3DFD906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Поиск и выбор поставщиков</w:t>
            </w:r>
          </w:p>
        </w:tc>
        <w:tc>
          <w:tcPr>
            <w:tcW w:w="3263" w:type="dxa"/>
          </w:tcPr>
          <w:p w14:paraId="43996AE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снабжения</w:t>
            </w:r>
          </w:p>
        </w:tc>
        <w:tc>
          <w:tcPr>
            <w:tcW w:w="2838" w:type="dxa"/>
          </w:tcPr>
          <w:p w14:paraId="6FA5FAB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0D2FAD29" w14:textId="77777777" w:rsidTr="007E4209">
        <w:trPr>
          <w:trHeight w:val="315"/>
        </w:trPr>
        <w:tc>
          <w:tcPr>
            <w:tcW w:w="1349" w:type="dxa"/>
          </w:tcPr>
          <w:p w14:paraId="17C8DC8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4.1.3</w:t>
            </w:r>
          </w:p>
        </w:tc>
        <w:tc>
          <w:tcPr>
            <w:tcW w:w="6801" w:type="dxa"/>
          </w:tcPr>
          <w:p w14:paraId="0FC0F9E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Проведение тендеров</w:t>
            </w:r>
          </w:p>
        </w:tc>
        <w:tc>
          <w:tcPr>
            <w:tcW w:w="3263" w:type="dxa"/>
          </w:tcPr>
          <w:p w14:paraId="79405BC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Тендерный комитет</w:t>
            </w:r>
          </w:p>
        </w:tc>
        <w:tc>
          <w:tcPr>
            <w:tcW w:w="2838" w:type="dxa"/>
          </w:tcPr>
          <w:p w14:paraId="350EA07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043F13F" w14:textId="77777777" w:rsidTr="007E4209">
        <w:trPr>
          <w:trHeight w:val="315"/>
        </w:trPr>
        <w:tc>
          <w:tcPr>
            <w:tcW w:w="1349" w:type="dxa"/>
          </w:tcPr>
          <w:p w14:paraId="7912B7E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4.1.4</w:t>
            </w:r>
          </w:p>
        </w:tc>
        <w:tc>
          <w:tcPr>
            <w:tcW w:w="6801" w:type="dxa"/>
          </w:tcPr>
          <w:p w14:paraId="5E256FE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Заключение договоров на поставку</w:t>
            </w:r>
          </w:p>
        </w:tc>
        <w:tc>
          <w:tcPr>
            <w:tcW w:w="3263" w:type="dxa"/>
          </w:tcPr>
          <w:p w14:paraId="5D43F00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Юридический отдел</w:t>
            </w:r>
          </w:p>
        </w:tc>
        <w:tc>
          <w:tcPr>
            <w:tcW w:w="2838" w:type="dxa"/>
          </w:tcPr>
          <w:p w14:paraId="125C0BF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22858CA5" w14:textId="77777777" w:rsidTr="007E4209">
        <w:trPr>
          <w:trHeight w:val="315"/>
        </w:trPr>
        <w:tc>
          <w:tcPr>
            <w:tcW w:w="1349" w:type="dxa"/>
          </w:tcPr>
          <w:p w14:paraId="798AFB0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4.1.5</w:t>
            </w:r>
          </w:p>
        </w:tc>
        <w:tc>
          <w:tcPr>
            <w:tcW w:w="6801" w:type="dxa"/>
          </w:tcPr>
          <w:p w14:paraId="63CCAF7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Контроль исполнения договоров поставки</w:t>
            </w:r>
          </w:p>
        </w:tc>
        <w:tc>
          <w:tcPr>
            <w:tcW w:w="3263" w:type="dxa"/>
          </w:tcPr>
          <w:p w14:paraId="3E74D23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снабжения</w:t>
            </w:r>
          </w:p>
        </w:tc>
        <w:tc>
          <w:tcPr>
            <w:tcW w:w="2838" w:type="dxa"/>
          </w:tcPr>
          <w:p w14:paraId="22B2056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2FE61F58" w14:textId="77777777" w:rsidTr="007E4209">
        <w:trPr>
          <w:trHeight w:val="315"/>
        </w:trPr>
        <w:tc>
          <w:tcPr>
            <w:tcW w:w="14251" w:type="dxa"/>
            <w:gridSpan w:val="4"/>
          </w:tcPr>
          <w:p w14:paraId="78715C12"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4.2. Обеспечение ресурсами рабочих мест</w:t>
            </w:r>
          </w:p>
        </w:tc>
      </w:tr>
      <w:tr w:rsidR="00DF444D" w14:paraId="20F3C166" w14:textId="77777777" w:rsidTr="007E4209">
        <w:trPr>
          <w:trHeight w:val="315"/>
        </w:trPr>
        <w:tc>
          <w:tcPr>
            <w:tcW w:w="1349" w:type="dxa"/>
          </w:tcPr>
          <w:p w14:paraId="2A4D2FB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4.2.1</w:t>
            </w:r>
          </w:p>
        </w:tc>
        <w:tc>
          <w:tcPr>
            <w:tcW w:w="6801" w:type="dxa"/>
          </w:tcPr>
          <w:p w14:paraId="6E2D250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Доставка материальных ресурсов на склады</w:t>
            </w:r>
          </w:p>
        </w:tc>
        <w:tc>
          <w:tcPr>
            <w:tcW w:w="3263" w:type="dxa"/>
          </w:tcPr>
          <w:p w14:paraId="54F330D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Склад</w:t>
            </w:r>
          </w:p>
        </w:tc>
        <w:tc>
          <w:tcPr>
            <w:tcW w:w="2838" w:type="dxa"/>
          </w:tcPr>
          <w:p w14:paraId="10A4E50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5C927564" w14:textId="77777777" w:rsidTr="007E4209">
        <w:trPr>
          <w:trHeight w:val="315"/>
        </w:trPr>
        <w:tc>
          <w:tcPr>
            <w:tcW w:w="1349" w:type="dxa"/>
          </w:tcPr>
          <w:p w14:paraId="424F16D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4.2.2</w:t>
            </w:r>
          </w:p>
        </w:tc>
        <w:tc>
          <w:tcPr>
            <w:tcW w:w="6801" w:type="dxa"/>
          </w:tcPr>
          <w:p w14:paraId="6F2BCCB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движения материалов на складе</w:t>
            </w:r>
          </w:p>
        </w:tc>
        <w:tc>
          <w:tcPr>
            <w:tcW w:w="3263" w:type="dxa"/>
          </w:tcPr>
          <w:p w14:paraId="7E5A1C9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Склад</w:t>
            </w:r>
          </w:p>
        </w:tc>
        <w:tc>
          <w:tcPr>
            <w:tcW w:w="2838" w:type="dxa"/>
          </w:tcPr>
          <w:p w14:paraId="6207B40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339737EC" w14:textId="77777777" w:rsidTr="007E4209">
        <w:trPr>
          <w:trHeight w:val="315"/>
        </w:trPr>
        <w:tc>
          <w:tcPr>
            <w:tcW w:w="1349" w:type="dxa"/>
          </w:tcPr>
          <w:p w14:paraId="79AE590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4.2.3</w:t>
            </w:r>
          </w:p>
        </w:tc>
        <w:tc>
          <w:tcPr>
            <w:tcW w:w="6801" w:type="dxa"/>
          </w:tcPr>
          <w:p w14:paraId="309ABB1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Нормирование складских запасов</w:t>
            </w:r>
          </w:p>
        </w:tc>
        <w:tc>
          <w:tcPr>
            <w:tcW w:w="3263" w:type="dxa"/>
          </w:tcPr>
          <w:p w14:paraId="3B0713F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снабжения</w:t>
            </w:r>
          </w:p>
        </w:tc>
        <w:tc>
          <w:tcPr>
            <w:tcW w:w="2838" w:type="dxa"/>
          </w:tcPr>
          <w:p w14:paraId="19963C6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19A0117C" w14:textId="77777777" w:rsidTr="007E4209">
        <w:trPr>
          <w:trHeight w:val="315"/>
        </w:trPr>
        <w:tc>
          <w:tcPr>
            <w:tcW w:w="1349" w:type="dxa"/>
          </w:tcPr>
          <w:p w14:paraId="4B4914A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4.2.4</w:t>
            </w:r>
          </w:p>
        </w:tc>
        <w:tc>
          <w:tcPr>
            <w:tcW w:w="6801" w:type="dxa"/>
          </w:tcPr>
          <w:p w14:paraId="4DAB16A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Инвентаризация складских запасов</w:t>
            </w:r>
          </w:p>
        </w:tc>
        <w:tc>
          <w:tcPr>
            <w:tcW w:w="3263" w:type="dxa"/>
          </w:tcPr>
          <w:p w14:paraId="3791BEE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Склад, бухгалтерия</w:t>
            </w:r>
          </w:p>
        </w:tc>
        <w:tc>
          <w:tcPr>
            <w:tcW w:w="2838" w:type="dxa"/>
          </w:tcPr>
          <w:p w14:paraId="6D560F9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1417EAFA" w14:textId="77777777" w:rsidTr="007E4209">
        <w:trPr>
          <w:trHeight w:val="394"/>
        </w:trPr>
        <w:tc>
          <w:tcPr>
            <w:tcW w:w="14251" w:type="dxa"/>
            <w:gridSpan w:val="4"/>
          </w:tcPr>
          <w:p w14:paraId="2CCB736D"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5. Маркетинг</w:t>
            </w:r>
          </w:p>
        </w:tc>
      </w:tr>
      <w:tr w:rsidR="00DF444D" w14:paraId="73107189" w14:textId="77777777" w:rsidTr="007E4209">
        <w:trPr>
          <w:trHeight w:val="315"/>
        </w:trPr>
        <w:tc>
          <w:tcPr>
            <w:tcW w:w="14251" w:type="dxa"/>
            <w:gridSpan w:val="4"/>
          </w:tcPr>
          <w:p w14:paraId="749E2C25"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5.1. Целевые сегменты рынка сбыта (покупателей)</w:t>
            </w:r>
          </w:p>
        </w:tc>
      </w:tr>
      <w:tr w:rsidR="00DF444D" w14:paraId="33E1EB90" w14:textId="77777777" w:rsidTr="007E4209">
        <w:trPr>
          <w:trHeight w:val="315"/>
        </w:trPr>
        <w:tc>
          <w:tcPr>
            <w:tcW w:w="1349" w:type="dxa"/>
          </w:tcPr>
          <w:p w14:paraId="58E09CC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5.1.1</w:t>
            </w:r>
          </w:p>
        </w:tc>
        <w:tc>
          <w:tcPr>
            <w:tcW w:w="6801" w:type="dxa"/>
          </w:tcPr>
          <w:p w14:paraId="3BEAD8C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Сегментирование рынка продукции</w:t>
            </w:r>
          </w:p>
        </w:tc>
        <w:tc>
          <w:tcPr>
            <w:tcW w:w="3263" w:type="dxa"/>
          </w:tcPr>
          <w:p w14:paraId="3B8A3DE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4174AB7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04E59528" w14:textId="77777777" w:rsidTr="007E4209">
        <w:trPr>
          <w:trHeight w:val="315"/>
        </w:trPr>
        <w:tc>
          <w:tcPr>
            <w:tcW w:w="1349" w:type="dxa"/>
          </w:tcPr>
          <w:p w14:paraId="7D16C12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5.1.2</w:t>
            </w:r>
          </w:p>
        </w:tc>
        <w:tc>
          <w:tcPr>
            <w:tcW w:w="6801" w:type="dxa"/>
          </w:tcPr>
          <w:p w14:paraId="6CFD378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Анализ рыночных тенденций</w:t>
            </w:r>
          </w:p>
        </w:tc>
        <w:tc>
          <w:tcPr>
            <w:tcW w:w="3263" w:type="dxa"/>
          </w:tcPr>
          <w:p w14:paraId="49483D2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735E54B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A9F792D" w14:textId="77777777" w:rsidTr="007E4209">
        <w:trPr>
          <w:trHeight w:val="315"/>
        </w:trPr>
        <w:tc>
          <w:tcPr>
            <w:tcW w:w="1349" w:type="dxa"/>
          </w:tcPr>
          <w:p w14:paraId="7697BF8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5.1.3</w:t>
            </w:r>
          </w:p>
        </w:tc>
        <w:tc>
          <w:tcPr>
            <w:tcW w:w="6801" w:type="dxa"/>
          </w:tcPr>
          <w:p w14:paraId="369B670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Мониторинг конкурентов</w:t>
            </w:r>
          </w:p>
        </w:tc>
        <w:tc>
          <w:tcPr>
            <w:tcW w:w="3263" w:type="dxa"/>
          </w:tcPr>
          <w:p w14:paraId="02CC280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6D2835A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63C34251" w14:textId="77777777" w:rsidTr="007E4209">
        <w:trPr>
          <w:trHeight w:val="315"/>
        </w:trPr>
        <w:tc>
          <w:tcPr>
            <w:tcW w:w="14251" w:type="dxa"/>
            <w:gridSpan w:val="4"/>
          </w:tcPr>
          <w:p w14:paraId="12F88998"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lastRenderedPageBreak/>
              <w:t>5.2. Продвижение продукции (на целевых сегментах рынка сбыта)</w:t>
            </w:r>
          </w:p>
        </w:tc>
      </w:tr>
      <w:tr w:rsidR="00DF444D" w14:paraId="7EDBCA84" w14:textId="77777777" w:rsidTr="007E4209">
        <w:trPr>
          <w:trHeight w:val="315"/>
        </w:trPr>
        <w:tc>
          <w:tcPr>
            <w:tcW w:w="1349" w:type="dxa"/>
          </w:tcPr>
          <w:p w14:paraId="54D3FCC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5.2.1</w:t>
            </w:r>
          </w:p>
        </w:tc>
        <w:tc>
          <w:tcPr>
            <w:tcW w:w="6801" w:type="dxa"/>
          </w:tcPr>
          <w:p w14:paraId="639673C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рекламных кампаний</w:t>
            </w:r>
          </w:p>
        </w:tc>
        <w:tc>
          <w:tcPr>
            <w:tcW w:w="3263" w:type="dxa"/>
          </w:tcPr>
          <w:p w14:paraId="1DE5812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рекламы</w:t>
            </w:r>
          </w:p>
        </w:tc>
        <w:tc>
          <w:tcPr>
            <w:tcW w:w="2838" w:type="dxa"/>
          </w:tcPr>
          <w:p w14:paraId="08995EF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08E38C23" w14:textId="77777777" w:rsidTr="007E4209">
        <w:trPr>
          <w:trHeight w:val="315"/>
        </w:trPr>
        <w:tc>
          <w:tcPr>
            <w:tcW w:w="1349" w:type="dxa"/>
          </w:tcPr>
          <w:p w14:paraId="50F5260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5.2.2</w:t>
            </w:r>
          </w:p>
        </w:tc>
        <w:tc>
          <w:tcPr>
            <w:tcW w:w="6801" w:type="dxa"/>
          </w:tcPr>
          <w:p w14:paraId="67C0F95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Проведение рекламных мероприятий</w:t>
            </w:r>
          </w:p>
        </w:tc>
        <w:tc>
          <w:tcPr>
            <w:tcW w:w="3263" w:type="dxa"/>
          </w:tcPr>
          <w:p w14:paraId="71296E4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рекламы</w:t>
            </w:r>
          </w:p>
        </w:tc>
        <w:tc>
          <w:tcPr>
            <w:tcW w:w="2838" w:type="dxa"/>
          </w:tcPr>
          <w:p w14:paraId="5D79133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0C0FEF8" w14:textId="77777777" w:rsidTr="007E4209">
        <w:trPr>
          <w:trHeight w:val="315"/>
        </w:trPr>
        <w:tc>
          <w:tcPr>
            <w:tcW w:w="1349" w:type="dxa"/>
          </w:tcPr>
          <w:p w14:paraId="1C83DC0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5.2.3</w:t>
            </w:r>
          </w:p>
        </w:tc>
        <w:tc>
          <w:tcPr>
            <w:tcW w:w="6801" w:type="dxa"/>
          </w:tcPr>
          <w:p w14:paraId="099DC78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Участие в выставках и конференциях</w:t>
            </w:r>
          </w:p>
        </w:tc>
        <w:tc>
          <w:tcPr>
            <w:tcW w:w="3263" w:type="dxa"/>
          </w:tcPr>
          <w:p w14:paraId="04FD242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7E5F801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0D25B256" w14:textId="77777777" w:rsidTr="007E4209">
        <w:trPr>
          <w:trHeight w:val="315"/>
        </w:trPr>
        <w:tc>
          <w:tcPr>
            <w:tcW w:w="1349" w:type="dxa"/>
          </w:tcPr>
          <w:p w14:paraId="77022E0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5.2.4</w:t>
            </w:r>
          </w:p>
        </w:tc>
        <w:tc>
          <w:tcPr>
            <w:tcW w:w="6801" w:type="dxa"/>
          </w:tcPr>
          <w:p w14:paraId="29ADD79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Анализ эффективности рекламы</w:t>
            </w:r>
          </w:p>
        </w:tc>
        <w:tc>
          <w:tcPr>
            <w:tcW w:w="3263" w:type="dxa"/>
          </w:tcPr>
          <w:p w14:paraId="0D352D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4C19999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763E5DE" w14:textId="77777777" w:rsidTr="007E4209">
        <w:trPr>
          <w:trHeight w:val="315"/>
        </w:trPr>
        <w:tc>
          <w:tcPr>
            <w:tcW w:w="14251" w:type="dxa"/>
            <w:gridSpan w:val="4"/>
          </w:tcPr>
          <w:p w14:paraId="7A375279"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6. Сбыт и сервисное обслуживание</w:t>
            </w:r>
          </w:p>
        </w:tc>
      </w:tr>
      <w:tr w:rsidR="00DF444D" w14:paraId="69225F1E" w14:textId="77777777" w:rsidTr="007E4209">
        <w:trPr>
          <w:trHeight w:val="315"/>
        </w:trPr>
        <w:tc>
          <w:tcPr>
            <w:tcW w:w="14251" w:type="dxa"/>
            <w:gridSpan w:val="4"/>
          </w:tcPr>
          <w:p w14:paraId="0E763D82"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6.1. Сбыт продукции</w:t>
            </w:r>
          </w:p>
        </w:tc>
      </w:tr>
      <w:tr w:rsidR="00DF444D" w14:paraId="3A733662" w14:textId="77777777" w:rsidTr="007E4209">
        <w:trPr>
          <w:trHeight w:val="315"/>
        </w:trPr>
        <w:tc>
          <w:tcPr>
            <w:tcW w:w="1349" w:type="dxa"/>
          </w:tcPr>
          <w:p w14:paraId="66A7F94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6.1.1</w:t>
            </w:r>
          </w:p>
        </w:tc>
        <w:tc>
          <w:tcPr>
            <w:tcW w:w="6801" w:type="dxa"/>
          </w:tcPr>
          <w:p w14:paraId="5512406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плана продаж</w:t>
            </w:r>
          </w:p>
        </w:tc>
        <w:tc>
          <w:tcPr>
            <w:tcW w:w="3263" w:type="dxa"/>
          </w:tcPr>
          <w:p w14:paraId="383C963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продаж</w:t>
            </w:r>
          </w:p>
        </w:tc>
        <w:tc>
          <w:tcPr>
            <w:tcW w:w="2838" w:type="dxa"/>
          </w:tcPr>
          <w:p w14:paraId="075A9E2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6AFAF529" w14:textId="77777777" w:rsidTr="007E4209">
        <w:trPr>
          <w:trHeight w:val="315"/>
        </w:trPr>
        <w:tc>
          <w:tcPr>
            <w:tcW w:w="1349" w:type="dxa"/>
          </w:tcPr>
          <w:p w14:paraId="70FA281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6.1.2</w:t>
            </w:r>
          </w:p>
        </w:tc>
        <w:tc>
          <w:tcPr>
            <w:tcW w:w="6801" w:type="dxa"/>
          </w:tcPr>
          <w:p w14:paraId="47E1CA8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Обработка заказов клиентов</w:t>
            </w:r>
          </w:p>
        </w:tc>
        <w:tc>
          <w:tcPr>
            <w:tcW w:w="3263" w:type="dxa"/>
          </w:tcPr>
          <w:p w14:paraId="3C24AAB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продаж</w:t>
            </w:r>
          </w:p>
        </w:tc>
        <w:tc>
          <w:tcPr>
            <w:tcW w:w="2838" w:type="dxa"/>
          </w:tcPr>
          <w:p w14:paraId="65B4FA8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5D138C0D" w14:textId="77777777" w:rsidTr="007E4209">
        <w:trPr>
          <w:trHeight w:val="315"/>
        </w:trPr>
        <w:tc>
          <w:tcPr>
            <w:tcW w:w="1349" w:type="dxa"/>
          </w:tcPr>
          <w:p w14:paraId="389C1EF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6.1.3</w:t>
            </w:r>
          </w:p>
        </w:tc>
        <w:tc>
          <w:tcPr>
            <w:tcW w:w="6801" w:type="dxa"/>
          </w:tcPr>
          <w:p w14:paraId="585D4B0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Заключение договоров на поставку</w:t>
            </w:r>
          </w:p>
        </w:tc>
        <w:tc>
          <w:tcPr>
            <w:tcW w:w="3263" w:type="dxa"/>
          </w:tcPr>
          <w:p w14:paraId="0E149FE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продаж</w:t>
            </w:r>
          </w:p>
        </w:tc>
        <w:tc>
          <w:tcPr>
            <w:tcW w:w="2838" w:type="dxa"/>
          </w:tcPr>
          <w:p w14:paraId="4846BED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013DE5B9" w14:textId="77777777" w:rsidTr="007E4209">
        <w:trPr>
          <w:trHeight w:val="315"/>
        </w:trPr>
        <w:tc>
          <w:tcPr>
            <w:tcW w:w="1349" w:type="dxa"/>
          </w:tcPr>
          <w:p w14:paraId="51F0C20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6.1.4</w:t>
            </w:r>
          </w:p>
        </w:tc>
        <w:tc>
          <w:tcPr>
            <w:tcW w:w="6801" w:type="dxa"/>
          </w:tcPr>
          <w:p w14:paraId="1C50C20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Оформление отгрузочных документов</w:t>
            </w:r>
          </w:p>
        </w:tc>
        <w:tc>
          <w:tcPr>
            <w:tcW w:w="3263" w:type="dxa"/>
          </w:tcPr>
          <w:p w14:paraId="612FD8C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продаж</w:t>
            </w:r>
          </w:p>
        </w:tc>
        <w:tc>
          <w:tcPr>
            <w:tcW w:w="2838" w:type="dxa"/>
          </w:tcPr>
          <w:p w14:paraId="039B8B5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56E9DDC5" w14:textId="77777777" w:rsidTr="007E4209">
        <w:trPr>
          <w:trHeight w:val="315"/>
        </w:trPr>
        <w:tc>
          <w:tcPr>
            <w:tcW w:w="1349" w:type="dxa"/>
          </w:tcPr>
          <w:p w14:paraId="3EA29E8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6.1.5</w:t>
            </w:r>
          </w:p>
        </w:tc>
        <w:tc>
          <w:tcPr>
            <w:tcW w:w="6801" w:type="dxa"/>
          </w:tcPr>
          <w:p w14:paraId="7FA7B2D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Формирование заказов на отгрузку</w:t>
            </w:r>
          </w:p>
        </w:tc>
        <w:tc>
          <w:tcPr>
            <w:tcW w:w="3263" w:type="dxa"/>
          </w:tcPr>
          <w:p w14:paraId="5F84268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Склад готовой продукции</w:t>
            </w:r>
          </w:p>
        </w:tc>
        <w:tc>
          <w:tcPr>
            <w:tcW w:w="2838" w:type="dxa"/>
          </w:tcPr>
          <w:p w14:paraId="6BC7468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0D0EE7B2" w14:textId="77777777" w:rsidTr="007E4209">
        <w:trPr>
          <w:trHeight w:val="315"/>
        </w:trPr>
        <w:tc>
          <w:tcPr>
            <w:tcW w:w="14251" w:type="dxa"/>
            <w:gridSpan w:val="4"/>
          </w:tcPr>
          <w:p w14:paraId="64EDACE6"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6.2. Сервисное обслуживание</w:t>
            </w:r>
          </w:p>
        </w:tc>
      </w:tr>
      <w:tr w:rsidR="00DF444D" w14:paraId="56C4E38A" w14:textId="77777777" w:rsidTr="007E4209">
        <w:trPr>
          <w:trHeight w:val="315"/>
        </w:trPr>
        <w:tc>
          <w:tcPr>
            <w:tcW w:w="1349" w:type="dxa"/>
          </w:tcPr>
          <w:p w14:paraId="0FDB5FF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6.2.1</w:t>
            </w:r>
          </w:p>
        </w:tc>
        <w:tc>
          <w:tcPr>
            <w:tcW w:w="6801" w:type="dxa"/>
          </w:tcPr>
          <w:p w14:paraId="6DFD91C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Консультирование клиентов</w:t>
            </w:r>
          </w:p>
        </w:tc>
        <w:tc>
          <w:tcPr>
            <w:tcW w:w="3263" w:type="dxa"/>
          </w:tcPr>
          <w:p w14:paraId="33CF1DB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сервисной поддержки</w:t>
            </w:r>
          </w:p>
        </w:tc>
        <w:tc>
          <w:tcPr>
            <w:tcW w:w="2838" w:type="dxa"/>
          </w:tcPr>
          <w:p w14:paraId="2BB4EBC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26203193" w14:textId="77777777" w:rsidTr="007E4209">
        <w:trPr>
          <w:trHeight w:val="315"/>
        </w:trPr>
        <w:tc>
          <w:tcPr>
            <w:tcW w:w="1349" w:type="dxa"/>
          </w:tcPr>
          <w:p w14:paraId="5A5A073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6.2.2</w:t>
            </w:r>
          </w:p>
        </w:tc>
        <w:tc>
          <w:tcPr>
            <w:tcW w:w="6801" w:type="dxa"/>
          </w:tcPr>
          <w:p w14:paraId="4AD399E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Прием и обработка претензий</w:t>
            </w:r>
          </w:p>
        </w:tc>
        <w:tc>
          <w:tcPr>
            <w:tcW w:w="3263" w:type="dxa"/>
          </w:tcPr>
          <w:p w14:paraId="32C413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сервисной поддержки</w:t>
            </w:r>
          </w:p>
        </w:tc>
        <w:tc>
          <w:tcPr>
            <w:tcW w:w="2838" w:type="dxa"/>
          </w:tcPr>
          <w:p w14:paraId="272734C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4458888E" w14:textId="77777777" w:rsidTr="007E4209">
        <w:trPr>
          <w:trHeight w:val="315"/>
        </w:trPr>
        <w:tc>
          <w:tcPr>
            <w:tcW w:w="1349" w:type="dxa"/>
          </w:tcPr>
          <w:p w14:paraId="3C1A9D3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6.2.3</w:t>
            </w:r>
          </w:p>
        </w:tc>
        <w:tc>
          <w:tcPr>
            <w:tcW w:w="6801" w:type="dxa"/>
          </w:tcPr>
          <w:p w14:paraId="640ECF8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Мониторинг удовлетворенности клиентов</w:t>
            </w:r>
          </w:p>
        </w:tc>
        <w:tc>
          <w:tcPr>
            <w:tcW w:w="3263" w:type="dxa"/>
          </w:tcPr>
          <w:p w14:paraId="273D3C6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маркетинга</w:t>
            </w:r>
          </w:p>
        </w:tc>
        <w:tc>
          <w:tcPr>
            <w:tcW w:w="2838" w:type="dxa"/>
          </w:tcPr>
          <w:p w14:paraId="7341F4C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02D0093E" w14:textId="77777777" w:rsidTr="007E4209">
        <w:trPr>
          <w:trHeight w:val="315"/>
        </w:trPr>
        <w:tc>
          <w:tcPr>
            <w:tcW w:w="14251" w:type="dxa"/>
            <w:gridSpan w:val="4"/>
          </w:tcPr>
          <w:p w14:paraId="137B78A5"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7. Финансы и бухгалтерский учет</w:t>
            </w:r>
          </w:p>
        </w:tc>
      </w:tr>
      <w:tr w:rsidR="00DF444D" w14:paraId="3904E550" w14:textId="77777777" w:rsidTr="007E4209">
        <w:trPr>
          <w:trHeight w:val="315"/>
        </w:trPr>
        <w:tc>
          <w:tcPr>
            <w:tcW w:w="14251" w:type="dxa"/>
            <w:gridSpan w:val="4"/>
          </w:tcPr>
          <w:p w14:paraId="01FF44F4"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7.1. Финансовое планирование</w:t>
            </w:r>
          </w:p>
        </w:tc>
      </w:tr>
      <w:tr w:rsidR="00DF444D" w14:paraId="1D26010C" w14:textId="77777777" w:rsidTr="007E4209">
        <w:trPr>
          <w:trHeight w:val="315"/>
        </w:trPr>
        <w:tc>
          <w:tcPr>
            <w:tcW w:w="1349" w:type="dxa"/>
          </w:tcPr>
          <w:p w14:paraId="0BDE000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7.1.1</w:t>
            </w:r>
          </w:p>
        </w:tc>
        <w:tc>
          <w:tcPr>
            <w:tcW w:w="6801" w:type="dxa"/>
          </w:tcPr>
          <w:p w14:paraId="5EB3FA2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Составление бюджетов доходов и расходов</w:t>
            </w:r>
          </w:p>
        </w:tc>
        <w:tc>
          <w:tcPr>
            <w:tcW w:w="3263" w:type="dxa"/>
          </w:tcPr>
          <w:p w14:paraId="3990ED2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Финансовый отдел</w:t>
            </w:r>
          </w:p>
        </w:tc>
        <w:tc>
          <w:tcPr>
            <w:tcW w:w="2838" w:type="dxa"/>
          </w:tcPr>
          <w:p w14:paraId="07E5FCF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5D7052AF" w14:textId="77777777" w:rsidTr="007E4209">
        <w:trPr>
          <w:trHeight w:val="315"/>
        </w:trPr>
        <w:tc>
          <w:tcPr>
            <w:tcW w:w="1349" w:type="dxa"/>
          </w:tcPr>
          <w:p w14:paraId="5602EC1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7.1.2</w:t>
            </w:r>
          </w:p>
        </w:tc>
        <w:tc>
          <w:tcPr>
            <w:tcW w:w="6801" w:type="dxa"/>
          </w:tcPr>
          <w:p w14:paraId="4929350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денежных потоков</w:t>
            </w:r>
          </w:p>
        </w:tc>
        <w:tc>
          <w:tcPr>
            <w:tcW w:w="3263" w:type="dxa"/>
          </w:tcPr>
          <w:p w14:paraId="4CE4509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Финансовый отдел</w:t>
            </w:r>
          </w:p>
        </w:tc>
        <w:tc>
          <w:tcPr>
            <w:tcW w:w="2838" w:type="dxa"/>
          </w:tcPr>
          <w:p w14:paraId="6DF4A52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E1D0185" w14:textId="77777777" w:rsidTr="007E4209">
        <w:trPr>
          <w:trHeight w:val="315"/>
        </w:trPr>
        <w:tc>
          <w:tcPr>
            <w:tcW w:w="1349" w:type="dxa"/>
          </w:tcPr>
          <w:p w14:paraId="3920E01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7.1.3</w:t>
            </w:r>
          </w:p>
        </w:tc>
        <w:tc>
          <w:tcPr>
            <w:tcW w:w="6801" w:type="dxa"/>
          </w:tcPr>
          <w:p w14:paraId="3D42788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Инвестиционное планирование</w:t>
            </w:r>
          </w:p>
        </w:tc>
        <w:tc>
          <w:tcPr>
            <w:tcW w:w="3263" w:type="dxa"/>
          </w:tcPr>
          <w:p w14:paraId="3A168B2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Финансовый отдел</w:t>
            </w:r>
          </w:p>
        </w:tc>
        <w:tc>
          <w:tcPr>
            <w:tcW w:w="2838" w:type="dxa"/>
          </w:tcPr>
          <w:p w14:paraId="0DE5A5F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42EBCD28" w14:textId="77777777" w:rsidTr="007E4209">
        <w:trPr>
          <w:trHeight w:val="315"/>
        </w:trPr>
        <w:tc>
          <w:tcPr>
            <w:tcW w:w="14251" w:type="dxa"/>
            <w:gridSpan w:val="4"/>
          </w:tcPr>
          <w:p w14:paraId="79D030C4"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7.2. Бухгалтерский учет</w:t>
            </w:r>
          </w:p>
        </w:tc>
      </w:tr>
      <w:tr w:rsidR="00DF444D" w14:paraId="69505876" w14:textId="77777777" w:rsidTr="007E4209">
        <w:trPr>
          <w:trHeight w:val="315"/>
        </w:trPr>
        <w:tc>
          <w:tcPr>
            <w:tcW w:w="1349" w:type="dxa"/>
          </w:tcPr>
          <w:p w14:paraId="6B2A5E6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7.2.1</w:t>
            </w:r>
          </w:p>
        </w:tc>
        <w:tc>
          <w:tcPr>
            <w:tcW w:w="6801" w:type="dxa"/>
          </w:tcPr>
          <w:p w14:paraId="5374A4A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хозяйственных операций</w:t>
            </w:r>
          </w:p>
        </w:tc>
        <w:tc>
          <w:tcPr>
            <w:tcW w:w="3263" w:type="dxa"/>
          </w:tcPr>
          <w:p w14:paraId="3CDE8C7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40BE8DB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2ED272C9" w14:textId="77777777" w:rsidTr="007E4209">
        <w:trPr>
          <w:trHeight w:val="315"/>
        </w:trPr>
        <w:tc>
          <w:tcPr>
            <w:tcW w:w="1349" w:type="dxa"/>
          </w:tcPr>
          <w:p w14:paraId="4A5E87A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7.2.2</w:t>
            </w:r>
          </w:p>
        </w:tc>
        <w:tc>
          <w:tcPr>
            <w:tcW w:w="6801" w:type="dxa"/>
          </w:tcPr>
          <w:p w14:paraId="2787C56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себестоимости продукции</w:t>
            </w:r>
          </w:p>
        </w:tc>
        <w:tc>
          <w:tcPr>
            <w:tcW w:w="3263" w:type="dxa"/>
          </w:tcPr>
          <w:p w14:paraId="1EACB3D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627B49F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7E0EED44" w14:textId="77777777" w:rsidTr="007E4209">
        <w:trPr>
          <w:trHeight w:val="315"/>
        </w:trPr>
        <w:tc>
          <w:tcPr>
            <w:tcW w:w="1349" w:type="dxa"/>
          </w:tcPr>
          <w:p w14:paraId="5A8A56D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7.2.3</w:t>
            </w:r>
          </w:p>
        </w:tc>
        <w:tc>
          <w:tcPr>
            <w:tcW w:w="6801" w:type="dxa"/>
          </w:tcPr>
          <w:p w14:paraId="0833784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Начисление заработной платы</w:t>
            </w:r>
          </w:p>
        </w:tc>
        <w:tc>
          <w:tcPr>
            <w:tcW w:w="3263" w:type="dxa"/>
          </w:tcPr>
          <w:p w14:paraId="399A691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73BEE97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0F64959B" w14:textId="77777777" w:rsidTr="007E4209">
        <w:trPr>
          <w:trHeight w:val="315"/>
        </w:trPr>
        <w:tc>
          <w:tcPr>
            <w:tcW w:w="1349" w:type="dxa"/>
          </w:tcPr>
          <w:p w14:paraId="1DB139B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lastRenderedPageBreak/>
              <w:t>7.2.4</w:t>
            </w:r>
          </w:p>
        </w:tc>
        <w:tc>
          <w:tcPr>
            <w:tcW w:w="6801" w:type="dxa"/>
          </w:tcPr>
          <w:p w14:paraId="330036F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основных средств</w:t>
            </w:r>
          </w:p>
        </w:tc>
        <w:tc>
          <w:tcPr>
            <w:tcW w:w="3263" w:type="dxa"/>
          </w:tcPr>
          <w:p w14:paraId="2A49638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5C7BAB3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0B718A12" w14:textId="77777777" w:rsidTr="007E4209">
        <w:trPr>
          <w:trHeight w:val="315"/>
        </w:trPr>
        <w:tc>
          <w:tcPr>
            <w:tcW w:w="1349" w:type="dxa"/>
          </w:tcPr>
          <w:p w14:paraId="20CC245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7.2.5</w:t>
            </w:r>
          </w:p>
        </w:tc>
        <w:tc>
          <w:tcPr>
            <w:tcW w:w="6801" w:type="dxa"/>
          </w:tcPr>
          <w:p w14:paraId="529BE17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Подготовка бухгалтерской отчетности</w:t>
            </w:r>
          </w:p>
        </w:tc>
        <w:tc>
          <w:tcPr>
            <w:tcW w:w="3263" w:type="dxa"/>
          </w:tcPr>
          <w:p w14:paraId="4124AE3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373BC7E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7D88F65B" w14:textId="77777777" w:rsidTr="007E4209">
        <w:trPr>
          <w:trHeight w:val="315"/>
        </w:trPr>
        <w:tc>
          <w:tcPr>
            <w:tcW w:w="14251" w:type="dxa"/>
            <w:gridSpan w:val="4"/>
          </w:tcPr>
          <w:p w14:paraId="1DCA8625"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7.3. Налоговый учет</w:t>
            </w:r>
          </w:p>
        </w:tc>
      </w:tr>
      <w:tr w:rsidR="00DF444D" w14:paraId="782ACCC6" w14:textId="77777777" w:rsidTr="007E4209">
        <w:trPr>
          <w:trHeight w:val="315"/>
        </w:trPr>
        <w:tc>
          <w:tcPr>
            <w:tcW w:w="1349" w:type="dxa"/>
          </w:tcPr>
          <w:p w14:paraId="0A5FF4C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7.3.1</w:t>
            </w:r>
          </w:p>
        </w:tc>
        <w:tc>
          <w:tcPr>
            <w:tcW w:w="6801" w:type="dxa"/>
          </w:tcPr>
          <w:p w14:paraId="1E3D2E9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Расчет налогов</w:t>
            </w:r>
          </w:p>
        </w:tc>
        <w:tc>
          <w:tcPr>
            <w:tcW w:w="3263" w:type="dxa"/>
          </w:tcPr>
          <w:p w14:paraId="2C31EDB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127A480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49CF66F1" w14:textId="77777777" w:rsidTr="007E4209">
        <w:trPr>
          <w:trHeight w:val="315"/>
        </w:trPr>
        <w:tc>
          <w:tcPr>
            <w:tcW w:w="1349" w:type="dxa"/>
          </w:tcPr>
          <w:p w14:paraId="1CFEAEA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7.3.2</w:t>
            </w:r>
          </w:p>
        </w:tc>
        <w:tc>
          <w:tcPr>
            <w:tcW w:w="6801" w:type="dxa"/>
          </w:tcPr>
          <w:p w14:paraId="717F3E1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Подготовка налоговой отчетности</w:t>
            </w:r>
          </w:p>
        </w:tc>
        <w:tc>
          <w:tcPr>
            <w:tcW w:w="3263" w:type="dxa"/>
          </w:tcPr>
          <w:p w14:paraId="397D069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Бухгалтерия</w:t>
            </w:r>
          </w:p>
        </w:tc>
        <w:tc>
          <w:tcPr>
            <w:tcW w:w="2838" w:type="dxa"/>
          </w:tcPr>
          <w:p w14:paraId="0C73995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6C69E25C" w14:textId="77777777" w:rsidTr="007E4209">
        <w:trPr>
          <w:trHeight w:val="315"/>
        </w:trPr>
        <w:tc>
          <w:tcPr>
            <w:tcW w:w="14251" w:type="dxa"/>
            <w:gridSpan w:val="4"/>
          </w:tcPr>
          <w:p w14:paraId="34AD0371"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8. Обеспечение трудовыми ресурсами</w:t>
            </w:r>
          </w:p>
        </w:tc>
      </w:tr>
      <w:tr w:rsidR="00DF444D" w14:paraId="5570515B" w14:textId="77777777" w:rsidTr="007E4209">
        <w:trPr>
          <w:trHeight w:val="315"/>
        </w:trPr>
        <w:tc>
          <w:tcPr>
            <w:tcW w:w="14251" w:type="dxa"/>
            <w:gridSpan w:val="4"/>
          </w:tcPr>
          <w:p w14:paraId="351DDB3C"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8.1. Кадровое обеспечение</w:t>
            </w:r>
          </w:p>
        </w:tc>
      </w:tr>
      <w:tr w:rsidR="00DF444D" w14:paraId="5622747A" w14:textId="77777777" w:rsidTr="007E4209">
        <w:trPr>
          <w:trHeight w:val="315"/>
        </w:trPr>
        <w:tc>
          <w:tcPr>
            <w:tcW w:w="1349" w:type="dxa"/>
          </w:tcPr>
          <w:p w14:paraId="50EDF19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8.1.1</w:t>
            </w:r>
          </w:p>
        </w:tc>
        <w:tc>
          <w:tcPr>
            <w:tcW w:w="6801" w:type="dxa"/>
          </w:tcPr>
          <w:p w14:paraId="535B00E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потребности в персонале</w:t>
            </w:r>
          </w:p>
        </w:tc>
        <w:tc>
          <w:tcPr>
            <w:tcW w:w="3263" w:type="dxa"/>
          </w:tcPr>
          <w:p w14:paraId="653E9B3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кадров</w:t>
            </w:r>
          </w:p>
        </w:tc>
        <w:tc>
          <w:tcPr>
            <w:tcW w:w="2838" w:type="dxa"/>
          </w:tcPr>
          <w:p w14:paraId="2DD4C1F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156DD73F" w14:textId="77777777" w:rsidTr="007E4209">
        <w:trPr>
          <w:trHeight w:val="315"/>
        </w:trPr>
        <w:tc>
          <w:tcPr>
            <w:tcW w:w="1349" w:type="dxa"/>
          </w:tcPr>
          <w:p w14:paraId="02DB524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8.1.2</w:t>
            </w:r>
          </w:p>
        </w:tc>
        <w:tc>
          <w:tcPr>
            <w:tcW w:w="6801" w:type="dxa"/>
          </w:tcPr>
          <w:p w14:paraId="32F10F9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Поиск и подбор кандидатов</w:t>
            </w:r>
          </w:p>
        </w:tc>
        <w:tc>
          <w:tcPr>
            <w:tcW w:w="3263" w:type="dxa"/>
          </w:tcPr>
          <w:p w14:paraId="64F0EA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кадров</w:t>
            </w:r>
          </w:p>
        </w:tc>
        <w:tc>
          <w:tcPr>
            <w:tcW w:w="2838" w:type="dxa"/>
          </w:tcPr>
          <w:p w14:paraId="095B7A4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5354C321" w14:textId="77777777" w:rsidTr="007E4209">
        <w:trPr>
          <w:trHeight w:val="315"/>
        </w:trPr>
        <w:tc>
          <w:tcPr>
            <w:tcW w:w="1349" w:type="dxa"/>
          </w:tcPr>
          <w:p w14:paraId="31E7583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8.1.3</w:t>
            </w:r>
          </w:p>
        </w:tc>
        <w:tc>
          <w:tcPr>
            <w:tcW w:w="6801" w:type="dxa"/>
          </w:tcPr>
          <w:p w14:paraId="1330F98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Оформление приема на работу</w:t>
            </w:r>
          </w:p>
        </w:tc>
        <w:tc>
          <w:tcPr>
            <w:tcW w:w="3263" w:type="dxa"/>
          </w:tcPr>
          <w:p w14:paraId="58E1499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кадров</w:t>
            </w:r>
          </w:p>
        </w:tc>
        <w:tc>
          <w:tcPr>
            <w:tcW w:w="2838" w:type="dxa"/>
          </w:tcPr>
          <w:p w14:paraId="55D123B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3CBA14D0" w14:textId="77777777" w:rsidTr="007E4209">
        <w:trPr>
          <w:trHeight w:val="315"/>
        </w:trPr>
        <w:tc>
          <w:tcPr>
            <w:tcW w:w="1349" w:type="dxa"/>
          </w:tcPr>
          <w:p w14:paraId="75CEAF0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8.1.4</w:t>
            </w:r>
          </w:p>
        </w:tc>
        <w:tc>
          <w:tcPr>
            <w:tcW w:w="6801" w:type="dxa"/>
          </w:tcPr>
          <w:p w14:paraId="151DFB9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Организация адаптации новых сотрудников</w:t>
            </w:r>
          </w:p>
        </w:tc>
        <w:tc>
          <w:tcPr>
            <w:tcW w:w="3263" w:type="dxa"/>
          </w:tcPr>
          <w:p w14:paraId="3A4A559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кадров</w:t>
            </w:r>
          </w:p>
        </w:tc>
        <w:tc>
          <w:tcPr>
            <w:tcW w:w="2838" w:type="dxa"/>
          </w:tcPr>
          <w:p w14:paraId="50C1FAA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E485F7E" w14:textId="77777777" w:rsidTr="007E4209">
        <w:trPr>
          <w:trHeight w:val="315"/>
        </w:trPr>
        <w:tc>
          <w:tcPr>
            <w:tcW w:w="14251" w:type="dxa"/>
            <w:gridSpan w:val="4"/>
          </w:tcPr>
          <w:p w14:paraId="49BD4D39"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8.2. Обучение и повышение квалификации работников</w:t>
            </w:r>
          </w:p>
        </w:tc>
      </w:tr>
      <w:tr w:rsidR="00DF444D" w14:paraId="66982B2E" w14:textId="77777777" w:rsidTr="007E4209">
        <w:trPr>
          <w:trHeight w:val="315"/>
        </w:trPr>
        <w:tc>
          <w:tcPr>
            <w:tcW w:w="1349" w:type="dxa"/>
          </w:tcPr>
          <w:p w14:paraId="3984522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8.2.1</w:t>
            </w:r>
          </w:p>
        </w:tc>
        <w:tc>
          <w:tcPr>
            <w:tcW w:w="6801" w:type="dxa"/>
          </w:tcPr>
          <w:p w14:paraId="24511CF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Выявление потребности в обучении</w:t>
            </w:r>
          </w:p>
        </w:tc>
        <w:tc>
          <w:tcPr>
            <w:tcW w:w="3263" w:type="dxa"/>
          </w:tcPr>
          <w:p w14:paraId="56D0949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развития персонала</w:t>
            </w:r>
          </w:p>
        </w:tc>
        <w:tc>
          <w:tcPr>
            <w:tcW w:w="2838" w:type="dxa"/>
          </w:tcPr>
          <w:p w14:paraId="1AE1E19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50016B33" w14:textId="77777777" w:rsidTr="007E4209">
        <w:trPr>
          <w:trHeight w:val="315"/>
        </w:trPr>
        <w:tc>
          <w:tcPr>
            <w:tcW w:w="1349" w:type="dxa"/>
          </w:tcPr>
          <w:p w14:paraId="76BD6EE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8.2.2</w:t>
            </w:r>
          </w:p>
        </w:tc>
        <w:tc>
          <w:tcPr>
            <w:tcW w:w="6801" w:type="dxa"/>
          </w:tcPr>
          <w:p w14:paraId="5C559DE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обучения</w:t>
            </w:r>
          </w:p>
        </w:tc>
        <w:tc>
          <w:tcPr>
            <w:tcW w:w="3263" w:type="dxa"/>
          </w:tcPr>
          <w:p w14:paraId="5B97105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развития персонала</w:t>
            </w:r>
          </w:p>
        </w:tc>
        <w:tc>
          <w:tcPr>
            <w:tcW w:w="2838" w:type="dxa"/>
          </w:tcPr>
          <w:p w14:paraId="4D5BA62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414062BD" w14:textId="77777777" w:rsidTr="007E4209">
        <w:trPr>
          <w:trHeight w:val="315"/>
        </w:trPr>
        <w:tc>
          <w:tcPr>
            <w:tcW w:w="1349" w:type="dxa"/>
          </w:tcPr>
          <w:p w14:paraId="617A5F3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8.2.3</w:t>
            </w:r>
          </w:p>
        </w:tc>
        <w:tc>
          <w:tcPr>
            <w:tcW w:w="6801" w:type="dxa"/>
          </w:tcPr>
          <w:p w14:paraId="2EA48D9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Организация обучающих мероприятий</w:t>
            </w:r>
          </w:p>
        </w:tc>
        <w:tc>
          <w:tcPr>
            <w:tcW w:w="3263" w:type="dxa"/>
          </w:tcPr>
          <w:p w14:paraId="79D898F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развития персонала</w:t>
            </w:r>
          </w:p>
        </w:tc>
        <w:tc>
          <w:tcPr>
            <w:tcW w:w="2838" w:type="dxa"/>
          </w:tcPr>
          <w:p w14:paraId="0570538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2EBAB61C" w14:textId="77777777" w:rsidTr="007E4209">
        <w:trPr>
          <w:trHeight w:val="315"/>
        </w:trPr>
        <w:tc>
          <w:tcPr>
            <w:tcW w:w="1349" w:type="dxa"/>
          </w:tcPr>
          <w:p w14:paraId="5E18D58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8.2.4</w:t>
            </w:r>
          </w:p>
        </w:tc>
        <w:tc>
          <w:tcPr>
            <w:tcW w:w="6801" w:type="dxa"/>
          </w:tcPr>
          <w:p w14:paraId="79C5B42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Оценка эффективности обучения</w:t>
            </w:r>
          </w:p>
        </w:tc>
        <w:tc>
          <w:tcPr>
            <w:tcW w:w="3263" w:type="dxa"/>
          </w:tcPr>
          <w:p w14:paraId="309E0B6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развития персонала</w:t>
            </w:r>
          </w:p>
        </w:tc>
        <w:tc>
          <w:tcPr>
            <w:tcW w:w="2838" w:type="dxa"/>
          </w:tcPr>
          <w:p w14:paraId="3A28150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47E9EA32" w14:textId="77777777" w:rsidTr="007E4209">
        <w:trPr>
          <w:trHeight w:val="315"/>
        </w:trPr>
        <w:tc>
          <w:tcPr>
            <w:tcW w:w="14251" w:type="dxa"/>
            <w:gridSpan w:val="4"/>
          </w:tcPr>
          <w:p w14:paraId="4BE9157B"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8.3. Охрана труда, обеспечение условий деятельности</w:t>
            </w:r>
          </w:p>
        </w:tc>
      </w:tr>
      <w:tr w:rsidR="00DF444D" w14:paraId="5FA0BBFF" w14:textId="77777777" w:rsidTr="007E4209">
        <w:trPr>
          <w:trHeight w:val="315"/>
        </w:trPr>
        <w:tc>
          <w:tcPr>
            <w:tcW w:w="1349" w:type="dxa"/>
          </w:tcPr>
          <w:p w14:paraId="73CA6A2F"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8.3.1</w:t>
            </w:r>
          </w:p>
        </w:tc>
        <w:tc>
          <w:tcPr>
            <w:tcW w:w="6801" w:type="dxa"/>
          </w:tcPr>
          <w:p w14:paraId="37588E1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Проведение инструктажей по охране труда</w:t>
            </w:r>
          </w:p>
        </w:tc>
        <w:tc>
          <w:tcPr>
            <w:tcW w:w="3263" w:type="dxa"/>
          </w:tcPr>
          <w:p w14:paraId="5B504D31" w14:textId="5AC567F2" w:rsidR="00DF444D" w:rsidRDefault="000C73A2">
            <w:pPr>
              <w:jc w:val="both"/>
              <w:rPr>
                <w:rFonts w:ascii="Calibri" w:eastAsia="Calibri" w:hAnsi="Calibri"/>
                <w:kern w:val="0"/>
                <w:sz w:val="28"/>
                <w:szCs w:val="28"/>
                <w:lang w:eastAsia="en-US" w:bidi="ar-SA"/>
              </w:rPr>
            </w:pPr>
            <w:r w:rsidRPr="000C73A2">
              <w:rPr>
                <w:rFonts w:ascii="Times New Roman" w:eastAsia="Calibri" w:hAnsi="Times New Roman" w:cs="Times New Roman"/>
                <w:kern w:val="0"/>
                <w:sz w:val="28"/>
                <w:szCs w:val="28"/>
                <w:lang w:eastAsia="en-US" w:bidi="ar-SA"/>
              </w:rPr>
              <w:t>Отдел охраны труда</w:t>
            </w:r>
          </w:p>
        </w:tc>
        <w:tc>
          <w:tcPr>
            <w:tcW w:w="2838" w:type="dxa"/>
          </w:tcPr>
          <w:p w14:paraId="32AE312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4CBBBFB3" w14:textId="77777777" w:rsidTr="007E4209">
        <w:trPr>
          <w:trHeight w:val="315"/>
        </w:trPr>
        <w:tc>
          <w:tcPr>
            <w:tcW w:w="1349" w:type="dxa"/>
          </w:tcPr>
          <w:p w14:paraId="3459182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8.3.2</w:t>
            </w:r>
          </w:p>
        </w:tc>
        <w:tc>
          <w:tcPr>
            <w:tcW w:w="6801" w:type="dxa"/>
          </w:tcPr>
          <w:p w14:paraId="58FF727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Контроль соблюдения норм безопасности</w:t>
            </w:r>
          </w:p>
        </w:tc>
        <w:tc>
          <w:tcPr>
            <w:tcW w:w="3263" w:type="dxa"/>
          </w:tcPr>
          <w:p w14:paraId="5AD64BB1" w14:textId="3ACFFED1" w:rsidR="00DF444D" w:rsidRDefault="000C73A2">
            <w:pPr>
              <w:jc w:val="both"/>
              <w:rPr>
                <w:rFonts w:ascii="Calibri" w:eastAsia="Calibri" w:hAnsi="Calibri"/>
                <w:kern w:val="0"/>
                <w:sz w:val="28"/>
                <w:szCs w:val="28"/>
                <w:lang w:eastAsia="en-US" w:bidi="ar-SA"/>
              </w:rPr>
            </w:pPr>
            <w:r w:rsidRPr="000C73A2">
              <w:rPr>
                <w:rFonts w:ascii="Times New Roman" w:eastAsia="Calibri" w:hAnsi="Times New Roman" w:cs="Times New Roman"/>
                <w:kern w:val="0"/>
                <w:sz w:val="28"/>
                <w:szCs w:val="28"/>
                <w:lang w:eastAsia="en-US" w:bidi="ar-SA"/>
              </w:rPr>
              <w:t>Отдел охраны труда</w:t>
            </w:r>
          </w:p>
        </w:tc>
        <w:tc>
          <w:tcPr>
            <w:tcW w:w="2838" w:type="dxa"/>
          </w:tcPr>
          <w:p w14:paraId="6A229BB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6A7B4BA7" w14:textId="77777777" w:rsidTr="007E4209">
        <w:trPr>
          <w:trHeight w:val="315"/>
        </w:trPr>
        <w:tc>
          <w:tcPr>
            <w:tcW w:w="1349" w:type="dxa"/>
          </w:tcPr>
          <w:p w14:paraId="59B60D2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8.3.3</w:t>
            </w:r>
          </w:p>
        </w:tc>
        <w:tc>
          <w:tcPr>
            <w:tcW w:w="6801" w:type="dxa"/>
          </w:tcPr>
          <w:p w14:paraId="38240DF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Расследование несчастных случаев</w:t>
            </w:r>
          </w:p>
        </w:tc>
        <w:tc>
          <w:tcPr>
            <w:tcW w:w="3263" w:type="dxa"/>
          </w:tcPr>
          <w:p w14:paraId="5A39041D" w14:textId="2EA9F725" w:rsidR="00DF444D" w:rsidRDefault="00021707">
            <w:pPr>
              <w:jc w:val="both"/>
              <w:rPr>
                <w:rFonts w:ascii="Calibri" w:eastAsia="Calibri" w:hAnsi="Calibri"/>
                <w:kern w:val="0"/>
                <w:sz w:val="28"/>
                <w:szCs w:val="28"/>
                <w:lang w:eastAsia="en-US" w:bidi="ar-SA"/>
              </w:rPr>
            </w:pPr>
            <w:r w:rsidRPr="00021707">
              <w:rPr>
                <w:rFonts w:ascii="Times New Roman" w:eastAsia="Calibri" w:hAnsi="Times New Roman" w:cs="Times New Roman"/>
                <w:kern w:val="0"/>
                <w:sz w:val="28"/>
                <w:szCs w:val="28"/>
                <w:lang w:eastAsia="en-US" w:bidi="ar-SA"/>
              </w:rPr>
              <w:t>Отдел охраны труда</w:t>
            </w:r>
          </w:p>
        </w:tc>
        <w:tc>
          <w:tcPr>
            <w:tcW w:w="2838" w:type="dxa"/>
          </w:tcPr>
          <w:p w14:paraId="585FB3A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0D9122F6" w14:textId="77777777" w:rsidTr="007E4209">
        <w:trPr>
          <w:trHeight w:val="315"/>
        </w:trPr>
        <w:tc>
          <w:tcPr>
            <w:tcW w:w="1349" w:type="dxa"/>
          </w:tcPr>
          <w:p w14:paraId="171244E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8.3.4</w:t>
            </w:r>
          </w:p>
        </w:tc>
        <w:tc>
          <w:tcPr>
            <w:tcW w:w="6801" w:type="dxa"/>
          </w:tcPr>
          <w:p w14:paraId="32E9EF5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Учет рабочего времени</w:t>
            </w:r>
          </w:p>
        </w:tc>
        <w:tc>
          <w:tcPr>
            <w:tcW w:w="3263" w:type="dxa"/>
          </w:tcPr>
          <w:p w14:paraId="5390AB6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кадров</w:t>
            </w:r>
          </w:p>
        </w:tc>
        <w:tc>
          <w:tcPr>
            <w:tcW w:w="2838" w:type="dxa"/>
          </w:tcPr>
          <w:p w14:paraId="700BBE5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063408C3" w14:textId="77777777" w:rsidTr="007E4209">
        <w:trPr>
          <w:trHeight w:val="315"/>
        </w:trPr>
        <w:tc>
          <w:tcPr>
            <w:tcW w:w="14251" w:type="dxa"/>
            <w:gridSpan w:val="4"/>
          </w:tcPr>
          <w:p w14:paraId="13F702D3"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9. Информационное обеспечение</w:t>
            </w:r>
          </w:p>
        </w:tc>
      </w:tr>
      <w:tr w:rsidR="00DF444D" w14:paraId="70E4D2B4" w14:textId="77777777" w:rsidTr="007E4209">
        <w:trPr>
          <w:trHeight w:val="315"/>
        </w:trPr>
        <w:tc>
          <w:tcPr>
            <w:tcW w:w="14251" w:type="dxa"/>
            <w:gridSpan w:val="4"/>
          </w:tcPr>
          <w:p w14:paraId="1540C57C"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9.1. Обеспечение информационными ресурсами</w:t>
            </w:r>
          </w:p>
        </w:tc>
      </w:tr>
      <w:tr w:rsidR="00DF444D" w14:paraId="16FE45C7" w14:textId="77777777" w:rsidTr="007E4209">
        <w:trPr>
          <w:trHeight w:val="315"/>
        </w:trPr>
        <w:tc>
          <w:tcPr>
            <w:tcW w:w="1349" w:type="dxa"/>
          </w:tcPr>
          <w:p w14:paraId="1574272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9.1.1</w:t>
            </w:r>
          </w:p>
        </w:tc>
        <w:tc>
          <w:tcPr>
            <w:tcW w:w="6801" w:type="dxa"/>
          </w:tcPr>
          <w:p w14:paraId="240DA11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Планирование развития ИТ-инфраструктуры</w:t>
            </w:r>
          </w:p>
        </w:tc>
        <w:tc>
          <w:tcPr>
            <w:tcW w:w="3263" w:type="dxa"/>
          </w:tcPr>
          <w:p w14:paraId="39EA88A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ИТ-отдел</w:t>
            </w:r>
          </w:p>
        </w:tc>
        <w:tc>
          <w:tcPr>
            <w:tcW w:w="2838" w:type="dxa"/>
          </w:tcPr>
          <w:p w14:paraId="7588AA6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7FA6F708" w14:textId="77777777" w:rsidTr="007E4209">
        <w:trPr>
          <w:trHeight w:val="315"/>
        </w:trPr>
        <w:tc>
          <w:tcPr>
            <w:tcW w:w="1349" w:type="dxa"/>
          </w:tcPr>
          <w:p w14:paraId="33C7AFA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lastRenderedPageBreak/>
              <w:t>9.1.2</w:t>
            </w:r>
          </w:p>
        </w:tc>
        <w:tc>
          <w:tcPr>
            <w:tcW w:w="6801" w:type="dxa"/>
          </w:tcPr>
          <w:p w14:paraId="0EAA2A4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Администрирование серверов и сетей</w:t>
            </w:r>
          </w:p>
        </w:tc>
        <w:tc>
          <w:tcPr>
            <w:tcW w:w="3263" w:type="dxa"/>
          </w:tcPr>
          <w:p w14:paraId="3125B24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ИТ-отдел</w:t>
            </w:r>
          </w:p>
        </w:tc>
        <w:tc>
          <w:tcPr>
            <w:tcW w:w="2838" w:type="dxa"/>
          </w:tcPr>
          <w:p w14:paraId="0E3418C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6AF4B92F" w14:textId="77777777" w:rsidTr="007E4209">
        <w:trPr>
          <w:trHeight w:val="315"/>
        </w:trPr>
        <w:tc>
          <w:tcPr>
            <w:tcW w:w="1349" w:type="dxa"/>
          </w:tcPr>
          <w:p w14:paraId="435FFA5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9.1.3</w:t>
            </w:r>
          </w:p>
        </w:tc>
        <w:tc>
          <w:tcPr>
            <w:tcW w:w="6801" w:type="dxa"/>
          </w:tcPr>
          <w:p w14:paraId="541304E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Поддержка пользователей</w:t>
            </w:r>
          </w:p>
        </w:tc>
        <w:tc>
          <w:tcPr>
            <w:tcW w:w="3263" w:type="dxa"/>
          </w:tcPr>
          <w:p w14:paraId="78B058C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ИТ-отдел</w:t>
            </w:r>
          </w:p>
        </w:tc>
        <w:tc>
          <w:tcPr>
            <w:tcW w:w="2838" w:type="dxa"/>
          </w:tcPr>
          <w:p w14:paraId="204AA6F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639D7857" w14:textId="77777777" w:rsidTr="007E4209">
        <w:trPr>
          <w:trHeight w:val="315"/>
        </w:trPr>
        <w:tc>
          <w:tcPr>
            <w:tcW w:w="1349" w:type="dxa"/>
          </w:tcPr>
          <w:p w14:paraId="49711D4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9.1.4</w:t>
            </w:r>
          </w:p>
        </w:tc>
        <w:tc>
          <w:tcPr>
            <w:tcW w:w="6801" w:type="dxa"/>
          </w:tcPr>
          <w:p w14:paraId="137D51D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и сопровождение ПО</w:t>
            </w:r>
          </w:p>
        </w:tc>
        <w:tc>
          <w:tcPr>
            <w:tcW w:w="3263" w:type="dxa"/>
          </w:tcPr>
          <w:p w14:paraId="49BA44A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ИТ-отдел</w:t>
            </w:r>
          </w:p>
        </w:tc>
        <w:tc>
          <w:tcPr>
            <w:tcW w:w="2838" w:type="dxa"/>
          </w:tcPr>
          <w:p w14:paraId="09E9A64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4E24770C" w14:textId="77777777" w:rsidTr="007E4209">
        <w:trPr>
          <w:trHeight w:val="315"/>
        </w:trPr>
        <w:tc>
          <w:tcPr>
            <w:tcW w:w="14251" w:type="dxa"/>
            <w:gridSpan w:val="4"/>
          </w:tcPr>
          <w:p w14:paraId="2B1E8D6E"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9.2. Обеспечение информационной безопасности</w:t>
            </w:r>
          </w:p>
        </w:tc>
      </w:tr>
      <w:tr w:rsidR="00DF444D" w14:paraId="03C7DB74" w14:textId="77777777" w:rsidTr="007E4209">
        <w:trPr>
          <w:trHeight w:val="315"/>
        </w:trPr>
        <w:tc>
          <w:tcPr>
            <w:tcW w:w="1349" w:type="dxa"/>
          </w:tcPr>
          <w:p w14:paraId="67F7E92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9.2.1</w:t>
            </w:r>
          </w:p>
        </w:tc>
        <w:tc>
          <w:tcPr>
            <w:tcW w:w="6801" w:type="dxa"/>
          </w:tcPr>
          <w:p w14:paraId="2CB7E57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Управление доступом к информации</w:t>
            </w:r>
          </w:p>
        </w:tc>
        <w:tc>
          <w:tcPr>
            <w:tcW w:w="3263" w:type="dxa"/>
          </w:tcPr>
          <w:p w14:paraId="25EBDD5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ИБ</w:t>
            </w:r>
          </w:p>
        </w:tc>
        <w:tc>
          <w:tcPr>
            <w:tcW w:w="2838" w:type="dxa"/>
          </w:tcPr>
          <w:p w14:paraId="6496AF1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67513CF8" w14:textId="77777777" w:rsidTr="007E4209">
        <w:trPr>
          <w:trHeight w:val="315"/>
        </w:trPr>
        <w:tc>
          <w:tcPr>
            <w:tcW w:w="1349" w:type="dxa"/>
          </w:tcPr>
          <w:p w14:paraId="253A994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9.2.2</w:t>
            </w:r>
          </w:p>
        </w:tc>
        <w:tc>
          <w:tcPr>
            <w:tcW w:w="6801" w:type="dxa"/>
          </w:tcPr>
          <w:p w14:paraId="5418069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Мониторинг угроз информационной безопасности</w:t>
            </w:r>
          </w:p>
        </w:tc>
        <w:tc>
          <w:tcPr>
            <w:tcW w:w="3263" w:type="dxa"/>
          </w:tcPr>
          <w:p w14:paraId="38C1FD7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ИБ</w:t>
            </w:r>
          </w:p>
        </w:tc>
        <w:tc>
          <w:tcPr>
            <w:tcW w:w="2838" w:type="dxa"/>
          </w:tcPr>
          <w:p w14:paraId="0524941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Т</w:t>
            </w:r>
          </w:p>
        </w:tc>
      </w:tr>
      <w:tr w:rsidR="00DF444D" w14:paraId="3E22EA0A" w14:textId="77777777" w:rsidTr="007E4209">
        <w:trPr>
          <w:trHeight w:val="315"/>
        </w:trPr>
        <w:tc>
          <w:tcPr>
            <w:tcW w:w="1349" w:type="dxa"/>
          </w:tcPr>
          <w:p w14:paraId="329CEC6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9.2.3</w:t>
            </w:r>
          </w:p>
        </w:tc>
        <w:tc>
          <w:tcPr>
            <w:tcW w:w="6801" w:type="dxa"/>
          </w:tcPr>
          <w:p w14:paraId="4926245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Расследование инцидентов ИБ</w:t>
            </w:r>
          </w:p>
        </w:tc>
        <w:tc>
          <w:tcPr>
            <w:tcW w:w="3263" w:type="dxa"/>
          </w:tcPr>
          <w:p w14:paraId="574D70FA"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Отдел ИБ</w:t>
            </w:r>
          </w:p>
        </w:tc>
        <w:tc>
          <w:tcPr>
            <w:tcW w:w="2838" w:type="dxa"/>
          </w:tcPr>
          <w:p w14:paraId="50F4105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40DC148" w14:textId="77777777" w:rsidTr="007E4209">
        <w:trPr>
          <w:trHeight w:val="315"/>
        </w:trPr>
        <w:tc>
          <w:tcPr>
            <w:tcW w:w="14251" w:type="dxa"/>
            <w:gridSpan w:val="4"/>
          </w:tcPr>
          <w:p w14:paraId="5C7949B6" w14:textId="77777777" w:rsidR="00DF444D" w:rsidRDefault="00E97AF1">
            <w:pPr>
              <w:jc w:val="center"/>
              <w:rPr>
                <w:rFonts w:ascii="Calibri" w:eastAsia="Calibri" w:hAnsi="Calibri"/>
                <w:b/>
                <w:bCs/>
                <w:kern w:val="0"/>
                <w:sz w:val="28"/>
                <w:szCs w:val="28"/>
                <w:lang w:eastAsia="en-US" w:bidi="ar-SA"/>
              </w:rPr>
            </w:pPr>
            <w:r>
              <w:rPr>
                <w:rFonts w:ascii="Times New Roman" w:eastAsia="Calibri" w:hAnsi="Times New Roman" w:cs="Times New Roman"/>
                <w:b/>
                <w:bCs/>
                <w:kern w:val="0"/>
                <w:sz w:val="28"/>
                <w:szCs w:val="28"/>
                <w:lang w:eastAsia="en-US" w:bidi="ar-SA"/>
              </w:rPr>
              <w:t>10. Управление</w:t>
            </w:r>
          </w:p>
        </w:tc>
      </w:tr>
      <w:tr w:rsidR="00DF444D" w14:paraId="77174CE8" w14:textId="77777777" w:rsidTr="007E4209">
        <w:trPr>
          <w:trHeight w:val="315"/>
        </w:trPr>
        <w:tc>
          <w:tcPr>
            <w:tcW w:w="14251" w:type="dxa"/>
            <w:gridSpan w:val="4"/>
          </w:tcPr>
          <w:p w14:paraId="0EBCABCB"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10.1. Стратегическое управление</w:t>
            </w:r>
          </w:p>
        </w:tc>
      </w:tr>
      <w:tr w:rsidR="00DF444D" w14:paraId="683A0595" w14:textId="77777777" w:rsidTr="007E4209">
        <w:trPr>
          <w:trHeight w:val="315"/>
        </w:trPr>
        <w:tc>
          <w:tcPr>
            <w:tcW w:w="1349" w:type="dxa"/>
          </w:tcPr>
          <w:p w14:paraId="53EE490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10.1.1</w:t>
            </w:r>
          </w:p>
        </w:tc>
        <w:tc>
          <w:tcPr>
            <w:tcW w:w="6801" w:type="dxa"/>
          </w:tcPr>
          <w:p w14:paraId="77748F5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Определение стратегических целей</w:t>
            </w:r>
          </w:p>
        </w:tc>
        <w:tc>
          <w:tcPr>
            <w:tcW w:w="3263" w:type="dxa"/>
          </w:tcPr>
          <w:p w14:paraId="4DAC223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Совет директоров</w:t>
            </w:r>
          </w:p>
        </w:tc>
        <w:tc>
          <w:tcPr>
            <w:tcW w:w="2838" w:type="dxa"/>
          </w:tcPr>
          <w:p w14:paraId="5FA8C27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20475C53" w14:textId="77777777" w:rsidTr="007E4209">
        <w:trPr>
          <w:trHeight w:val="315"/>
        </w:trPr>
        <w:tc>
          <w:tcPr>
            <w:tcW w:w="1349" w:type="dxa"/>
          </w:tcPr>
          <w:p w14:paraId="14F50C9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10.1.2</w:t>
            </w:r>
          </w:p>
        </w:tc>
        <w:tc>
          <w:tcPr>
            <w:tcW w:w="6801" w:type="dxa"/>
          </w:tcPr>
          <w:p w14:paraId="17F16A3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стратегии развития</w:t>
            </w:r>
          </w:p>
        </w:tc>
        <w:tc>
          <w:tcPr>
            <w:tcW w:w="3263" w:type="dxa"/>
          </w:tcPr>
          <w:p w14:paraId="23851DB2"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Совет директоров</w:t>
            </w:r>
          </w:p>
        </w:tc>
        <w:tc>
          <w:tcPr>
            <w:tcW w:w="2838" w:type="dxa"/>
          </w:tcPr>
          <w:p w14:paraId="44D0FB5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3453DC30" w14:textId="77777777" w:rsidTr="007E4209">
        <w:trPr>
          <w:trHeight w:val="315"/>
        </w:trPr>
        <w:tc>
          <w:tcPr>
            <w:tcW w:w="1349" w:type="dxa"/>
          </w:tcPr>
          <w:p w14:paraId="6CADB191"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10.1.3</w:t>
            </w:r>
          </w:p>
        </w:tc>
        <w:tc>
          <w:tcPr>
            <w:tcW w:w="6801" w:type="dxa"/>
          </w:tcPr>
          <w:p w14:paraId="5E820A9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Утверждение стратегических планов</w:t>
            </w:r>
          </w:p>
        </w:tc>
        <w:tc>
          <w:tcPr>
            <w:tcW w:w="3263" w:type="dxa"/>
          </w:tcPr>
          <w:p w14:paraId="3DDC8FD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Совет директоров</w:t>
            </w:r>
          </w:p>
        </w:tc>
        <w:tc>
          <w:tcPr>
            <w:tcW w:w="2838" w:type="dxa"/>
          </w:tcPr>
          <w:p w14:paraId="51869D78"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0A76BC4F" w14:textId="77777777" w:rsidTr="007E4209">
        <w:trPr>
          <w:trHeight w:val="315"/>
        </w:trPr>
        <w:tc>
          <w:tcPr>
            <w:tcW w:w="14251" w:type="dxa"/>
            <w:gridSpan w:val="4"/>
          </w:tcPr>
          <w:p w14:paraId="1032DDE1"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10.2. Среднесрочное управление</w:t>
            </w:r>
          </w:p>
        </w:tc>
      </w:tr>
      <w:tr w:rsidR="00DF444D" w14:paraId="391F69D2" w14:textId="77777777" w:rsidTr="007E4209">
        <w:trPr>
          <w:trHeight w:val="315"/>
        </w:trPr>
        <w:tc>
          <w:tcPr>
            <w:tcW w:w="1349" w:type="dxa"/>
          </w:tcPr>
          <w:p w14:paraId="0822E5B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10.2.1</w:t>
            </w:r>
          </w:p>
        </w:tc>
        <w:tc>
          <w:tcPr>
            <w:tcW w:w="6801" w:type="dxa"/>
          </w:tcPr>
          <w:p w14:paraId="3DD2534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Разработка среднесрочных планов</w:t>
            </w:r>
          </w:p>
        </w:tc>
        <w:tc>
          <w:tcPr>
            <w:tcW w:w="3263" w:type="dxa"/>
          </w:tcPr>
          <w:p w14:paraId="48D08E93"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Экономический отдел</w:t>
            </w:r>
          </w:p>
        </w:tc>
        <w:tc>
          <w:tcPr>
            <w:tcW w:w="2838" w:type="dxa"/>
          </w:tcPr>
          <w:p w14:paraId="03FA6C7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2FB7D6EE" w14:textId="77777777" w:rsidTr="007E4209">
        <w:trPr>
          <w:trHeight w:val="315"/>
        </w:trPr>
        <w:tc>
          <w:tcPr>
            <w:tcW w:w="1349" w:type="dxa"/>
          </w:tcPr>
          <w:p w14:paraId="052B624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10.2.2</w:t>
            </w:r>
          </w:p>
        </w:tc>
        <w:tc>
          <w:tcPr>
            <w:tcW w:w="6801" w:type="dxa"/>
          </w:tcPr>
          <w:p w14:paraId="6C66E29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Бюджетирование</w:t>
            </w:r>
          </w:p>
        </w:tc>
        <w:tc>
          <w:tcPr>
            <w:tcW w:w="3263" w:type="dxa"/>
          </w:tcPr>
          <w:p w14:paraId="4210752E"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Финансовый отдел</w:t>
            </w:r>
          </w:p>
        </w:tc>
        <w:tc>
          <w:tcPr>
            <w:tcW w:w="2838" w:type="dxa"/>
          </w:tcPr>
          <w:p w14:paraId="0C6C3EF4"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А</w:t>
            </w:r>
          </w:p>
        </w:tc>
      </w:tr>
      <w:tr w:rsidR="00DF444D" w14:paraId="5DA2CBC7" w14:textId="77777777" w:rsidTr="007E4209">
        <w:trPr>
          <w:trHeight w:val="315"/>
        </w:trPr>
        <w:tc>
          <w:tcPr>
            <w:tcW w:w="1349" w:type="dxa"/>
          </w:tcPr>
          <w:p w14:paraId="3ABD3C75"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10.2.3</w:t>
            </w:r>
          </w:p>
        </w:tc>
        <w:tc>
          <w:tcPr>
            <w:tcW w:w="6801" w:type="dxa"/>
          </w:tcPr>
          <w:p w14:paraId="08C51FB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Утверждение бюджетов</w:t>
            </w:r>
          </w:p>
        </w:tc>
        <w:tc>
          <w:tcPr>
            <w:tcW w:w="3263" w:type="dxa"/>
          </w:tcPr>
          <w:p w14:paraId="0D5F30D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Финансовый отдел</w:t>
            </w:r>
          </w:p>
        </w:tc>
        <w:tc>
          <w:tcPr>
            <w:tcW w:w="2838" w:type="dxa"/>
          </w:tcPr>
          <w:p w14:paraId="17E23F4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r w:rsidR="00DF444D" w14:paraId="7BDB85B7" w14:textId="77777777" w:rsidTr="007E4209">
        <w:trPr>
          <w:trHeight w:val="315"/>
        </w:trPr>
        <w:tc>
          <w:tcPr>
            <w:tcW w:w="14251" w:type="dxa"/>
            <w:gridSpan w:val="4"/>
          </w:tcPr>
          <w:p w14:paraId="49707F96" w14:textId="77777777" w:rsidR="00DF444D" w:rsidRDefault="00E97AF1">
            <w:pPr>
              <w:jc w:val="center"/>
              <w:rPr>
                <w:rFonts w:ascii="Times New Roman" w:eastAsia="Calibri" w:hAnsi="Times New Roman" w:cs="Times New Roman"/>
                <w:b/>
                <w:bCs/>
                <w:kern w:val="0"/>
                <w:sz w:val="28"/>
                <w:szCs w:val="28"/>
                <w:lang w:eastAsia="en-US" w:bidi="ar-SA"/>
              </w:rPr>
            </w:pPr>
            <w:r>
              <w:rPr>
                <w:rFonts w:ascii="Times New Roman" w:eastAsia="Calibri" w:hAnsi="Times New Roman" w:cs="Times New Roman"/>
                <w:b/>
                <w:bCs/>
                <w:kern w:val="0"/>
                <w:sz w:val="28"/>
                <w:szCs w:val="28"/>
                <w:lang w:eastAsia="en-US" w:bidi="ar-SA"/>
              </w:rPr>
              <w:t>10.3. Оперативное управление</w:t>
            </w:r>
          </w:p>
        </w:tc>
      </w:tr>
      <w:tr w:rsidR="00DF444D" w14:paraId="373CC022" w14:textId="77777777" w:rsidTr="007E4209">
        <w:trPr>
          <w:trHeight w:val="315"/>
        </w:trPr>
        <w:tc>
          <w:tcPr>
            <w:tcW w:w="1349" w:type="dxa"/>
          </w:tcPr>
          <w:p w14:paraId="2FA5B0B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10.3.1</w:t>
            </w:r>
          </w:p>
        </w:tc>
        <w:tc>
          <w:tcPr>
            <w:tcW w:w="6801" w:type="dxa"/>
          </w:tcPr>
          <w:p w14:paraId="02796AC6"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Контроль KPI</w:t>
            </w:r>
          </w:p>
        </w:tc>
        <w:tc>
          <w:tcPr>
            <w:tcW w:w="3263" w:type="dxa"/>
          </w:tcPr>
          <w:p w14:paraId="0701DEF0"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Экономический отдел</w:t>
            </w:r>
          </w:p>
        </w:tc>
        <w:tc>
          <w:tcPr>
            <w:tcW w:w="2838" w:type="dxa"/>
          </w:tcPr>
          <w:p w14:paraId="6DD248B9"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У</w:t>
            </w:r>
          </w:p>
        </w:tc>
      </w:tr>
      <w:tr w:rsidR="00DF444D" w14:paraId="3E5B72FF" w14:textId="77777777" w:rsidTr="007E4209">
        <w:trPr>
          <w:trHeight w:val="315"/>
        </w:trPr>
        <w:tc>
          <w:tcPr>
            <w:tcW w:w="1349" w:type="dxa"/>
          </w:tcPr>
          <w:p w14:paraId="30A3A84D"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10.3.2</w:t>
            </w:r>
          </w:p>
        </w:tc>
        <w:tc>
          <w:tcPr>
            <w:tcW w:w="6801" w:type="dxa"/>
          </w:tcPr>
          <w:p w14:paraId="117C648C"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Принятие оперативных решений</w:t>
            </w:r>
          </w:p>
        </w:tc>
        <w:tc>
          <w:tcPr>
            <w:tcW w:w="3263" w:type="dxa"/>
          </w:tcPr>
          <w:p w14:paraId="6C2A08C7"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Генеральный директор</w:t>
            </w:r>
          </w:p>
        </w:tc>
        <w:tc>
          <w:tcPr>
            <w:tcW w:w="2838" w:type="dxa"/>
          </w:tcPr>
          <w:p w14:paraId="239FA3CB" w14:textId="77777777" w:rsidR="00DF444D" w:rsidRDefault="00E97AF1">
            <w:pPr>
              <w:jc w:val="both"/>
              <w:rPr>
                <w:rFonts w:ascii="Calibri" w:eastAsia="Calibri" w:hAnsi="Calibri"/>
                <w:kern w:val="0"/>
                <w:sz w:val="28"/>
                <w:szCs w:val="28"/>
                <w:lang w:eastAsia="en-US" w:bidi="ar-SA"/>
              </w:rPr>
            </w:pPr>
            <w:r>
              <w:rPr>
                <w:rFonts w:ascii="Times New Roman" w:eastAsia="Calibri" w:hAnsi="Times New Roman" w:cs="Times New Roman"/>
                <w:kern w:val="0"/>
                <w:sz w:val="28"/>
                <w:szCs w:val="28"/>
                <w:lang w:eastAsia="en-US" w:bidi="ar-SA"/>
              </w:rPr>
              <w:t>О</w:t>
            </w:r>
          </w:p>
        </w:tc>
      </w:tr>
    </w:tbl>
    <w:p w14:paraId="555768B7" w14:textId="77777777" w:rsidR="00DF444D" w:rsidRDefault="00DF444D">
      <w:pPr>
        <w:jc w:val="both"/>
        <w:rPr>
          <w:rFonts w:ascii="Times New Roman" w:hAnsi="Times New Roman" w:cs="Times New Roman"/>
          <w:sz w:val="28"/>
          <w:szCs w:val="28"/>
        </w:rPr>
      </w:pPr>
    </w:p>
    <w:p w14:paraId="15592AA5" w14:textId="77777777" w:rsidR="00DF444D" w:rsidRDefault="00E97AF1">
      <w:pPr>
        <w:tabs>
          <w:tab w:val="left" w:pos="4508"/>
        </w:tabs>
        <w:rPr>
          <w:rFonts w:ascii="Times New Roman" w:hAnsi="Times New Roman" w:cs="Times New Roman"/>
          <w:sz w:val="28"/>
          <w:szCs w:val="28"/>
        </w:rPr>
        <w:sectPr w:rsidR="00DF444D">
          <w:pgSz w:w="16838" w:h="11906" w:orient="landscape"/>
          <w:pgMar w:top="1701" w:right="1134" w:bottom="851" w:left="1134" w:header="0" w:footer="0" w:gutter="0"/>
          <w:cols w:space="720"/>
          <w:formProt w:val="0"/>
          <w:docGrid w:linePitch="360" w:charSpace="-4097"/>
        </w:sectPr>
      </w:pPr>
      <w:r>
        <w:rPr>
          <w:rFonts w:ascii="Times New Roman" w:hAnsi="Times New Roman" w:cs="Times New Roman"/>
          <w:sz w:val="28"/>
          <w:szCs w:val="28"/>
        </w:rPr>
        <w:tab/>
      </w:r>
    </w:p>
    <w:p w14:paraId="18C5C094" w14:textId="77777777" w:rsidR="00DF444D" w:rsidRDefault="00DF444D">
      <w:pPr>
        <w:jc w:val="right"/>
        <w:rPr>
          <w:rFonts w:ascii="Times New Roman" w:hAnsi="Times New Roman" w:cs="Times New Roman"/>
          <w:sz w:val="28"/>
          <w:szCs w:val="28"/>
        </w:rPr>
      </w:pPr>
    </w:p>
    <w:p w14:paraId="7579AFED"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2.4. Нормализованная диаграмма связей исполнителей и бизнес-задач.</w:t>
      </w:r>
    </w:p>
    <w:p w14:paraId="585EFFD9"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оптимизации организационной структуры ПАО «Северсталь» используется структурный подход – приведение во взаимное соответствие организационной структуры и полного перечня задач или работ бизнес-процессов. Целью такой оптимизации является согласование иерархической структуры предприятия с иерархической структурой бизнес-процессов, причем структура предприятия рассматривается не только как иерархия структурных элементов, но и как иерархия исполнителей задач бизнес-процессов.</w:t>
      </w:r>
    </w:p>
    <w:p w14:paraId="4F89FF46"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проведения оптимизации структуры ПАО «Северсталь» была проанализирована организационная структура компании, распределение функций между различными подразделениями, выявлены области ответственности.</w:t>
      </w:r>
    </w:p>
    <w:p w14:paraId="7C12F94B"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Нормализованная диаграмма связей исполнителей и бизнес-задач, построенная на основе данных таблицы 2.2, представлена на рисунке 2.1.</w:t>
      </w:r>
    </w:p>
    <w:p w14:paraId="7EF29C6A" w14:textId="2D4493D1" w:rsidR="00DF444D" w:rsidRDefault="008E38F2">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AE78CB2" wp14:editId="0A80F0C3">
            <wp:extent cx="3853180" cy="869045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4 финальная.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8034" cy="8701404"/>
                    </a:xfrm>
                    <a:prstGeom prst="rect">
                      <a:avLst/>
                    </a:prstGeom>
                  </pic:spPr>
                </pic:pic>
              </a:graphicData>
            </a:graphic>
          </wp:inline>
        </w:drawing>
      </w:r>
    </w:p>
    <w:p w14:paraId="3C679D8C" w14:textId="77777777" w:rsidR="00DF444D" w:rsidRDefault="00E97AF1">
      <w:pPr>
        <w:spacing w:line="360" w:lineRule="auto"/>
        <w:jc w:val="center"/>
        <w:rPr>
          <w:rFonts w:ascii="Times New Roman" w:hAnsi="Times New Roman" w:cs="Times New Roman"/>
        </w:rPr>
      </w:pPr>
      <w:r>
        <w:rPr>
          <w:rFonts w:ascii="Times New Roman" w:hAnsi="Times New Roman" w:cs="Times New Roman"/>
        </w:rPr>
        <w:t>Рис.2.1.</w:t>
      </w:r>
      <w:r>
        <w:t xml:space="preserve"> </w:t>
      </w:r>
      <w:r>
        <w:rPr>
          <w:rFonts w:ascii="Times New Roman" w:hAnsi="Times New Roman" w:cs="Times New Roman"/>
        </w:rPr>
        <w:t>Нормализованная диаграмма связей исполнителей и бизнес-задач ПАО «Северсталь»</w:t>
      </w:r>
    </w:p>
    <w:p w14:paraId="6E13D441" w14:textId="77777777" w:rsidR="00DF444D" w:rsidRDefault="00E97AF1">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2.5. Организационно-логические и временные связи решения бизнес-задач.</w:t>
      </w:r>
    </w:p>
    <w:p w14:paraId="09C2BDFF"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Организационно-логическая сущность бизнес-задач показывает, в какой последовательности должны решаться задачи, чтобы получить конечный бизнес-продукт процесса.</w:t>
      </w:r>
    </w:p>
    <w:p w14:paraId="0EFFA73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описания ОЛС в курсовом проекте используется нотация IDEF3, которая позволяет отобразить сценарий выполнения процесса. Основными элементами IDEF3 являются:</w:t>
      </w:r>
    </w:p>
    <w:p w14:paraId="00BDEE8D"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lang w:val="en-US"/>
        </w:rPr>
        <w:t>Unit</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work</w:t>
      </w:r>
      <w:r>
        <w:rPr>
          <w:rFonts w:ascii="Times New Roman" w:hAnsi="Times New Roman" w:cs="Times New Roman"/>
          <w:sz w:val="28"/>
          <w:szCs w:val="28"/>
        </w:rPr>
        <w:t xml:space="preserve"> – единица работы;</w:t>
      </w:r>
    </w:p>
    <w:p w14:paraId="11755258"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lang w:val="en-US"/>
        </w:rPr>
        <w:t>Links</w:t>
      </w:r>
      <w:r>
        <w:rPr>
          <w:rFonts w:ascii="Times New Roman" w:hAnsi="Times New Roman" w:cs="Times New Roman"/>
          <w:sz w:val="28"/>
          <w:szCs w:val="28"/>
        </w:rPr>
        <w:t xml:space="preserve"> – связи – показывают отношение между разными бизнес-задачами;</w:t>
      </w:r>
    </w:p>
    <w:p w14:paraId="5CE4B982"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Junctions</w:t>
      </w:r>
      <w:proofErr w:type="spellEnd"/>
      <w:r>
        <w:rPr>
          <w:rFonts w:ascii="Times New Roman" w:hAnsi="Times New Roman" w:cs="Times New Roman"/>
          <w:sz w:val="28"/>
          <w:szCs w:val="28"/>
        </w:rPr>
        <w:t xml:space="preserve"> – перекрестки - показывают ветвление логики процесса.</w:t>
      </w:r>
    </w:p>
    <w:p w14:paraId="4DAD96C4" w14:textId="77777777" w:rsidR="00DF444D" w:rsidRDefault="00E97A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Модель </w:t>
      </w:r>
      <w:r>
        <w:rPr>
          <w:rFonts w:ascii="Times New Roman" w:hAnsi="Times New Roman" w:cs="Times New Roman"/>
          <w:sz w:val="28"/>
          <w:szCs w:val="28"/>
          <w:lang w:val="en-US"/>
        </w:rPr>
        <w:t>IDEF</w:t>
      </w:r>
      <w:r>
        <w:rPr>
          <w:rFonts w:ascii="Times New Roman" w:hAnsi="Times New Roman" w:cs="Times New Roman"/>
          <w:sz w:val="28"/>
          <w:szCs w:val="28"/>
        </w:rPr>
        <w:t>3 использует следующие основные объекты (таблица 2.3):</w:t>
      </w:r>
    </w:p>
    <w:p w14:paraId="177DB9F8" w14:textId="77777777" w:rsidR="00DF444D" w:rsidRDefault="00E97AF1">
      <w:pPr>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2.3 - основные объекты в </w:t>
      </w:r>
      <w:r>
        <w:rPr>
          <w:rFonts w:ascii="Times New Roman" w:hAnsi="Times New Roman" w:cs="Times New Roman"/>
          <w:sz w:val="28"/>
          <w:szCs w:val="28"/>
          <w:lang w:val="en-US"/>
        </w:rPr>
        <w:t>IDEF</w:t>
      </w:r>
      <w:r>
        <w:rPr>
          <w:rFonts w:ascii="Times New Roman" w:hAnsi="Times New Roman" w:cs="Times New Roman"/>
          <w:sz w:val="28"/>
          <w:szCs w:val="28"/>
        </w:rPr>
        <w:t>3-схемах</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3115"/>
        <w:gridCol w:w="3115"/>
      </w:tblGrid>
      <w:tr w:rsidR="00DF444D" w14:paraId="53FCFB11" w14:textId="77777777" w:rsidTr="00B20984">
        <w:tc>
          <w:tcPr>
            <w:tcW w:w="3114" w:type="dxa"/>
          </w:tcPr>
          <w:p w14:paraId="4D540DA0"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Обозначение объекта</w:t>
            </w:r>
          </w:p>
        </w:tc>
        <w:tc>
          <w:tcPr>
            <w:tcW w:w="3115" w:type="dxa"/>
          </w:tcPr>
          <w:p w14:paraId="2C9B853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Наименование</w:t>
            </w:r>
          </w:p>
        </w:tc>
        <w:tc>
          <w:tcPr>
            <w:tcW w:w="3115" w:type="dxa"/>
          </w:tcPr>
          <w:p w14:paraId="65539EB9"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Содержание</w:t>
            </w:r>
          </w:p>
        </w:tc>
      </w:tr>
      <w:tr w:rsidR="00DF444D" w14:paraId="74862C74" w14:textId="77777777" w:rsidTr="00B20984">
        <w:tc>
          <w:tcPr>
            <w:tcW w:w="3114" w:type="dxa"/>
          </w:tcPr>
          <w:p w14:paraId="2B38AF8A" w14:textId="77777777" w:rsidR="00DF444D" w:rsidRDefault="00E97AF1">
            <w:pPr>
              <w:spacing w:line="360" w:lineRule="auto"/>
              <w:jc w:val="center"/>
              <w:rPr>
                <w:rFonts w:ascii="Times New Roman" w:hAnsi="Times New Roman" w:cs="Times New Roman"/>
                <w:sz w:val="28"/>
                <w:szCs w:val="28"/>
              </w:rPr>
            </w:pPr>
            <w:r>
              <w:rPr>
                <w:noProof/>
              </w:rPr>
              <w:drawing>
                <wp:inline distT="0" distB="0" distL="0" distR="0" wp14:anchorId="7496B96A" wp14:editId="55540A12">
                  <wp:extent cx="962025" cy="866775"/>
                  <wp:effectExtent l="0" t="0" r="0" b="0"/>
                  <wp:docPr id="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4"/>
                          <pic:cNvPicPr>
                            <a:picLocks noChangeAspect="1" noChangeArrowheads="1"/>
                          </pic:cNvPicPr>
                        </pic:nvPicPr>
                        <pic:blipFill>
                          <a:blip r:embed="rId10"/>
                          <a:stretch>
                            <a:fillRect/>
                          </a:stretch>
                        </pic:blipFill>
                        <pic:spPr bwMode="auto">
                          <a:xfrm>
                            <a:off x="0" y="0"/>
                            <a:ext cx="962025" cy="866775"/>
                          </a:xfrm>
                          <a:prstGeom prst="rect">
                            <a:avLst/>
                          </a:prstGeom>
                          <a:noFill/>
                        </pic:spPr>
                      </pic:pic>
                    </a:graphicData>
                  </a:graphic>
                </wp:inline>
              </w:drawing>
            </w:r>
          </w:p>
        </w:tc>
        <w:tc>
          <w:tcPr>
            <w:tcW w:w="3115" w:type="dxa"/>
          </w:tcPr>
          <w:p w14:paraId="38B31E58"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Модель задачи</w:t>
            </w:r>
          </w:p>
        </w:tc>
        <w:tc>
          <w:tcPr>
            <w:tcW w:w="3115" w:type="dxa"/>
          </w:tcPr>
          <w:p w14:paraId="4A9FEE4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Объект служит для описания задач или работ, выполняемых какими-либо исполнителями бизнес-процесса</w:t>
            </w:r>
          </w:p>
        </w:tc>
      </w:tr>
      <w:tr w:rsidR="00DF444D" w14:paraId="3B842B67" w14:textId="77777777" w:rsidTr="00B20984">
        <w:tc>
          <w:tcPr>
            <w:tcW w:w="3114" w:type="dxa"/>
          </w:tcPr>
          <w:p w14:paraId="5A646396" w14:textId="77777777" w:rsidR="00DF444D" w:rsidRDefault="00E97AF1">
            <w:pPr>
              <w:spacing w:line="360" w:lineRule="auto"/>
              <w:jc w:val="center"/>
              <w:rPr>
                <w:rFonts w:ascii="Times New Roman" w:hAnsi="Times New Roman" w:cs="Times New Roman"/>
                <w:sz w:val="28"/>
                <w:szCs w:val="28"/>
              </w:rPr>
            </w:pPr>
            <w:r>
              <w:rPr>
                <w:noProof/>
              </w:rPr>
              <w:drawing>
                <wp:inline distT="0" distB="0" distL="0" distR="0" wp14:anchorId="14134A67" wp14:editId="431A208B">
                  <wp:extent cx="581025" cy="581025"/>
                  <wp:effectExtent l="0" t="0" r="0" b="0"/>
                  <wp:docPr id="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6"/>
                          <pic:cNvPicPr>
                            <a:picLocks noChangeAspect="1" noChangeArrowheads="1"/>
                          </pic:cNvPicPr>
                        </pic:nvPicPr>
                        <pic:blipFill>
                          <a:blip r:embed="rId11"/>
                          <a:stretch>
                            <a:fillRect/>
                          </a:stretch>
                        </pic:blipFill>
                        <pic:spPr bwMode="auto">
                          <a:xfrm>
                            <a:off x="0" y="0"/>
                            <a:ext cx="581025" cy="581025"/>
                          </a:xfrm>
                          <a:prstGeom prst="rect">
                            <a:avLst/>
                          </a:prstGeom>
                          <a:noFill/>
                        </pic:spPr>
                      </pic:pic>
                    </a:graphicData>
                  </a:graphic>
                </wp:inline>
              </w:drawing>
            </w:r>
          </w:p>
        </w:tc>
        <w:tc>
          <w:tcPr>
            <w:tcW w:w="3115" w:type="dxa"/>
          </w:tcPr>
          <w:p w14:paraId="584D5EA9"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Логическое «И»</w:t>
            </w:r>
          </w:p>
        </w:tc>
        <w:tc>
          <w:tcPr>
            <w:tcW w:w="3115" w:type="dxa"/>
          </w:tcPr>
          <w:p w14:paraId="2B356C30"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 xml:space="preserve">Логический оператор, определяющий связи между задачами в рамках бизнес-процесса. Позволяет описать ветвление процесса. Означает одновременное начало </w:t>
            </w:r>
            <w:r>
              <w:rPr>
                <w:rFonts w:ascii="Times New Roman" w:eastAsia="Calibri" w:hAnsi="Times New Roman" w:cs="Times New Roman"/>
                <w:kern w:val="0"/>
                <w:sz w:val="28"/>
                <w:szCs w:val="28"/>
                <w:lang w:eastAsia="en-US" w:bidi="ar-SA"/>
              </w:rPr>
              <w:lastRenderedPageBreak/>
              <w:t>или завершение всех представленных задач бизнес-процесса.</w:t>
            </w:r>
          </w:p>
        </w:tc>
      </w:tr>
      <w:tr w:rsidR="00DF444D" w14:paraId="02A71B66" w14:textId="77777777" w:rsidTr="00B20984">
        <w:tc>
          <w:tcPr>
            <w:tcW w:w="3114" w:type="dxa"/>
          </w:tcPr>
          <w:p w14:paraId="5881F093" w14:textId="77777777" w:rsidR="00DF444D" w:rsidRDefault="00E97AF1">
            <w:pPr>
              <w:spacing w:line="360" w:lineRule="auto"/>
              <w:jc w:val="center"/>
              <w:rPr>
                <w:rFonts w:ascii="Times New Roman" w:hAnsi="Times New Roman" w:cs="Times New Roman"/>
                <w:sz w:val="28"/>
                <w:szCs w:val="28"/>
                <w:lang w:val="en-US"/>
              </w:rPr>
            </w:pPr>
            <w:r>
              <w:rPr>
                <w:noProof/>
              </w:rPr>
              <w:lastRenderedPageBreak/>
              <w:drawing>
                <wp:inline distT="0" distB="0" distL="0" distR="0" wp14:anchorId="5C5F4724" wp14:editId="4E391754">
                  <wp:extent cx="581025" cy="590550"/>
                  <wp:effectExtent l="0" t="0" r="0" b="0"/>
                  <wp:docPr id="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5"/>
                          <pic:cNvPicPr>
                            <a:picLocks noChangeAspect="1" noChangeArrowheads="1"/>
                          </pic:cNvPicPr>
                        </pic:nvPicPr>
                        <pic:blipFill>
                          <a:blip r:embed="rId12"/>
                          <a:stretch>
                            <a:fillRect/>
                          </a:stretch>
                        </pic:blipFill>
                        <pic:spPr bwMode="auto">
                          <a:xfrm>
                            <a:off x="0" y="0"/>
                            <a:ext cx="581025" cy="590550"/>
                          </a:xfrm>
                          <a:prstGeom prst="rect">
                            <a:avLst/>
                          </a:prstGeom>
                          <a:noFill/>
                        </pic:spPr>
                      </pic:pic>
                    </a:graphicData>
                  </a:graphic>
                </wp:inline>
              </w:drawing>
            </w:r>
          </w:p>
        </w:tc>
        <w:tc>
          <w:tcPr>
            <w:tcW w:w="3115" w:type="dxa"/>
          </w:tcPr>
          <w:p w14:paraId="0BF70F4C"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Логическое «ИЛИ»</w:t>
            </w:r>
          </w:p>
        </w:tc>
        <w:tc>
          <w:tcPr>
            <w:tcW w:w="3115" w:type="dxa"/>
          </w:tcPr>
          <w:p w14:paraId="20128C8F"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 xml:space="preserve">Логический оператор, определяющий связи между задачами в рамках бизнес-процесса. Позволяет описать ветвление процесса. Означает одновременное начало или завершение хотя бы одной из представленных задач бизнес-процесса. </w:t>
            </w:r>
          </w:p>
        </w:tc>
      </w:tr>
      <w:tr w:rsidR="00DF444D" w14:paraId="75830B94" w14:textId="77777777" w:rsidTr="00B20984">
        <w:tc>
          <w:tcPr>
            <w:tcW w:w="3114" w:type="dxa"/>
          </w:tcPr>
          <w:p w14:paraId="5FD2DC8A" w14:textId="77777777" w:rsidR="00DF444D" w:rsidRDefault="00E97AF1">
            <w:pPr>
              <w:spacing w:line="360" w:lineRule="auto"/>
              <w:jc w:val="center"/>
              <w:rPr>
                <w:rFonts w:ascii="Times New Roman" w:hAnsi="Times New Roman" w:cs="Times New Roman"/>
                <w:sz w:val="28"/>
                <w:szCs w:val="28"/>
              </w:rPr>
            </w:pPr>
            <w:r>
              <w:rPr>
                <w:noProof/>
              </w:rPr>
              <w:drawing>
                <wp:inline distT="0" distB="0" distL="0" distR="0" wp14:anchorId="7F40D6E4" wp14:editId="7580DFD0">
                  <wp:extent cx="581025" cy="581025"/>
                  <wp:effectExtent l="0" t="0" r="0" b="0"/>
                  <wp:docPr id="1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7"/>
                          <pic:cNvPicPr>
                            <a:picLocks noChangeAspect="1" noChangeArrowheads="1"/>
                          </pic:cNvPicPr>
                        </pic:nvPicPr>
                        <pic:blipFill>
                          <a:blip r:embed="rId13"/>
                          <a:stretch>
                            <a:fillRect/>
                          </a:stretch>
                        </pic:blipFill>
                        <pic:spPr bwMode="auto">
                          <a:xfrm>
                            <a:off x="0" y="0"/>
                            <a:ext cx="581025" cy="581025"/>
                          </a:xfrm>
                          <a:prstGeom prst="rect">
                            <a:avLst/>
                          </a:prstGeom>
                          <a:noFill/>
                        </pic:spPr>
                      </pic:pic>
                    </a:graphicData>
                  </a:graphic>
                </wp:inline>
              </w:drawing>
            </w:r>
          </w:p>
        </w:tc>
        <w:tc>
          <w:tcPr>
            <w:tcW w:w="3115" w:type="dxa"/>
          </w:tcPr>
          <w:p w14:paraId="376374B9"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Логическое исключающее «ИЛИ»</w:t>
            </w:r>
          </w:p>
        </w:tc>
        <w:tc>
          <w:tcPr>
            <w:tcW w:w="3115" w:type="dxa"/>
          </w:tcPr>
          <w:p w14:paraId="7D81BED6"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Логический оператор, определяющий связи между задачами в рамках бизнес-процесса. Позволяет описать ветвление процесса. Означает начало или завершение только одной из представленных задач бизнес-процесса.</w:t>
            </w:r>
          </w:p>
        </w:tc>
      </w:tr>
      <w:tr w:rsidR="00DF444D" w14:paraId="257173AF" w14:textId="77777777" w:rsidTr="00B20984">
        <w:tc>
          <w:tcPr>
            <w:tcW w:w="3114" w:type="dxa"/>
          </w:tcPr>
          <w:p w14:paraId="3F602613" w14:textId="77777777" w:rsidR="00DF444D" w:rsidRDefault="00E97AF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7" behindDoc="0" locked="0" layoutInCell="1" allowOverlap="1" wp14:anchorId="6C17197C" wp14:editId="4D398BAE">
                  <wp:simplePos x="0" y="0"/>
                  <wp:positionH relativeFrom="column">
                    <wp:posOffset>407035</wp:posOffset>
                  </wp:positionH>
                  <wp:positionV relativeFrom="paragraph">
                    <wp:posOffset>176530</wp:posOffset>
                  </wp:positionV>
                  <wp:extent cx="990600" cy="228600"/>
                  <wp:effectExtent l="0" t="0" r="0" b="0"/>
                  <wp:wrapSquare wrapText="bothSides"/>
                  <wp:docPr id="1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8"/>
                          <pic:cNvPicPr>
                            <a:picLocks noChangeAspect="1" noChangeArrowheads="1"/>
                          </pic:cNvPicPr>
                        </pic:nvPicPr>
                        <pic:blipFill>
                          <a:blip r:embed="rId14"/>
                          <a:stretch>
                            <a:fillRect/>
                          </a:stretch>
                        </pic:blipFill>
                        <pic:spPr bwMode="auto">
                          <a:xfrm>
                            <a:off x="0" y="0"/>
                            <a:ext cx="990600" cy="228600"/>
                          </a:xfrm>
                          <a:prstGeom prst="rect">
                            <a:avLst/>
                          </a:prstGeom>
                          <a:noFill/>
                        </pic:spPr>
                      </pic:pic>
                    </a:graphicData>
                  </a:graphic>
                </wp:anchor>
              </w:drawing>
            </w:r>
          </w:p>
        </w:tc>
        <w:tc>
          <w:tcPr>
            <w:tcW w:w="3115" w:type="dxa"/>
          </w:tcPr>
          <w:p w14:paraId="66A183BD"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Стрелка</w:t>
            </w:r>
            <w:r>
              <w:rPr>
                <w:rFonts w:ascii="Times New Roman" w:eastAsia="Calibri" w:hAnsi="Times New Roman" w:cs="Times New Roman"/>
                <w:kern w:val="0"/>
                <w:sz w:val="28"/>
                <w:szCs w:val="28"/>
                <w:lang w:val="en-US" w:eastAsia="en-US" w:bidi="ar-SA"/>
              </w:rPr>
              <w:t xml:space="preserve"> </w:t>
            </w:r>
            <w:r>
              <w:rPr>
                <w:rFonts w:ascii="Times New Roman" w:eastAsia="Calibri" w:hAnsi="Times New Roman" w:cs="Times New Roman"/>
                <w:kern w:val="0"/>
                <w:sz w:val="28"/>
                <w:szCs w:val="28"/>
                <w:lang w:eastAsia="en-US" w:bidi="ar-SA"/>
              </w:rPr>
              <w:t>предшествования</w:t>
            </w:r>
          </w:p>
        </w:tc>
        <w:tc>
          <w:tcPr>
            <w:tcW w:w="3115" w:type="dxa"/>
          </w:tcPr>
          <w:p w14:paraId="5D47C585" w14:textId="77777777" w:rsidR="00DF444D" w:rsidRDefault="00E97AF1">
            <w:pPr>
              <w:spacing w:line="360" w:lineRule="auto"/>
              <w:jc w:val="both"/>
              <w:rPr>
                <w:rFonts w:ascii="Times New Roman" w:hAnsi="Times New Roman" w:cs="Times New Roman"/>
                <w:sz w:val="28"/>
                <w:szCs w:val="28"/>
              </w:rPr>
            </w:pPr>
            <w:r>
              <w:rPr>
                <w:rFonts w:ascii="Times New Roman" w:eastAsia="Calibri" w:hAnsi="Times New Roman" w:cs="Times New Roman"/>
                <w:kern w:val="0"/>
                <w:sz w:val="28"/>
                <w:szCs w:val="28"/>
                <w:lang w:eastAsia="en-US" w:bidi="ar-SA"/>
              </w:rPr>
              <w:t xml:space="preserve">Показывает временную зависимость между задачами: задача А </w:t>
            </w:r>
            <w:r>
              <w:rPr>
                <w:rFonts w:ascii="Times New Roman" w:eastAsia="Calibri" w:hAnsi="Times New Roman" w:cs="Times New Roman"/>
                <w:kern w:val="0"/>
                <w:sz w:val="28"/>
                <w:szCs w:val="28"/>
                <w:lang w:eastAsia="en-US" w:bidi="ar-SA"/>
              </w:rPr>
              <w:lastRenderedPageBreak/>
              <w:t>должна завершиться до начала задачи Б.</w:t>
            </w:r>
          </w:p>
        </w:tc>
      </w:tr>
    </w:tbl>
    <w:p w14:paraId="15626C96" w14:textId="292C73AC" w:rsidR="00DF444D" w:rsidRDefault="00DF444D">
      <w:pPr>
        <w:spacing w:after="160"/>
      </w:pPr>
    </w:p>
    <w:p w14:paraId="295E4DC6" w14:textId="21DA78ED" w:rsidR="005B55B8" w:rsidRDefault="005B55B8">
      <w:pPr>
        <w:spacing w:after="160"/>
      </w:pPr>
    </w:p>
    <w:p w14:paraId="555DE753" w14:textId="543E5FD5" w:rsidR="005B55B8" w:rsidRDefault="00B410E1" w:rsidP="005B55B8">
      <w:pPr>
        <w:spacing w:after="160"/>
        <w:ind w:firstLine="709"/>
      </w:pPr>
      <w:r w:rsidRPr="00B410E1">
        <w:t>На рисунках 2.2 – 2.7 показаны схемы основных бизнес-процессов предприятия:</w:t>
      </w:r>
    </w:p>
    <w:p w14:paraId="77EF5328" w14:textId="77777777" w:rsidR="00DE6B6D" w:rsidRDefault="00DE6B6D" w:rsidP="005B55B8">
      <w:pPr>
        <w:spacing w:after="160"/>
        <w:ind w:firstLine="709"/>
      </w:pPr>
    </w:p>
    <w:p w14:paraId="58DC1FDD" w14:textId="35365F24" w:rsidR="00B410E1" w:rsidRDefault="00DE6B6D" w:rsidP="00DE6B6D">
      <w:pPr>
        <w:spacing w:after="160"/>
      </w:pPr>
      <w:r>
        <w:rPr>
          <w:noProof/>
        </w:rPr>
        <w:drawing>
          <wp:inline distT="0" distB="0" distL="0" distR="0" wp14:anchorId="39BFA3B2" wp14:editId="2A8055DE">
            <wp:extent cx="5939790" cy="25920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1 финальная.png"/>
                    <pic:cNvPicPr/>
                  </pic:nvPicPr>
                  <pic:blipFill>
                    <a:blip r:embed="rId15">
                      <a:extLst>
                        <a:ext uri="{28A0092B-C50C-407E-A947-70E740481C1C}">
                          <a14:useLocalDpi xmlns:a14="http://schemas.microsoft.com/office/drawing/2010/main" val="0"/>
                        </a:ext>
                      </a:extLst>
                    </a:blip>
                    <a:stretch>
                      <a:fillRect/>
                    </a:stretch>
                  </pic:blipFill>
                  <pic:spPr>
                    <a:xfrm>
                      <a:off x="0" y="0"/>
                      <a:ext cx="5939790" cy="2592070"/>
                    </a:xfrm>
                    <a:prstGeom prst="rect">
                      <a:avLst/>
                    </a:prstGeom>
                  </pic:spPr>
                </pic:pic>
              </a:graphicData>
            </a:graphic>
          </wp:inline>
        </w:drawing>
      </w:r>
    </w:p>
    <w:p w14:paraId="01ECC1FF" w14:textId="06EC816D" w:rsidR="00DE6B6D" w:rsidRDefault="00DE6B6D" w:rsidP="00DE6B6D">
      <w:pPr>
        <w:spacing w:after="160"/>
        <w:jc w:val="center"/>
        <w:rPr>
          <w:rFonts w:ascii="Times New Roman" w:hAnsi="Times New Roman" w:cs="Times New Roman"/>
        </w:rPr>
      </w:pPr>
      <w:r w:rsidRPr="00DE6B6D">
        <w:rPr>
          <w:rFonts w:ascii="Times New Roman" w:hAnsi="Times New Roman" w:cs="Times New Roman"/>
        </w:rPr>
        <w:t>Рис. 2.2. Организационно-логическая схема бизнес-процесса «Подготовка производства»</w:t>
      </w:r>
    </w:p>
    <w:p w14:paraId="3A2DF476" w14:textId="10081FBF" w:rsidR="00247BA7" w:rsidRDefault="00247BA7" w:rsidP="00DE6B6D">
      <w:pPr>
        <w:spacing w:after="160"/>
        <w:jc w:val="center"/>
        <w:rPr>
          <w:rFonts w:ascii="Times New Roman" w:hAnsi="Times New Roman" w:cs="Times New Roman"/>
        </w:rPr>
      </w:pPr>
    </w:p>
    <w:p w14:paraId="22B6A3CD" w14:textId="64F1C302" w:rsidR="00247BA7" w:rsidRDefault="00247BA7" w:rsidP="00DE6B6D">
      <w:pPr>
        <w:spacing w:after="160"/>
        <w:jc w:val="center"/>
        <w:rPr>
          <w:rFonts w:ascii="Times New Roman" w:hAnsi="Times New Roman" w:cs="Times New Roman"/>
        </w:rPr>
      </w:pPr>
      <w:r>
        <w:rPr>
          <w:rFonts w:ascii="Times New Roman" w:hAnsi="Times New Roman" w:cs="Times New Roman"/>
          <w:noProof/>
        </w:rPr>
        <w:drawing>
          <wp:inline distT="0" distB="0" distL="0" distR="0" wp14:anchorId="6F6C16A1" wp14:editId="5653B91F">
            <wp:extent cx="5939790" cy="48387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5.2 финальная.png"/>
                    <pic:cNvPicPr/>
                  </pic:nvPicPr>
                  <pic:blipFill>
                    <a:blip r:embed="rId16">
                      <a:extLst>
                        <a:ext uri="{28A0092B-C50C-407E-A947-70E740481C1C}">
                          <a14:useLocalDpi xmlns:a14="http://schemas.microsoft.com/office/drawing/2010/main" val="0"/>
                        </a:ext>
                      </a:extLst>
                    </a:blip>
                    <a:stretch>
                      <a:fillRect/>
                    </a:stretch>
                  </pic:blipFill>
                  <pic:spPr>
                    <a:xfrm>
                      <a:off x="0" y="0"/>
                      <a:ext cx="5939790" cy="483870"/>
                    </a:xfrm>
                    <a:prstGeom prst="rect">
                      <a:avLst/>
                    </a:prstGeom>
                  </pic:spPr>
                </pic:pic>
              </a:graphicData>
            </a:graphic>
          </wp:inline>
        </w:drawing>
      </w:r>
    </w:p>
    <w:p w14:paraId="29D32162" w14:textId="7B8A046E" w:rsidR="00247BA7" w:rsidRDefault="00247BA7" w:rsidP="00DE6B6D">
      <w:pPr>
        <w:spacing w:after="160"/>
        <w:jc w:val="center"/>
        <w:rPr>
          <w:rFonts w:ascii="Times New Roman" w:hAnsi="Times New Roman" w:cs="Times New Roman"/>
        </w:rPr>
      </w:pPr>
      <w:r w:rsidRPr="00247BA7">
        <w:rPr>
          <w:rFonts w:ascii="Times New Roman" w:hAnsi="Times New Roman" w:cs="Times New Roman"/>
        </w:rPr>
        <w:t>Рис. 2.3. Организационно-логическая схема бизнес-процесса «Основное производство»</w:t>
      </w:r>
    </w:p>
    <w:p w14:paraId="78D8F82D" w14:textId="36B5DF3E" w:rsidR="00247BA7" w:rsidRDefault="00247BA7" w:rsidP="00DE6B6D">
      <w:pPr>
        <w:spacing w:after="160"/>
        <w:jc w:val="center"/>
        <w:rPr>
          <w:rFonts w:ascii="Times New Roman" w:hAnsi="Times New Roman" w:cs="Times New Roman"/>
        </w:rPr>
      </w:pPr>
    </w:p>
    <w:p w14:paraId="7A4221F7" w14:textId="3139DCC7" w:rsidR="00247BA7" w:rsidRDefault="00247BA7" w:rsidP="00DE6B6D">
      <w:pPr>
        <w:spacing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486ED98F" wp14:editId="5366FE62">
            <wp:extent cx="5939790" cy="3213100"/>
            <wp:effectExtent l="0" t="0" r="381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5.3 финальная.png"/>
                    <pic:cNvPicPr/>
                  </pic:nvPicPr>
                  <pic:blipFill>
                    <a:blip r:embed="rId17">
                      <a:extLst>
                        <a:ext uri="{28A0092B-C50C-407E-A947-70E740481C1C}">
                          <a14:useLocalDpi xmlns:a14="http://schemas.microsoft.com/office/drawing/2010/main" val="0"/>
                        </a:ext>
                      </a:extLst>
                    </a:blip>
                    <a:stretch>
                      <a:fillRect/>
                    </a:stretch>
                  </pic:blipFill>
                  <pic:spPr>
                    <a:xfrm>
                      <a:off x="0" y="0"/>
                      <a:ext cx="5939790" cy="3213100"/>
                    </a:xfrm>
                    <a:prstGeom prst="rect">
                      <a:avLst/>
                    </a:prstGeom>
                  </pic:spPr>
                </pic:pic>
              </a:graphicData>
            </a:graphic>
          </wp:inline>
        </w:drawing>
      </w:r>
    </w:p>
    <w:p w14:paraId="13D79CB5" w14:textId="56E04F17" w:rsidR="00247BA7" w:rsidRDefault="00247BA7" w:rsidP="00DE6B6D">
      <w:pPr>
        <w:spacing w:after="160"/>
        <w:jc w:val="center"/>
        <w:rPr>
          <w:rFonts w:ascii="Times New Roman" w:hAnsi="Times New Roman" w:cs="Times New Roman"/>
        </w:rPr>
      </w:pPr>
      <w:r w:rsidRPr="00247BA7">
        <w:rPr>
          <w:rFonts w:ascii="Times New Roman" w:hAnsi="Times New Roman" w:cs="Times New Roman"/>
        </w:rPr>
        <w:t>Рис. 2.4. Организационно-логическая схема бизнес-процесса «Вспомогательное производство»</w:t>
      </w:r>
    </w:p>
    <w:p w14:paraId="764715F8" w14:textId="2022CB86" w:rsidR="00247BA7" w:rsidRDefault="00247BA7" w:rsidP="00DE6B6D">
      <w:pPr>
        <w:spacing w:after="160"/>
        <w:jc w:val="center"/>
        <w:rPr>
          <w:rFonts w:ascii="Times New Roman" w:hAnsi="Times New Roman" w:cs="Times New Roman"/>
        </w:rPr>
      </w:pPr>
    </w:p>
    <w:p w14:paraId="71E6940A" w14:textId="3B8B6A44" w:rsidR="00247BA7" w:rsidRDefault="00247BA7" w:rsidP="00DE6B6D">
      <w:pPr>
        <w:spacing w:after="160"/>
        <w:jc w:val="center"/>
        <w:rPr>
          <w:rFonts w:ascii="Times New Roman" w:hAnsi="Times New Roman" w:cs="Times New Roman"/>
        </w:rPr>
      </w:pPr>
      <w:r>
        <w:rPr>
          <w:rFonts w:ascii="Times New Roman" w:hAnsi="Times New Roman" w:cs="Times New Roman"/>
          <w:noProof/>
        </w:rPr>
        <w:drawing>
          <wp:inline distT="0" distB="0" distL="0" distR="0" wp14:anchorId="2688C200" wp14:editId="50E35046">
            <wp:extent cx="5939790" cy="2525395"/>
            <wp:effectExtent l="0" t="0" r="381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5.4 финальная.png"/>
                    <pic:cNvPicPr/>
                  </pic:nvPicPr>
                  <pic:blipFill>
                    <a:blip r:embed="rId18">
                      <a:extLst>
                        <a:ext uri="{28A0092B-C50C-407E-A947-70E740481C1C}">
                          <a14:useLocalDpi xmlns:a14="http://schemas.microsoft.com/office/drawing/2010/main" val="0"/>
                        </a:ext>
                      </a:extLst>
                    </a:blip>
                    <a:stretch>
                      <a:fillRect/>
                    </a:stretch>
                  </pic:blipFill>
                  <pic:spPr>
                    <a:xfrm>
                      <a:off x="0" y="0"/>
                      <a:ext cx="5939790" cy="2525395"/>
                    </a:xfrm>
                    <a:prstGeom prst="rect">
                      <a:avLst/>
                    </a:prstGeom>
                  </pic:spPr>
                </pic:pic>
              </a:graphicData>
            </a:graphic>
          </wp:inline>
        </w:drawing>
      </w:r>
    </w:p>
    <w:p w14:paraId="6E788E90" w14:textId="58C019A3" w:rsidR="00247BA7" w:rsidRDefault="00247BA7" w:rsidP="00DE6B6D">
      <w:pPr>
        <w:spacing w:after="160"/>
        <w:jc w:val="center"/>
        <w:rPr>
          <w:rFonts w:ascii="Times New Roman" w:hAnsi="Times New Roman" w:cs="Times New Roman"/>
        </w:rPr>
      </w:pPr>
      <w:r w:rsidRPr="00247BA7">
        <w:rPr>
          <w:rFonts w:ascii="Times New Roman" w:hAnsi="Times New Roman" w:cs="Times New Roman"/>
        </w:rPr>
        <w:t>Рис. 2.5. Организационно-логическая схема бизнес-процесса «Материально-техническое обеспечение»</w:t>
      </w:r>
    </w:p>
    <w:p w14:paraId="5CA46C89" w14:textId="2AE4BA4F" w:rsidR="00247BA7" w:rsidRDefault="00247BA7" w:rsidP="00DE6B6D">
      <w:pPr>
        <w:spacing w:after="160"/>
        <w:jc w:val="center"/>
        <w:rPr>
          <w:rFonts w:ascii="Times New Roman" w:hAnsi="Times New Roman" w:cs="Times New Roman"/>
        </w:rPr>
      </w:pPr>
    </w:p>
    <w:p w14:paraId="23CC29D0" w14:textId="759DF094" w:rsidR="00247BA7" w:rsidRDefault="00247BA7" w:rsidP="00DE6B6D">
      <w:pPr>
        <w:spacing w:after="160"/>
        <w:jc w:val="center"/>
        <w:rPr>
          <w:rFonts w:ascii="Times New Roman" w:hAnsi="Times New Roman" w:cs="Times New Roman"/>
        </w:rPr>
      </w:pPr>
      <w:r>
        <w:rPr>
          <w:rFonts w:ascii="Times New Roman" w:hAnsi="Times New Roman" w:cs="Times New Roman"/>
          <w:noProof/>
        </w:rPr>
        <w:drawing>
          <wp:inline distT="0" distB="0" distL="0" distR="0" wp14:anchorId="2C84F562" wp14:editId="5E54C888">
            <wp:extent cx="5939790" cy="8807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2.6 финальная.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880745"/>
                    </a:xfrm>
                    <a:prstGeom prst="rect">
                      <a:avLst/>
                    </a:prstGeom>
                  </pic:spPr>
                </pic:pic>
              </a:graphicData>
            </a:graphic>
          </wp:inline>
        </w:drawing>
      </w:r>
    </w:p>
    <w:p w14:paraId="4723628A" w14:textId="41533374" w:rsidR="00247BA7" w:rsidRDefault="00247BA7" w:rsidP="00DE6B6D">
      <w:pPr>
        <w:spacing w:after="160"/>
        <w:jc w:val="center"/>
        <w:rPr>
          <w:rFonts w:ascii="Times New Roman" w:hAnsi="Times New Roman" w:cs="Times New Roman"/>
        </w:rPr>
      </w:pPr>
      <w:r w:rsidRPr="00247BA7">
        <w:rPr>
          <w:rFonts w:ascii="Times New Roman" w:hAnsi="Times New Roman" w:cs="Times New Roman"/>
        </w:rPr>
        <w:t>Рис. 2.6. Организационно-логическая схема бизнес-процесса «Сбыт и сервисное обслуживание»</w:t>
      </w:r>
    </w:p>
    <w:p w14:paraId="4DBF56FC" w14:textId="6AB93FD7" w:rsidR="00820D74" w:rsidRDefault="00820D74" w:rsidP="00DE6B6D">
      <w:pPr>
        <w:spacing w:after="160"/>
        <w:jc w:val="center"/>
        <w:rPr>
          <w:rFonts w:ascii="Times New Roman" w:hAnsi="Times New Roman" w:cs="Times New Roman"/>
        </w:rPr>
      </w:pPr>
    </w:p>
    <w:p w14:paraId="5FD31AA2" w14:textId="77777777" w:rsidR="00E14A4F" w:rsidRPr="00F64C36" w:rsidRDefault="00E14A4F" w:rsidP="00F64C36">
      <w:pPr>
        <w:spacing w:after="160"/>
        <w:ind w:firstLine="709"/>
        <w:jc w:val="both"/>
        <w:rPr>
          <w:rFonts w:ascii="Times New Roman" w:hAnsi="Times New Roman" w:cs="Times New Roman"/>
          <w:sz w:val="28"/>
          <w:szCs w:val="28"/>
        </w:rPr>
      </w:pPr>
      <w:bookmarkStart w:id="0" w:name="_GoBack"/>
      <w:bookmarkEnd w:id="0"/>
    </w:p>
    <w:sectPr w:rsidR="00E14A4F" w:rsidRPr="00F64C36">
      <w:pgSz w:w="11906" w:h="16838"/>
      <w:pgMar w:top="1134" w:right="851" w:bottom="1134" w:left="1701" w:header="0" w:footer="0" w:gutter="0"/>
      <w:cols w:space="720"/>
      <w:formProt w:val="0"/>
      <w:docGrid w:linePitch="360" w:charSpace="-40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F444D"/>
    <w:rsid w:val="00021707"/>
    <w:rsid w:val="00051572"/>
    <w:rsid w:val="000649F0"/>
    <w:rsid w:val="000C73A2"/>
    <w:rsid w:val="00247BA7"/>
    <w:rsid w:val="00477573"/>
    <w:rsid w:val="004B686B"/>
    <w:rsid w:val="00506F96"/>
    <w:rsid w:val="005B55B8"/>
    <w:rsid w:val="006575C1"/>
    <w:rsid w:val="007E4209"/>
    <w:rsid w:val="00820D74"/>
    <w:rsid w:val="008E38F2"/>
    <w:rsid w:val="00972EB9"/>
    <w:rsid w:val="00A0695F"/>
    <w:rsid w:val="00A13500"/>
    <w:rsid w:val="00B20984"/>
    <w:rsid w:val="00B410E1"/>
    <w:rsid w:val="00B63E84"/>
    <w:rsid w:val="00BF60FA"/>
    <w:rsid w:val="00DE6B6D"/>
    <w:rsid w:val="00DF444D"/>
    <w:rsid w:val="00E14A4F"/>
    <w:rsid w:val="00E80AF1"/>
    <w:rsid w:val="00E97AF1"/>
    <w:rsid w:val="00F64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49C2"/>
  <w15:docId w15:val="{38422CBE-D713-4C9D-93BC-BAC88FB4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Noto Sans Devanagari"/>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uiPriority w:val="10"/>
    <w:qFormat/>
    <w:pPr>
      <w:keepNext/>
      <w:spacing w:before="240" w:after="120"/>
    </w:pPr>
    <w:rPr>
      <w:rFonts w:ascii="Liberation Sans" w:eastAsia="Noto Sans CJK SC"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styleId="a7">
    <w:name w:val="index heading"/>
    <w:basedOn w:val="a"/>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9481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46</Pages>
  <Words>6760</Words>
  <Characters>38534</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Vadim Kulkin</cp:lastModifiedBy>
  <cp:revision>38</cp:revision>
  <dcterms:created xsi:type="dcterms:W3CDTF">2026-03-08T22:09:00Z</dcterms:created>
  <dcterms:modified xsi:type="dcterms:W3CDTF">2026-03-10T20:43:00Z</dcterms:modified>
  <dc:language>ru-RU</dc:language>
</cp:coreProperties>
</file>