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036" w:rsidRDefault="00430769">
      <w:pPr>
        <w:spacing w:before="240" w:after="240"/>
        <w:jc w:val="both"/>
        <w:rPr>
          <w:b/>
        </w:rPr>
      </w:pPr>
      <w:r>
        <w:rPr>
          <w:b/>
        </w:rPr>
        <w:t>Presentación</w:t>
      </w:r>
    </w:p>
    <w:p w:rsidR="00AC0036" w:rsidRDefault="00430769">
      <w:pPr>
        <w:spacing w:before="240" w:after="240"/>
        <w:jc w:val="both"/>
      </w:pPr>
      <w:r>
        <w:t>En el marco de los Proyectos de Vinculación con el Medio 2020 de la Dirección General de Vinculación con el Medio, desarrollados con el apoyo del Ministerio de Educación en el contexto de los Convenios de Desempeño UPLA 1895, y con el fin de otorgar visibi</w:t>
      </w:r>
      <w:r>
        <w:t>lidad al trabajo de vinculación con los territorios, se genera el presente documento sobre las bases del concurso para pregrado “Construcción de unidades didácticas en las asignaturas de Ciencias para la Ciudadanía y Matemática” del Proyecto Enlace.</w:t>
      </w:r>
    </w:p>
    <w:p w:rsidR="00AC0036" w:rsidRDefault="00430769">
      <w:pPr>
        <w:spacing w:before="240" w:after="240"/>
        <w:jc w:val="both"/>
        <w:rPr>
          <w:b/>
        </w:rPr>
      </w:pPr>
      <w:r>
        <w:rPr>
          <w:b/>
        </w:rPr>
        <w:t>¿En qu</w:t>
      </w:r>
      <w:r>
        <w:rPr>
          <w:b/>
        </w:rPr>
        <w:t>é consiste el concurso de Construcción de  unidades didácticas en las asignaturas de Ciencias para la Ciudadanía y Matemática?</w:t>
      </w:r>
    </w:p>
    <w:p w:rsidR="00AC0036" w:rsidRDefault="00430769">
      <w:pPr>
        <w:spacing w:before="240" w:after="240"/>
        <w:jc w:val="both"/>
        <w:rPr>
          <w:highlight w:val="yellow"/>
        </w:rPr>
      </w:pPr>
      <w:r>
        <w:t xml:space="preserve"> </w:t>
      </w:r>
      <w:r>
        <w:rPr>
          <w:highlight w:val="yellow"/>
        </w:rPr>
        <w:t>El Concurso busca reforzar y aplicar el trabajo interdisciplinario de la enseñanza de las ciencias para potenciar las competenci</w:t>
      </w:r>
      <w:r>
        <w:rPr>
          <w:highlight w:val="yellow"/>
        </w:rPr>
        <w:t xml:space="preserve">as del siglo XXI e incluir </w:t>
      </w:r>
      <w:r>
        <w:rPr>
          <w:b/>
          <w:highlight w:val="yellow"/>
        </w:rPr>
        <w:t>enfoque de género</w:t>
      </w:r>
      <w:r>
        <w:rPr>
          <w:highlight w:val="yellow"/>
        </w:rPr>
        <w:t xml:space="preserve"> en ambientes educativos y científicos, fomentando el conocimiento cómo algo libre y que no se limita a un género, fomentando el conocimiento de autores por sus ideas, conceptos, teorías y, así, poder obtener un </w:t>
      </w:r>
      <w:r>
        <w:rPr>
          <w:highlight w:val="yellow"/>
        </w:rPr>
        <w:t>conocimiento total que no pase a llevar los temas de enfoque de género en el aula.</w:t>
      </w:r>
    </w:p>
    <w:p w:rsidR="00AC0036" w:rsidRDefault="00430769">
      <w:pPr>
        <w:spacing w:before="240" w:after="240"/>
        <w:jc w:val="both"/>
        <w:rPr>
          <w:highlight w:val="yellow"/>
        </w:rPr>
      </w:pPr>
      <w:r>
        <w:t>El desarrollo de las unidades didácticas se llevará a cabo en el marco de las bases curriculares de 3° y 4° medio de las asignaturas de Ciencias para la ciudadanía y Matemát</w:t>
      </w:r>
      <w:r>
        <w:t>ica. A</w:t>
      </w:r>
      <w:r>
        <w:rPr>
          <w:highlight w:val="yellow"/>
        </w:rPr>
        <w:t>plicando además, nuevas metodologías como “Aprendizaje Basado en proyecto y Aprendizaje Basado en Problemas”. Los instrumentos que se utilizarán para el desarrollo de la unidad didáctica son: diseño de planificación ABP y una rúbrica que evalúa el co</w:t>
      </w:r>
      <w:r>
        <w:rPr>
          <w:highlight w:val="yellow"/>
        </w:rPr>
        <w:t>ntenido y desarrollo de la planificación.</w:t>
      </w:r>
    </w:p>
    <w:p w:rsidR="00AC0036" w:rsidRDefault="00430769">
      <w:pPr>
        <w:spacing w:before="240" w:after="240"/>
        <w:jc w:val="both"/>
      </w:pPr>
      <w:r>
        <w:t>En base a la contingencia sanitaria por COVID-19, la aplicación del concurso está contemplada con una modalidad online de asesoría y acompañamiento  en todos los procesos,  enmarcados en el contexto educativo del I</w:t>
      </w:r>
      <w:r>
        <w:t xml:space="preserve">nstituto Comercial </w:t>
      </w:r>
      <w:proofErr w:type="spellStart"/>
      <w:r>
        <w:t>Maritimo</w:t>
      </w:r>
      <w:proofErr w:type="spellEnd"/>
      <w:r>
        <w:t xml:space="preserve"> Pacifico Sur de la comuna de San Antonio. Dichas asesorías y acompañamientos, serán re</w:t>
      </w:r>
      <w:r w:rsidR="00CC3E21">
        <w:t>alizadas por el equipo pedagógico</w:t>
      </w:r>
      <w:r>
        <w:t xml:space="preserve"> que conforma este concurso, los cuales están conformados por estudiantes de pregrado con acompañamiento docen</w:t>
      </w:r>
      <w:r>
        <w:t>te. Este establecimiento tiene una alta vulnerabilidad y baja conectividad, sin embargo, los procesos educativos se han logrado llevar a cabo mediante el uso de redes sociales; por lo cual, este será el requisito fundamental para el desarrollo de las unida</w:t>
      </w:r>
      <w:r>
        <w:t>des didácticas.</w:t>
      </w:r>
    </w:p>
    <w:p w:rsidR="00AC0036" w:rsidRDefault="00430769">
      <w:pPr>
        <w:spacing w:before="240" w:after="240"/>
        <w:jc w:val="both"/>
      </w:pPr>
      <w:r>
        <w:t xml:space="preserve"> </w:t>
      </w:r>
    </w:p>
    <w:p w:rsidR="00AC0036" w:rsidRDefault="00430769">
      <w:pPr>
        <w:spacing w:before="240" w:after="240"/>
        <w:rPr>
          <w:b/>
        </w:rPr>
      </w:pPr>
      <w:r>
        <w:rPr>
          <w:b/>
        </w:rPr>
        <w:t>Objetivo General</w:t>
      </w:r>
    </w:p>
    <w:p w:rsidR="00AC0036" w:rsidRDefault="00430769">
      <w:pPr>
        <w:spacing w:before="240" w:after="240"/>
        <w:jc w:val="both"/>
      </w:pPr>
      <w:r>
        <w:t>Desarrollar oportuni</w:t>
      </w:r>
      <w:r w:rsidR="00CC3E21">
        <w:t>dades de vinculación pedagógica</w:t>
      </w:r>
      <w:r>
        <w:t xml:space="preserve"> entre los y las estudiantes de la Facultad de Ciencias Exactas de la Universidad de Playa Ancha con el Liceo Comercial Marítimo Pacifico Sur de la comuna de san Antonio</w:t>
      </w:r>
      <w:r>
        <w:t xml:space="preserve">, en la búsqueda de fortalecer el desarrollo de competencias científicas, tanto para profesores en formación como para las y los estudiantes del Liceo técnico, a </w:t>
      </w:r>
      <w:r w:rsidR="00CC3E21">
        <w:t>través de metodologías y</w:t>
      </w:r>
      <w:r>
        <w:t xml:space="preserve"> enfoques relacionados a la asignatura escolar Ciencias </w:t>
      </w:r>
      <w:r>
        <w:t>para la ciudadanía y Matemática de 3° y 4° medio.</w:t>
      </w:r>
    </w:p>
    <w:p w:rsidR="00AC0036" w:rsidRDefault="00430769">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C0036" w:rsidRDefault="00430769">
      <w:pPr>
        <w:spacing w:before="240" w:after="240"/>
        <w:jc w:val="both"/>
        <w:rPr>
          <w:b/>
        </w:rPr>
      </w:pPr>
      <w:r>
        <w:lastRenderedPageBreak/>
        <w:t xml:space="preserve"> </w:t>
      </w:r>
      <w:r>
        <w:rPr>
          <w:b/>
        </w:rPr>
        <w:t>Objetivos Específicos</w:t>
      </w:r>
    </w:p>
    <w:p w:rsidR="00AC0036" w:rsidRDefault="00430769">
      <w:pPr>
        <w:spacing w:before="240"/>
        <w:ind w:left="1080" w:hanging="360"/>
        <w:jc w:val="both"/>
      </w:pPr>
      <w:r>
        <w:rPr>
          <w:sz w:val="20"/>
          <w:szCs w:val="20"/>
        </w:rPr>
        <w:t>●</w:t>
      </w:r>
      <w:r>
        <w:rPr>
          <w:rFonts w:ascii="Times New Roman" w:eastAsia="Times New Roman" w:hAnsi="Times New Roman" w:cs="Times New Roman"/>
          <w:sz w:val="14"/>
          <w:szCs w:val="14"/>
        </w:rPr>
        <w:t xml:space="preserve">        </w:t>
      </w:r>
      <w:r>
        <w:t>Reforzar competencias para la práctica pedagógica y enseñanza del conocimiento científico de las y los profesores en formación de la Facultad de Ciencias Exactas.</w:t>
      </w:r>
    </w:p>
    <w:p w:rsidR="00AC0036" w:rsidRDefault="00430769">
      <w:pPr>
        <w:spacing w:before="240" w:after="240"/>
        <w:ind w:left="1080" w:hanging="360"/>
        <w:jc w:val="both"/>
      </w:pPr>
      <w:r>
        <w:rPr>
          <w:sz w:val="20"/>
          <w:szCs w:val="20"/>
        </w:rPr>
        <w:t>●</w:t>
      </w:r>
      <w:r>
        <w:rPr>
          <w:rFonts w:ascii="Times New Roman" w:eastAsia="Times New Roman" w:hAnsi="Times New Roman" w:cs="Times New Roman"/>
          <w:sz w:val="14"/>
          <w:szCs w:val="14"/>
        </w:rPr>
        <w:t xml:space="preserve">        </w:t>
      </w:r>
      <w:r>
        <w:t>Promover el trabajo colaborativo de las y los profesores en formación para el desarrollo del enfoque interdisciplinario entre las carreras de la Facultad de Ciencias Exactas.</w:t>
      </w:r>
    </w:p>
    <w:p w:rsidR="00AC0036" w:rsidRDefault="00430769">
      <w:pPr>
        <w:spacing w:before="240" w:after="240"/>
        <w:ind w:left="1080" w:hanging="360"/>
        <w:jc w:val="both"/>
      </w:pPr>
      <w:r>
        <w:rPr>
          <w:sz w:val="20"/>
          <w:szCs w:val="20"/>
        </w:rPr>
        <w:t>●</w:t>
      </w:r>
      <w:r>
        <w:rPr>
          <w:rFonts w:ascii="Times New Roman" w:eastAsia="Times New Roman" w:hAnsi="Times New Roman" w:cs="Times New Roman"/>
          <w:sz w:val="14"/>
          <w:szCs w:val="14"/>
        </w:rPr>
        <w:t xml:space="preserve">        </w:t>
      </w:r>
      <w:r>
        <w:t xml:space="preserve">Vincular la práctica docente del Profesor del Instituto Comercial </w:t>
      </w:r>
      <w:proofErr w:type="spellStart"/>
      <w:r>
        <w:t>Mariti</w:t>
      </w:r>
      <w:r>
        <w:t>mo</w:t>
      </w:r>
      <w:proofErr w:type="spellEnd"/>
      <w:r>
        <w:t xml:space="preserve"> Pacifico Sur, con el aprendizaje adquirido de las y los estudiantes en proceso de formación, para el fortalecimiento de la enseñanza de las ciencias, desde las visiones de las competencias del siglo XXI.</w:t>
      </w:r>
    </w:p>
    <w:p w:rsidR="00AC0036" w:rsidRDefault="00430769">
      <w:pPr>
        <w:spacing w:after="240"/>
        <w:ind w:left="1080" w:hanging="360"/>
        <w:jc w:val="both"/>
      </w:pPr>
      <w:r>
        <w:rPr>
          <w:sz w:val="20"/>
          <w:szCs w:val="20"/>
        </w:rPr>
        <w:t>●</w:t>
      </w:r>
      <w:r>
        <w:rPr>
          <w:rFonts w:ascii="Times New Roman" w:eastAsia="Times New Roman" w:hAnsi="Times New Roman" w:cs="Times New Roman"/>
          <w:sz w:val="14"/>
          <w:szCs w:val="14"/>
        </w:rPr>
        <w:t xml:space="preserve">        </w:t>
      </w:r>
      <w:r>
        <w:t>Fomentar la visión crítica y analítica d</w:t>
      </w:r>
      <w:r>
        <w:t>e la práctica educativa, desde un Enfoque de Género en ambientes Científicos y Educativos, para poder evidenciar y eliminar situaciones donde se vulnere el enfoque de género y se logre una sociedad en donde todos seamos seres integrales y respetuosos tanto</w:t>
      </w:r>
      <w:r>
        <w:t xml:space="preserve"> con el ambiente cómo su entorno social.</w:t>
      </w:r>
    </w:p>
    <w:p w:rsidR="00AC0036" w:rsidRDefault="00430769">
      <w:pPr>
        <w:spacing w:before="240" w:after="240"/>
        <w:jc w:val="both"/>
      </w:pPr>
      <w:r>
        <w:t xml:space="preserve"> </w:t>
      </w:r>
    </w:p>
    <w:p w:rsidR="00AC0036" w:rsidRDefault="00430769">
      <w:pPr>
        <w:spacing w:before="240" w:after="240"/>
        <w:jc w:val="both"/>
        <w:rPr>
          <w:b/>
        </w:rPr>
      </w:pPr>
      <w:r>
        <w:rPr>
          <w:b/>
        </w:rPr>
        <w:t>Temática</w:t>
      </w:r>
    </w:p>
    <w:p w:rsidR="00AC0036" w:rsidRDefault="00430769">
      <w:pPr>
        <w:spacing w:before="240" w:after="240"/>
        <w:jc w:val="both"/>
      </w:pPr>
      <w:r>
        <w:t>La convocatoria se suscribe a las temáticas de Formación Profesional, Enfoque Interdisciplinar, Enfoque de Género, innovación y uso de Tecnologías de Información y Comunicación (Tics). El concurso de dise</w:t>
      </w:r>
      <w:r>
        <w:t>ño de unidades didácticas en las asignaturas de Ciencias para la Ciudadanía y Matemática  está dirigido a las y los estudiantes de 5°, 6°, 7°, 8° y 9° semestre de las cuatro carreras pedagógicas de la Facultad de Ciencias Exactas de la Universidad de Playa</w:t>
      </w:r>
      <w:r>
        <w:t xml:space="preserve"> Ancha.</w:t>
      </w:r>
    </w:p>
    <w:p w:rsidR="00AC0036" w:rsidRDefault="00430769">
      <w:pPr>
        <w:spacing w:before="240" w:after="240"/>
        <w:jc w:val="both"/>
      </w:pPr>
      <w:r>
        <w:t xml:space="preserve"> </w:t>
      </w:r>
    </w:p>
    <w:p w:rsidR="00AC0036" w:rsidRDefault="00430769">
      <w:pPr>
        <w:spacing w:before="240" w:after="240"/>
        <w:jc w:val="both"/>
        <w:rPr>
          <w:b/>
        </w:rPr>
      </w:pPr>
      <w:r>
        <w:rPr>
          <w:b/>
        </w:rPr>
        <w:t>Regla general</w:t>
      </w:r>
    </w:p>
    <w:p w:rsidR="00AC0036" w:rsidRDefault="00430769">
      <w:pPr>
        <w:spacing w:before="240" w:after="240"/>
        <w:jc w:val="both"/>
      </w:pPr>
      <w:r>
        <w:t>Podrán participar del concurso solo las y los estudiantes de las carreras pedagógicas de la Facultad de Ciencia Exactas, que sean alumnos regulares de la universidad de Playa Ancha  y que tengan un mínimo de 50% de avance curricular</w:t>
      </w:r>
      <w:r>
        <w:t xml:space="preserve"> que corresponde a la</w:t>
      </w:r>
      <w:r w:rsidRPr="00CC3E21">
        <w:t xml:space="preserve"> </w:t>
      </w:r>
      <w:r>
        <w:t>generación igual o anterior</w:t>
      </w:r>
      <w:r w:rsidR="00CC3E21">
        <w:t>es</w:t>
      </w:r>
      <w:r>
        <w:t xml:space="preserve"> al 2018.</w:t>
      </w:r>
    </w:p>
    <w:p w:rsidR="00296F60" w:rsidRDefault="00296F60" w:rsidP="00296F60">
      <w:pPr>
        <w:spacing w:before="240" w:after="240"/>
        <w:jc w:val="both"/>
      </w:pPr>
      <w:r>
        <w:t xml:space="preserve">Al ser un concurso que consta de una segunda fase de aplicación en el Instituto Comercial Marítimo Pacifico Sur de la comuna de San  Antonio, al momento de  realizar la inscripción el participante se compromete a trabajar con el equipo Enlace para llevar a cabo la interdisciplinariedad de las ciencias, enfoque de género y competencias del siglo XXI  entre la Universidad de Playa Ancha y el Instituto Comercial Marítimo Pacifico Sur.  </w:t>
      </w:r>
    </w:p>
    <w:p w:rsidR="00296F60" w:rsidRDefault="00296F60">
      <w:pPr>
        <w:spacing w:before="240" w:after="240"/>
        <w:jc w:val="both"/>
      </w:pPr>
    </w:p>
    <w:p w:rsidR="00AC0036" w:rsidRDefault="00430769" w:rsidP="00CC3E21">
      <w:pPr>
        <w:spacing w:before="240" w:after="240"/>
        <w:jc w:val="both"/>
      </w:pPr>
      <w:r>
        <w:t xml:space="preserve"> </w:t>
      </w:r>
      <w:r>
        <w:t xml:space="preserve"> </w:t>
      </w:r>
    </w:p>
    <w:p w:rsidR="00AC0036" w:rsidRDefault="00430769">
      <w:pPr>
        <w:spacing w:before="240" w:after="240"/>
        <w:jc w:val="both"/>
        <w:rPr>
          <w:b/>
        </w:rPr>
      </w:pPr>
      <w:r>
        <w:lastRenderedPageBreak/>
        <w:t xml:space="preserve"> </w:t>
      </w:r>
      <w:r>
        <w:rPr>
          <w:b/>
        </w:rPr>
        <w:t>Proceso de inscripción.</w:t>
      </w:r>
    </w:p>
    <w:p w:rsidR="00AC0036" w:rsidRDefault="00430769">
      <w:pPr>
        <w:spacing w:before="240"/>
        <w:ind w:left="1080" w:hanging="360"/>
        <w:jc w:val="both"/>
      </w:pPr>
      <w:r>
        <w:rPr>
          <w:sz w:val="20"/>
          <w:szCs w:val="20"/>
        </w:rPr>
        <w:t>●</w:t>
      </w:r>
      <w:r>
        <w:rPr>
          <w:rFonts w:ascii="Times New Roman" w:eastAsia="Times New Roman" w:hAnsi="Times New Roman" w:cs="Times New Roman"/>
          <w:sz w:val="14"/>
          <w:szCs w:val="14"/>
        </w:rPr>
        <w:t xml:space="preserve">        </w:t>
      </w:r>
      <w:r>
        <w:t xml:space="preserve">Al momento de realizar la inscripción la o el participante se compromete a realizar </w:t>
      </w:r>
      <w:r w:rsidR="00CC3E21">
        <w:t>todos los procesos</w:t>
      </w:r>
      <w:r>
        <w:t xml:space="preserve"> hasta la selección del ganador.</w:t>
      </w:r>
    </w:p>
    <w:p w:rsidR="00AC0036" w:rsidRDefault="00430769">
      <w:pPr>
        <w:spacing w:before="240" w:after="240"/>
        <w:ind w:left="1080" w:hanging="360"/>
        <w:jc w:val="both"/>
      </w:pPr>
      <w:r>
        <w:rPr>
          <w:sz w:val="20"/>
          <w:szCs w:val="20"/>
        </w:rPr>
        <w:t>●</w:t>
      </w:r>
      <w:r>
        <w:rPr>
          <w:rFonts w:ascii="Times New Roman" w:eastAsia="Times New Roman" w:hAnsi="Times New Roman" w:cs="Times New Roman"/>
          <w:sz w:val="14"/>
          <w:szCs w:val="14"/>
        </w:rPr>
        <w:t xml:space="preserve">        </w:t>
      </w:r>
      <w:r>
        <w:t>El proceso de inscripción se realizará a partir del 30 septiembre hasta el 8 de octubre del 2020. En este período se organizarán los temas de interés de las y los participantes del concurso.</w:t>
      </w:r>
    </w:p>
    <w:p w:rsidR="00AC0036" w:rsidRDefault="00430769">
      <w:pPr>
        <w:spacing w:after="240"/>
        <w:ind w:left="1080" w:hanging="360"/>
        <w:jc w:val="both"/>
      </w:pPr>
      <w:r>
        <w:rPr>
          <w:sz w:val="20"/>
          <w:szCs w:val="20"/>
        </w:rPr>
        <w:t>●</w:t>
      </w:r>
      <w:r>
        <w:rPr>
          <w:rFonts w:ascii="Times New Roman" w:eastAsia="Times New Roman" w:hAnsi="Times New Roman" w:cs="Times New Roman"/>
          <w:sz w:val="14"/>
          <w:szCs w:val="14"/>
        </w:rPr>
        <w:t xml:space="preserve">        </w:t>
      </w:r>
      <w:r>
        <w:t>Para la participación del concurso las y los estudiantes</w:t>
      </w:r>
      <w:r>
        <w:t xml:space="preserve"> que cumplan con la regla general, deberán realizar la inscripción en nuestra página web:</w:t>
      </w:r>
      <w:hyperlink r:id="rId6">
        <w:r>
          <w:rPr>
            <w:u w:val="single"/>
          </w:rPr>
          <w:t xml:space="preserve"> </w:t>
        </w:r>
      </w:hyperlink>
      <w:hyperlink r:id="rId7">
        <w:r>
          <w:rPr>
            <w:color w:val="1155CC"/>
            <w:u w:val="single"/>
          </w:rPr>
          <w:t>www.enlacepedagogico.cl</w:t>
        </w:r>
      </w:hyperlink>
      <w:r>
        <w:t>.</w:t>
      </w:r>
    </w:p>
    <w:p w:rsidR="00AC0036" w:rsidRDefault="00430769">
      <w:pPr>
        <w:spacing w:before="240" w:after="240"/>
        <w:jc w:val="both"/>
      </w:pPr>
      <w:r>
        <w:t xml:space="preserve"> </w:t>
      </w:r>
    </w:p>
    <w:p w:rsidR="00AC0036" w:rsidRDefault="00430769">
      <w:pPr>
        <w:spacing w:before="240" w:after="240"/>
        <w:jc w:val="both"/>
      </w:pPr>
      <w:r>
        <w:t xml:space="preserve"> </w:t>
      </w:r>
    </w:p>
    <w:p w:rsidR="00AC0036" w:rsidRDefault="00430769">
      <w:pPr>
        <w:spacing w:before="240" w:after="240"/>
        <w:jc w:val="both"/>
        <w:rPr>
          <w:b/>
        </w:rPr>
      </w:pPr>
      <w:r>
        <w:rPr>
          <w:b/>
        </w:rPr>
        <w:t xml:space="preserve"> </w:t>
      </w:r>
    </w:p>
    <w:p w:rsidR="00AC0036" w:rsidRDefault="00430769">
      <w:pPr>
        <w:spacing w:before="240" w:after="240"/>
        <w:jc w:val="both"/>
      </w:pPr>
      <w:r>
        <w:rPr>
          <w:b/>
        </w:rPr>
        <w:t>Proceso de acompañamiento pedagóg</w:t>
      </w:r>
      <w:r>
        <w:rPr>
          <w:b/>
        </w:rPr>
        <w:t>ico.</w:t>
      </w:r>
    </w:p>
    <w:p w:rsidR="00CC3E21" w:rsidRPr="00CC3E21" w:rsidRDefault="00430769" w:rsidP="00CC3E21">
      <w:pPr>
        <w:pBdr>
          <w:top w:val="nil"/>
          <w:left w:val="nil"/>
          <w:bottom w:val="nil"/>
          <w:right w:val="nil"/>
          <w:between w:val="nil"/>
        </w:pBdr>
        <w:spacing w:before="240" w:after="240" w:line="240" w:lineRule="auto"/>
        <w:jc w:val="both"/>
        <w:rPr>
          <w:color w:val="000000"/>
        </w:rPr>
      </w:pPr>
      <w:r>
        <w:t xml:space="preserve">Este proceso tiene como finalidad acompañar y fortalecer el trabajo de  las y los participantes del concurso. Para esto se realizarán 4 talleres guías para reforzar la construcción de las Unidades Didácticas en las asignaturas de Ciencias para la </w:t>
      </w:r>
      <w:r>
        <w:t xml:space="preserve">Ciudadanía </w:t>
      </w:r>
    </w:p>
    <w:p w:rsidR="00CC3E21" w:rsidRPr="00CC3E21" w:rsidRDefault="00CC3E21" w:rsidP="00CC3E21">
      <w:pPr>
        <w:pStyle w:val="Prrafodelista"/>
        <w:pBdr>
          <w:top w:val="nil"/>
          <w:left w:val="nil"/>
          <w:bottom w:val="nil"/>
          <w:right w:val="nil"/>
          <w:between w:val="nil"/>
        </w:pBdr>
        <w:spacing w:before="240" w:after="240" w:line="240" w:lineRule="auto"/>
        <w:jc w:val="both"/>
        <w:rPr>
          <w:color w:val="000000"/>
        </w:rPr>
      </w:pPr>
    </w:p>
    <w:p w:rsidR="00CC3E21" w:rsidRDefault="00CC3E21" w:rsidP="00CC3E21">
      <w:pPr>
        <w:pStyle w:val="Prrafodelista"/>
        <w:numPr>
          <w:ilvl w:val="0"/>
          <w:numId w:val="1"/>
        </w:numPr>
        <w:pBdr>
          <w:top w:val="nil"/>
          <w:left w:val="nil"/>
          <w:bottom w:val="nil"/>
          <w:right w:val="nil"/>
          <w:between w:val="nil"/>
        </w:pBdr>
        <w:spacing w:before="240" w:after="240" w:line="240" w:lineRule="auto"/>
        <w:jc w:val="both"/>
        <w:rPr>
          <w:color w:val="000000"/>
        </w:rPr>
      </w:pPr>
      <w:r w:rsidRPr="007534CC">
        <w:rPr>
          <w:color w:val="000000"/>
        </w:rPr>
        <w:t>16 de octubre 2020 “Taller ABP”</w:t>
      </w:r>
    </w:p>
    <w:p w:rsidR="00CC3E21" w:rsidRPr="007B5007" w:rsidRDefault="00CC3E21" w:rsidP="00CC3E21">
      <w:pPr>
        <w:pStyle w:val="Prrafodelista"/>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Objetivo: Integrar conocimientos de ABP en la planificación. </w:t>
      </w:r>
    </w:p>
    <w:p w:rsidR="00CC3E21" w:rsidRDefault="00CC3E21" w:rsidP="00CC3E21">
      <w:pPr>
        <w:pStyle w:val="Prrafodelista"/>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Expositor: Camilo Bravo Donoso</w:t>
      </w:r>
    </w:p>
    <w:p w:rsidR="00CC3E21" w:rsidRDefault="00CC3E21" w:rsidP="00CC3E21">
      <w:pPr>
        <w:pStyle w:val="Prrafodelista"/>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color w:val="000000"/>
        </w:rPr>
        <w:t>Académica acompañante</w:t>
      </w:r>
      <w:r>
        <w:rPr>
          <w:rFonts w:ascii="Times New Roman" w:eastAsia="Times New Roman" w:hAnsi="Times New Roman" w:cs="Times New Roman"/>
          <w:color w:val="000000"/>
          <w:sz w:val="24"/>
          <w:szCs w:val="24"/>
        </w:rPr>
        <w:t>: Sylvia Moraga Toledo</w:t>
      </w:r>
    </w:p>
    <w:p w:rsidR="00CC3E21" w:rsidRPr="007534CC" w:rsidRDefault="00CC3E21" w:rsidP="00CC3E21">
      <w:pPr>
        <w:pStyle w:val="Prrafodelista"/>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p>
    <w:p w:rsidR="00CC3E21" w:rsidRDefault="00CC3E21" w:rsidP="00CC3E21">
      <w:pPr>
        <w:pStyle w:val="Prrafodelista"/>
        <w:numPr>
          <w:ilvl w:val="0"/>
          <w:numId w:val="1"/>
        </w:numPr>
        <w:pBdr>
          <w:top w:val="nil"/>
          <w:left w:val="nil"/>
          <w:bottom w:val="nil"/>
          <w:right w:val="nil"/>
          <w:between w:val="nil"/>
        </w:pBdr>
        <w:spacing w:before="240" w:after="240" w:line="240" w:lineRule="auto"/>
        <w:jc w:val="both"/>
        <w:rPr>
          <w:color w:val="000000"/>
        </w:rPr>
      </w:pPr>
      <w:r w:rsidRPr="007534CC">
        <w:rPr>
          <w:color w:val="000000"/>
        </w:rPr>
        <w:t xml:space="preserve">20 de octubre 2020 “Taller interdisciplinaridad de las ciencias” </w:t>
      </w:r>
    </w:p>
    <w:p w:rsidR="00CC3E21" w:rsidRPr="007B5007" w:rsidRDefault="00CC3E21" w:rsidP="00CC3E21">
      <w:pPr>
        <w:pStyle w:val="Prrafodelista"/>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Objetivo: Integrar conocimientos de Interdisciplinaridad de las ciencias en la planificación.</w:t>
      </w:r>
    </w:p>
    <w:p w:rsidR="00CC3E21" w:rsidRDefault="00CC3E21" w:rsidP="00CC3E21">
      <w:pPr>
        <w:pStyle w:val="Prrafodelista"/>
        <w:pBdr>
          <w:top w:val="nil"/>
          <w:left w:val="nil"/>
          <w:bottom w:val="nil"/>
          <w:right w:val="nil"/>
          <w:between w:val="nil"/>
        </w:pBdr>
        <w:spacing w:before="240" w:after="240" w:line="240" w:lineRule="auto"/>
        <w:jc w:val="both"/>
        <w:rPr>
          <w:color w:val="000000"/>
        </w:rPr>
      </w:pPr>
      <w:r>
        <w:rPr>
          <w:color w:val="000000"/>
        </w:rPr>
        <w:t>Expositor:</w:t>
      </w:r>
      <w:r w:rsidRPr="008246C5">
        <w:rPr>
          <w:color w:val="000000"/>
        </w:rPr>
        <w:t xml:space="preserve"> </w:t>
      </w:r>
      <w:r>
        <w:rPr>
          <w:color w:val="000000"/>
        </w:rPr>
        <w:t xml:space="preserve">María Burgos y Maximiliano Otárola Benavides  </w:t>
      </w:r>
    </w:p>
    <w:p w:rsidR="00CC3E21" w:rsidRPr="007534CC" w:rsidRDefault="00CC3E21" w:rsidP="00CC3E21">
      <w:pPr>
        <w:pStyle w:val="Prrafodelista"/>
        <w:pBdr>
          <w:top w:val="nil"/>
          <w:left w:val="nil"/>
          <w:bottom w:val="nil"/>
          <w:right w:val="nil"/>
          <w:between w:val="nil"/>
        </w:pBdr>
        <w:spacing w:before="240" w:after="240" w:line="240" w:lineRule="auto"/>
        <w:jc w:val="both"/>
        <w:rPr>
          <w:color w:val="000000"/>
        </w:rPr>
      </w:pPr>
      <w:r>
        <w:rPr>
          <w:color w:val="000000"/>
        </w:rPr>
        <w:t xml:space="preserve">Académica acompañante:  </w:t>
      </w:r>
    </w:p>
    <w:p w:rsidR="00CC3E21" w:rsidRPr="007534CC" w:rsidRDefault="00CC3E21" w:rsidP="00CC3E21">
      <w:pPr>
        <w:pStyle w:val="Prrafodelista"/>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p>
    <w:p w:rsidR="00CC3E21" w:rsidRDefault="00CC3E21" w:rsidP="00CC3E21">
      <w:pPr>
        <w:pStyle w:val="Prrafodelista"/>
        <w:numPr>
          <w:ilvl w:val="0"/>
          <w:numId w:val="1"/>
        </w:numPr>
        <w:pBdr>
          <w:top w:val="nil"/>
          <w:left w:val="nil"/>
          <w:bottom w:val="nil"/>
          <w:right w:val="nil"/>
          <w:between w:val="nil"/>
        </w:pBdr>
        <w:spacing w:before="240" w:after="240" w:line="240" w:lineRule="auto"/>
        <w:jc w:val="both"/>
        <w:rPr>
          <w:color w:val="000000"/>
        </w:rPr>
      </w:pPr>
      <w:r w:rsidRPr="007534CC">
        <w:rPr>
          <w:color w:val="000000"/>
        </w:rPr>
        <w:t>26 de octubre 2020 ““Taller Enfoque de género”</w:t>
      </w:r>
    </w:p>
    <w:p w:rsidR="00CC3E21" w:rsidRPr="007B5007" w:rsidRDefault="00CC3E21" w:rsidP="00CC3E21">
      <w:pPr>
        <w:pStyle w:val="Prrafodelista"/>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Objetivo: Integrar conocimientos de Enfoque de género en la planificación. </w:t>
      </w:r>
    </w:p>
    <w:p w:rsidR="00CC3E21" w:rsidRDefault="00CC3E21" w:rsidP="00CC3E21">
      <w:pPr>
        <w:pStyle w:val="Prrafodelista"/>
        <w:pBdr>
          <w:top w:val="nil"/>
          <w:left w:val="nil"/>
          <w:bottom w:val="nil"/>
          <w:right w:val="nil"/>
          <w:between w:val="nil"/>
        </w:pBdr>
        <w:spacing w:before="240" w:after="240" w:line="240" w:lineRule="auto"/>
        <w:jc w:val="both"/>
        <w:rPr>
          <w:color w:val="000000"/>
        </w:rPr>
      </w:pPr>
      <w:r>
        <w:rPr>
          <w:color w:val="000000"/>
        </w:rPr>
        <w:t xml:space="preserve">Expositor: Fernanda Alarcón </w:t>
      </w:r>
      <w:proofErr w:type="spellStart"/>
      <w:r>
        <w:rPr>
          <w:color w:val="000000"/>
        </w:rPr>
        <w:t>Gonzalez</w:t>
      </w:r>
      <w:proofErr w:type="spellEnd"/>
      <w:r>
        <w:rPr>
          <w:color w:val="000000"/>
        </w:rPr>
        <w:t xml:space="preserve"> </w:t>
      </w:r>
    </w:p>
    <w:p w:rsidR="00CC3E21" w:rsidRPr="007534CC" w:rsidRDefault="00CC3E21" w:rsidP="00CC3E21">
      <w:pPr>
        <w:pStyle w:val="Prrafodelista"/>
        <w:pBdr>
          <w:top w:val="nil"/>
          <w:left w:val="nil"/>
          <w:bottom w:val="nil"/>
          <w:right w:val="nil"/>
          <w:between w:val="nil"/>
        </w:pBdr>
        <w:spacing w:before="240" w:after="240" w:line="240" w:lineRule="auto"/>
        <w:jc w:val="both"/>
        <w:rPr>
          <w:color w:val="000000"/>
        </w:rPr>
      </w:pPr>
      <w:r>
        <w:rPr>
          <w:color w:val="000000"/>
        </w:rPr>
        <w:t xml:space="preserve">Académica acompañante:  </w:t>
      </w:r>
    </w:p>
    <w:p w:rsidR="00CC3E21" w:rsidRDefault="00CC3E21" w:rsidP="00CC3E21">
      <w:pPr>
        <w:pStyle w:val="Prrafodelista"/>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p>
    <w:p w:rsidR="00CC3E21" w:rsidRPr="007534CC" w:rsidRDefault="00CC3E21" w:rsidP="00CC3E21">
      <w:pPr>
        <w:pStyle w:val="Prrafodelista"/>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p>
    <w:p w:rsidR="00CC3E21" w:rsidRPr="00191774" w:rsidRDefault="00CC3E21" w:rsidP="00CC3E21">
      <w:pPr>
        <w:pStyle w:val="Prrafodelista"/>
        <w:numPr>
          <w:ilvl w:val="0"/>
          <w:numId w:val="1"/>
        </w:numPr>
        <w:pBdr>
          <w:top w:val="nil"/>
          <w:left w:val="nil"/>
          <w:bottom w:val="nil"/>
          <w:right w:val="nil"/>
          <w:between w:val="nil"/>
        </w:pBdr>
        <w:spacing w:before="240" w:after="240" w:line="240" w:lineRule="auto"/>
        <w:jc w:val="both"/>
        <w:rPr>
          <w:b/>
          <w:color w:val="000000"/>
        </w:rPr>
      </w:pPr>
      <w:r w:rsidRPr="008246C5">
        <w:rPr>
          <w:color w:val="000000"/>
        </w:rPr>
        <w:t>29 de octubre 2020 “Taller competencias del siglo XXI”</w:t>
      </w:r>
    </w:p>
    <w:p w:rsidR="00CC3E21" w:rsidRPr="008246C5" w:rsidRDefault="00CC3E21" w:rsidP="00CC3E21">
      <w:pPr>
        <w:pStyle w:val="Prrafodelista"/>
        <w:pBdr>
          <w:top w:val="nil"/>
          <w:left w:val="nil"/>
          <w:bottom w:val="nil"/>
          <w:right w:val="nil"/>
          <w:between w:val="nil"/>
        </w:pBdr>
        <w:spacing w:before="240" w:after="240" w:line="240" w:lineRule="auto"/>
        <w:jc w:val="both"/>
        <w:rPr>
          <w:b/>
          <w:color w:val="000000"/>
        </w:rPr>
      </w:pPr>
      <w:r>
        <w:rPr>
          <w:color w:val="000000"/>
        </w:rPr>
        <w:t xml:space="preserve">Objetivo: Integrar conocimientos de Competencias del Siglo XXI en la planificación. </w:t>
      </w:r>
    </w:p>
    <w:p w:rsidR="00CC3E21" w:rsidRDefault="00CC3E21" w:rsidP="00CC3E21">
      <w:pPr>
        <w:pStyle w:val="Prrafodelista"/>
        <w:pBdr>
          <w:top w:val="nil"/>
          <w:left w:val="nil"/>
          <w:bottom w:val="nil"/>
          <w:right w:val="nil"/>
          <w:between w:val="nil"/>
        </w:pBdr>
        <w:spacing w:before="240" w:after="240" w:line="240" w:lineRule="auto"/>
        <w:jc w:val="both"/>
        <w:rPr>
          <w:color w:val="000000"/>
        </w:rPr>
      </w:pPr>
      <w:r>
        <w:rPr>
          <w:color w:val="000000"/>
        </w:rPr>
        <w:t>Expositor: Margarita Sepúlveda Bravo y Paula Mutis Meza</w:t>
      </w:r>
    </w:p>
    <w:p w:rsidR="00AC0036" w:rsidRPr="00CC3E21" w:rsidRDefault="00CC3E21" w:rsidP="00CC3E21">
      <w:pPr>
        <w:pStyle w:val="Prrafodelista"/>
        <w:pBdr>
          <w:top w:val="nil"/>
          <w:left w:val="nil"/>
          <w:bottom w:val="nil"/>
          <w:right w:val="nil"/>
          <w:between w:val="nil"/>
        </w:pBdr>
        <w:spacing w:before="240" w:after="240" w:line="240" w:lineRule="auto"/>
        <w:jc w:val="both"/>
        <w:rPr>
          <w:color w:val="000000"/>
        </w:rPr>
      </w:pPr>
      <w:r>
        <w:rPr>
          <w:color w:val="000000"/>
        </w:rPr>
        <w:t xml:space="preserve">Académica acompañante: </w:t>
      </w:r>
      <w:r w:rsidR="00430769">
        <w:t xml:space="preserve"> </w:t>
      </w:r>
    </w:p>
    <w:p w:rsidR="00AC0036" w:rsidRDefault="00430769">
      <w:pPr>
        <w:spacing w:before="240" w:after="240"/>
        <w:jc w:val="both"/>
      </w:pPr>
      <w:r>
        <w:t>Estos talleres tienen la finalidad de entregar herramientas, conocimientos que le permitan al docente desempeñar su labor de forma competente, considerando estos tópicos en la fo</w:t>
      </w:r>
      <w:r>
        <w:t>rmación de personas científicas con valor humano.</w:t>
      </w:r>
    </w:p>
    <w:p w:rsidR="00AC0036" w:rsidRDefault="00430769">
      <w:pPr>
        <w:spacing w:before="240" w:after="240"/>
        <w:ind w:firstLine="280"/>
        <w:jc w:val="both"/>
        <w:rPr>
          <w:b/>
        </w:rPr>
      </w:pPr>
      <w:r>
        <w:rPr>
          <w:b/>
        </w:rPr>
        <w:lastRenderedPageBreak/>
        <w:t xml:space="preserve"> </w:t>
      </w:r>
    </w:p>
    <w:p w:rsidR="00CC3E21" w:rsidRDefault="00CC3E21">
      <w:pPr>
        <w:spacing w:before="240" w:after="240"/>
        <w:jc w:val="both"/>
        <w:rPr>
          <w:b/>
        </w:rPr>
      </w:pPr>
    </w:p>
    <w:p w:rsidR="00CC3E21" w:rsidRDefault="00CC3E21">
      <w:pPr>
        <w:spacing w:before="240" w:after="240"/>
        <w:jc w:val="both"/>
        <w:rPr>
          <w:b/>
        </w:rPr>
      </w:pPr>
    </w:p>
    <w:p w:rsidR="00AC0036" w:rsidRDefault="00430769">
      <w:pPr>
        <w:spacing w:before="240" w:after="240"/>
        <w:jc w:val="both"/>
        <w:rPr>
          <w:b/>
        </w:rPr>
      </w:pPr>
      <w:r>
        <w:rPr>
          <w:b/>
        </w:rPr>
        <w:t>Proceso de postulación.</w:t>
      </w:r>
    </w:p>
    <w:p w:rsidR="00AC0036" w:rsidRDefault="00430769">
      <w:pPr>
        <w:spacing w:before="240" w:after="240"/>
        <w:ind w:left="360"/>
        <w:jc w:val="both"/>
      </w:pPr>
      <w:r>
        <w:t>·</w:t>
      </w:r>
      <w:r>
        <w:rPr>
          <w:rFonts w:ascii="Times New Roman" w:eastAsia="Times New Roman" w:hAnsi="Times New Roman" w:cs="Times New Roman"/>
          <w:sz w:val="14"/>
          <w:szCs w:val="14"/>
        </w:rPr>
        <w:t xml:space="preserve">         </w:t>
      </w:r>
      <w:r>
        <w:t>Las y los estudiantes participantes del concurso solo pueden hacer una vez la po</w:t>
      </w:r>
      <w:r w:rsidR="00856D36">
        <w:t>stulación de su planificación</w:t>
      </w:r>
      <w:r>
        <w:t>. El período de postulación iniciará el  30 de octubre y cerrará el día 3 de noviembre del 2020.</w:t>
      </w:r>
    </w:p>
    <w:p w:rsidR="00AC0036" w:rsidRDefault="00430769">
      <w:pPr>
        <w:spacing w:before="240" w:after="240"/>
        <w:ind w:left="360"/>
        <w:jc w:val="both"/>
      </w:pPr>
      <w:r>
        <w:t>·</w:t>
      </w:r>
      <w:r>
        <w:rPr>
          <w:rFonts w:ascii="Times New Roman" w:eastAsia="Times New Roman" w:hAnsi="Times New Roman" w:cs="Times New Roman"/>
          <w:sz w:val="14"/>
          <w:szCs w:val="14"/>
        </w:rPr>
        <w:t xml:space="preserve">     </w:t>
      </w:r>
      <w:r>
        <w:t>Todos los cambios estructurales realizado</w:t>
      </w:r>
      <w:r w:rsidR="00856D36">
        <w:t>s sobre la planificación posterior</w:t>
      </w:r>
      <w:r>
        <w:t xml:space="preserve"> a la postulación serán evaluados de forma personal, para lo cual se debe enviar un correo electrónico especificando la problemática, el cual será evaluado para actualizar la postulación. Correo</w:t>
      </w:r>
      <w:proofErr w:type="gramStart"/>
      <w:r>
        <w:t>:  XXXXXXXXXXXXXXX</w:t>
      </w:r>
      <w:proofErr w:type="gramEnd"/>
      <w:r>
        <w:t>.</w:t>
      </w:r>
    </w:p>
    <w:p w:rsidR="00AC0036" w:rsidRDefault="00430769">
      <w:pPr>
        <w:spacing w:before="240" w:after="240"/>
        <w:jc w:val="both"/>
      </w:pPr>
      <w:r>
        <w:t xml:space="preserve"> </w:t>
      </w:r>
    </w:p>
    <w:p w:rsidR="00AC0036" w:rsidRDefault="00430769">
      <w:pPr>
        <w:spacing w:before="240" w:after="240"/>
        <w:jc w:val="both"/>
        <w:rPr>
          <w:b/>
        </w:rPr>
      </w:pPr>
      <w:r>
        <w:rPr>
          <w:b/>
        </w:rPr>
        <w:t>P</w:t>
      </w:r>
      <w:r>
        <w:rPr>
          <w:b/>
        </w:rPr>
        <w:t>rocesos de Selección y retroalimentación.</w:t>
      </w:r>
    </w:p>
    <w:p w:rsidR="00856D36" w:rsidRDefault="00430769" w:rsidP="00856D36">
      <w:pPr>
        <w:spacing w:before="240" w:after="240"/>
        <w:jc w:val="both"/>
      </w:pPr>
      <w:r>
        <w:t>La postulación de las Unidades Didácticas de las asignaturas de Ciencias para la Ciudadanía y Matemática de 3° y 4° medio serán evaluadas mediante una rúbrica de complemento con las observaciones de académicas y ac</w:t>
      </w:r>
      <w:r>
        <w:t>adémicos del área de educación asociados al comité.</w:t>
      </w:r>
    </w:p>
    <w:p w:rsidR="00AC0036" w:rsidRDefault="00430769" w:rsidP="00856D36">
      <w:pPr>
        <w:spacing w:before="240" w:after="240"/>
        <w:jc w:val="both"/>
      </w:pPr>
      <w:r>
        <w:t xml:space="preserve">Los resultados de la selección de las o los ganadores del concurso serán publicados por las redes de comunicación del proyecto Enlace y la  Universidad de Playa Ancha el día 18 de noviembre del </w:t>
      </w:r>
      <w:r>
        <w:t>2020.</w:t>
      </w:r>
    </w:p>
    <w:p w:rsidR="00AC0036" w:rsidRDefault="00856D36">
      <w:pPr>
        <w:spacing w:before="240" w:after="240"/>
      </w:pPr>
      <w:r>
        <w:t>Instagram: @</w:t>
      </w:r>
      <w:proofErr w:type="spellStart"/>
      <w:r>
        <w:t>enlacepedagogico</w:t>
      </w:r>
      <w:proofErr w:type="spellEnd"/>
    </w:p>
    <w:p w:rsidR="00AC0036" w:rsidRDefault="00856D36">
      <w:pPr>
        <w:spacing w:before="240" w:after="240"/>
      </w:pPr>
      <w:r>
        <w:t>Facebook:</w:t>
      </w:r>
      <w:r w:rsidR="00430769">
        <w:t xml:space="preserve"> Enlace Pedagógico.</w:t>
      </w:r>
    </w:p>
    <w:p w:rsidR="00845056" w:rsidRDefault="00856D36" w:rsidP="00845056">
      <w:pPr>
        <w:spacing w:before="240" w:after="240"/>
      </w:pPr>
      <w:r>
        <w:t>Página</w:t>
      </w:r>
      <w:r w:rsidR="00430769">
        <w:t xml:space="preserve"> </w:t>
      </w:r>
      <w:proofErr w:type="gramStart"/>
      <w:r w:rsidR="00430769">
        <w:t>web :</w:t>
      </w:r>
      <w:proofErr w:type="gramEnd"/>
      <w:r w:rsidR="00430769">
        <w:t xml:space="preserve"> www.</w:t>
      </w:r>
    </w:p>
    <w:p w:rsidR="00845056" w:rsidRDefault="00845056" w:rsidP="00845056">
      <w:pPr>
        <w:spacing w:before="240" w:after="240"/>
      </w:pPr>
    </w:p>
    <w:p w:rsidR="00AC0036" w:rsidRPr="00845056" w:rsidRDefault="00430769" w:rsidP="00845056">
      <w:pPr>
        <w:spacing w:before="240" w:after="240"/>
      </w:pPr>
      <w:r>
        <w:rPr>
          <w:b/>
        </w:rPr>
        <w:t xml:space="preserve">Proceso de vinculación con el Instituto Comercial </w:t>
      </w:r>
      <w:proofErr w:type="spellStart"/>
      <w:r>
        <w:rPr>
          <w:b/>
        </w:rPr>
        <w:t>Maritimo</w:t>
      </w:r>
      <w:proofErr w:type="spellEnd"/>
      <w:r>
        <w:rPr>
          <w:b/>
        </w:rPr>
        <w:t xml:space="preserve"> Pacifico Sur.</w:t>
      </w:r>
    </w:p>
    <w:p w:rsidR="00AC0036" w:rsidRDefault="00430769">
      <w:pPr>
        <w:spacing w:before="240" w:after="240"/>
        <w:jc w:val="both"/>
      </w:pPr>
      <w:r>
        <w:t>Las o los ganadores del concurso deberán llevar a cabo sus planificaciones en un contexto educativo real vía online, con la finalidad de ayudar a las y los estudiantes en el aprendizaje científico en base a proyecto o problema, para fortalecer el desarroll</w:t>
      </w:r>
      <w:r>
        <w:t xml:space="preserve">o de la creatividad de las y los estudiantes del Instituto Comercial </w:t>
      </w:r>
      <w:proofErr w:type="spellStart"/>
      <w:r>
        <w:t>Maritimo</w:t>
      </w:r>
      <w:proofErr w:type="spellEnd"/>
      <w:r>
        <w:t xml:space="preserve"> Pacifico Sur de la comuna de San Antonio.</w:t>
      </w:r>
    </w:p>
    <w:p w:rsidR="00AC0036" w:rsidRDefault="00430769">
      <w:pPr>
        <w:spacing w:before="240" w:after="240"/>
        <w:jc w:val="both"/>
      </w:pPr>
      <w:r>
        <w:t xml:space="preserve"> </w:t>
      </w:r>
    </w:p>
    <w:p w:rsidR="00AC0036" w:rsidRDefault="00430769">
      <w:pPr>
        <w:spacing w:before="240" w:after="240"/>
        <w:jc w:val="both"/>
        <w:rPr>
          <w:b/>
        </w:rPr>
      </w:pPr>
      <w:r>
        <w:rPr>
          <w:b/>
        </w:rPr>
        <w:t>Reglas del concurso</w:t>
      </w:r>
    </w:p>
    <w:p w:rsidR="00AC0036" w:rsidRDefault="00430769">
      <w:pPr>
        <w:spacing w:before="240" w:after="240"/>
        <w:ind w:left="720" w:hanging="360"/>
        <w:jc w:val="both"/>
      </w:pPr>
      <w:r>
        <w:lastRenderedPageBreak/>
        <w:t>●</w:t>
      </w:r>
      <w:r>
        <w:rPr>
          <w:rFonts w:ascii="Times New Roman" w:eastAsia="Times New Roman" w:hAnsi="Times New Roman" w:cs="Times New Roman"/>
          <w:sz w:val="14"/>
          <w:szCs w:val="14"/>
        </w:rPr>
        <w:t xml:space="preserve">        </w:t>
      </w:r>
      <w:r>
        <w:t>Las y los participantes NO pueden extraer planificaciones copiadas de alguna página web o libro.</w:t>
      </w:r>
    </w:p>
    <w:p w:rsidR="00AC0036" w:rsidRDefault="00430769">
      <w:pPr>
        <w:spacing w:before="240" w:after="240"/>
        <w:ind w:left="720" w:hanging="360"/>
        <w:jc w:val="both"/>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 xml:space="preserve"> </w:t>
      </w:r>
      <w:r>
        <w:t>El desarrollo de la planificación de la unidad didáctica debe ser de autoría propia, se debe contemplar 3 semanas de aplicación de esta.</w:t>
      </w:r>
    </w:p>
    <w:p w:rsidR="00AC0036" w:rsidRDefault="00430769">
      <w:pPr>
        <w:spacing w:before="240" w:after="240"/>
        <w:ind w:left="720" w:hanging="360"/>
        <w:jc w:val="both"/>
      </w:pPr>
      <w:r>
        <w:t>●</w:t>
      </w:r>
      <w:r>
        <w:rPr>
          <w:rFonts w:ascii="Times New Roman" w:eastAsia="Times New Roman" w:hAnsi="Times New Roman" w:cs="Times New Roman"/>
          <w:sz w:val="14"/>
          <w:szCs w:val="14"/>
        </w:rPr>
        <w:t xml:space="preserve">        </w:t>
      </w:r>
      <w:r>
        <w:t xml:space="preserve">La planificación o diseño debe contener a lo menos una instancia de evaluación formativa, la cual debe estar </w:t>
      </w:r>
      <w:r>
        <w:t>justificada en la planificación.</w:t>
      </w:r>
    </w:p>
    <w:p w:rsidR="00AC0036" w:rsidRDefault="00430769">
      <w:pPr>
        <w:spacing w:before="240" w:after="240"/>
        <w:ind w:left="720" w:hanging="360"/>
        <w:jc w:val="both"/>
      </w:pPr>
      <w:r>
        <w:t>●</w:t>
      </w:r>
      <w:r>
        <w:rPr>
          <w:rFonts w:ascii="Times New Roman" w:eastAsia="Times New Roman" w:hAnsi="Times New Roman" w:cs="Times New Roman"/>
          <w:sz w:val="14"/>
          <w:szCs w:val="14"/>
        </w:rPr>
        <w:t xml:space="preserve">        </w:t>
      </w:r>
      <w:r>
        <w:t xml:space="preserve">El archivo de la planificación de unidad didáctica debe ser entregado en formato PDF, letra </w:t>
      </w:r>
      <w:proofErr w:type="spellStart"/>
      <w:r>
        <w:t>Verdena</w:t>
      </w:r>
      <w:proofErr w:type="spellEnd"/>
      <w:r>
        <w:t>, tamaño 9</w:t>
      </w:r>
    </w:p>
    <w:p w:rsidR="00AC0036" w:rsidRDefault="00430769">
      <w:pPr>
        <w:spacing w:before="240" w:after="240"/>
        <w:ind w:left="720" w:hanging="360"/>
        <w:jc w:val="both"/>
      </w:pPr>
      <w:r>
        <w:t>●</w:t>
      </w:r>
      <w:r>
        <w:rPr>
          <w:rFonts w:ascii="Times New Roman" w:eastAsia="Times New Roman" w:hAnsi="Times New Roman" w:cs="Times New Roman"/>
          <w:sz w:val="14"/>
          <w:szCs w:val="14"/>
        </w:rPr>
        <w:t xml:space="preserve">        </w:t>
      </w:r>
      <w:r>
        <w:t>Las y los docentes en formación deben asistir o ver los talleres de acompañamiento del proyecto</w:t>
      </w:r>
      <w:r>
        <w:t>.</w:t>
      </w:r>
    </w:p>
    <w:p w:rsidR="00AC0036" w:rsidRDefault="00430769">
      <w:pPr>
        <w:spacing w:before="240" w:after="240"/>
      </w:pPr>
      <w:r>
        <w:t xml:space="preserve"> </w:t>
      </w:r>
    </w:p>
    <w:p w:rsidR="00AC0036" w:rsidRDefault="00430769">
      <w:pPr>
        <w:spacing w:before="240" w:after="240"/>
        <w:jc w:val="both"/>
        <w:rPr>
          <w:b/>
        </w:rPr>
      </w:pPr>
      <w:r>
        <w:rPr>
          <w:b/>
        </w:rPr>
        <w:t xml:space="preserve"> Compromiso de participación</w:t>
      </w:r>
    </w:p>
    <w:p w:rsidR="00296F60" w:rsidRDefault="00296F60">
      <w:pPr>
        <w:spacing w:before="240" w:after="240"/>
        <w:jc w:val="both"/>
      </w:pPr>
      <w:r>
        <w:t>Realizada</w:t>
      </w:r>
      <w:r w:rsidR="00430769">
        <w:t xml:space="preserve"> la inscripc</w:t>
      </w:r>
      <w:r w:rsidR="00430769">
        <w:t>ión</w:t>
      </w:r>
      <w:r>
        <w:t>,</w:t>
      </w:r>
      <w:r w:rsidR="00430769">
        <w:t xml:space="preserve"> el participante acepta comparti</w:t>
      </w:r>
      <w:r>
        <w:t xml:space="preserve">r su trabajo de planificaciones </w:t>
      </w:r>
      <w:r w:rsidR="00430769">
        <w:t xml:space="preserve">al término </w:t>
      </w:r>
      <w:r>
        <w:t>del Proyecto Enlace.</w:t>
      </w:r>
    </w:p>
    <w:p w:rsidR="00AC0036" w:rsidRDefault="00430769">
      <w:pPr>
        <w:spacing w:before="240" w:after="240"/>
        <w:jc w:val="both"/>
      </w:pPr>
      <w:r>
        <w:t>Al momento de realizar la inscripción el participante debe asistir a 4 reuniones u observar cápsulas con el equipo pedagógico del Proyecto Enlace con la finalidad de desarrollar las temáticas</w:t>
      </w:r>
      <w:r w:rsidR="00296F60">
        <w:t>, ABP,</w:t>
      </w:r>
      <w:r>
        <w:t xml:space="preserve"> interdisciplinarias de ciencias, enfoque de género y competencia</w:t>
      </w:r>
      <w:r>
        <w:t>s del siglo XXI.</w:t>
      </w:r>
    </w:p>
    <w:p w:rsidR="00AC0036" w:rsidRDefault="00430769">
      <w:pPr>
        <w:spacing w:before="240" w:after="240"/>
        <w:jc w:val="both"/>
        <w:rPr>
          <w:b/>
        </w:rPr>
      </w:pPr>
      <w:r>
        <w:rPr>
          <w:b/>
        </w:rPr>
        <w:t xml:space="preserve"> </w:t>
      </w:r>
    </w:p>
    <w:p w:rsidR="00AC0036" w:rsidRDefault="00430769">
      <w:pPr>
        <w:spacing w:before="240" w:after="240"/>
        <w:jc w:val="both"/>
        <w:rPr>
          <w:b/>
        </w:rPr>
      </w:pPr>
      <w:r>
        <w:rPr>
          <w:b/>
        </w:rPr>
        <w:t xml:space="preserve"> </w:t>
      </w:r>
    </w:p>
    <w:p w:rsidR="00AC0036" w:rsidRDefault="00430769">
      <w:pPr>
        <w:spacing w:before="240" w:after="240"/>
        <w:jc w:val="both"/>
        <w:rPr>
          <w:b/>
        </w:rPr>
      </w:pPr>
      <w:r>
        <w:rPr>
          <w:b/>
        </w:rPr>
        <w:t xml:space="preserve"> </w:t>
      </w:r>
    </w:p>
    <w:p w:rsidR="00AC0036" w:rsidRDefault="00430769">
      <w:pPr>
        <w:spacing w:before="240" w:after="240"/>
        <w:jc w:val="both"/>
      </w:pPr>
      <w:r>
        <w:rPr>
          <w:b/>
        </w:rPr>
        <w:t>Revisión, Retroalimentación y Selección</w:t>
      </w:r>
      <w:r>
        <w:t>.</w:t>
      </w:r>
    </w:p>
    <w:p w:rsidR="00AC0036" w:rsidRDefault="00430769">
      <w:pPr>
        <w:spacing w:before="240" w:after="240"/>
        <w:jc w:val="both"/>
      </w:pPr>
      <w:r>
        <w:t>En esta etapa del proceso la revisión, retroalimentación y selección de las unidades didácticas participantes se realizará por el equipo pedagógico y las y los académicos en el área de la educ</w:t>
      </w:r>
      <w:r>
        <w:t>ación invitados a desarrollar un rol de acompañamiento y validadores al momento de la corrección</w:t>
      </w:r>
      <w:r w:rsidR="00296F60">
        <w:t>, utilizando la rúbrica evaluación “Ciclo de ABP” y “Variaciones dentro de ABP” para construcción de</w:t>
      </w:r>
      <w:r w:rsidR="00845056">
        <w:t xml:space="preserve"> planificaciones de </w:t>
      </w:r>
      <w:r w:rsidR="00296F60">
        <w:t>unidades didácticas</w:t>
      </w:r>
      <w:r>
        <w:t xml:space="preserve">. </w:t>
      </w:r>
    </w:p>
    <w:p w:rsidR="00AC0036" w:rsidRDefault="00430769">
      <w:pPr>
        <w:spacing w:before="240" w:after="240"/>
        <w:jc w:val="both"/>
        <w:rPr>
          <w:b/>
        </w:rPr>
      </w:pPr>
      <w:r>
        <w:rPr>
          <w:b/>
        </w:rPr>
        <w:t>Premio</w:t>
      </w:r>
    </w:p>
    <w:p w:rsidR="00845056" w:rsidRDefault="00845056" w:rsidP="00845056">
      <w:pPr>
        <w:spacing w:before="240" w:after="240"/>
        <w:jc w:val="both"/>
      </w:pPr>
      <w:r>
        <w:t>E</w:t>
      </w:r>
      <w:r>
        <w:t>l premio</w:t>
      </w:r>
      <w:r>
        <w:t xml:space="preserve"> principal </w:t>
      </w:r>
      <w:r>
        <w:t>es el conocimiento</w:t>
      </w:r>
      <w:r>
        <w:t xml:space="preserve"> y la experiencia</w:t>
      </w:r>
      <w:r>
        <w:t xml:space="preserve"> que se irá adquiriendo tanto para los concursantes cómo para el entorno</w:t>
      </w:r>
      <w:r>
        <w:t xml:space="preserve"> pedagógico</w:t>
      </w:r>
      <w:r>
        <w:t>, así se premia el t</w:t>
      </w:r>
      <w:r>
        <w:t>rabajo colaborativo en la formación</w:t>
      </w:r>
      <w:r>
        <w:t xml:space="preserve"> docentes</w:t>
      </w:r>
      <w:r>
        <w:t xml:space="preserve"> para el fortalecimiento de la educación Chilena expresan sus ideas con</w:t>
      </w:r>
      <w:r>
        <w:t xml:space="preserve"> par</w:t>
      </w:r>
      <w:r>
        <w:t>es de forma efectiva y compartiendo sus conocimientos</w:t>
      </w:r>
      <w:r>
        <w:t>.</w:t>
      </w:r>
    </w:p>
    <w:p w:rsidR="00845056" w:rsidRDefault="00845056">
      <w:pPr>
        <w:spacing w:before="240" w:after="240"/>
        <w:jc w:val="both"/>
      </w:pPr>
    </w:p>
    <w:p w:rsidR="00AC0036" w:rsidRDefault="00430769">
      <w:pPr>
        <w:spacing w:before="240" w:after="240"/>
        <w:jc w:val="both"/>
      </w:pPr>
      <w:r>
        <w:lastRenderedPageBreak/>
        <w:t xml:space="preserve">Los ganadores de </w:t>
      </w:r>
      <w:r w:rsidR="00845056">
        <w:t>cada área serán publicados por un d</w:t>
      </w:r>
      <w:r>
        <w:t xml:space="preserve">ossier de la Universidad de Playa Ancha, </w:t>
      </w:r>
      <w:r>
        <w:t>publicando el desarrollo de su trabajo y su actuación en el de</w:t>
      </w:r>
      <w:r w:rsidR="00845056">
        <w:t xml:space="preserve">sarrollo de la su creación. </w:t>
      </w:r>
    </w:p>
    <w:p w:rsidR="00AC0036" w:rsidRDefault="00430769">
      <w:pPr>
        <w:spacing w:before="240" w:after="240"/>
        <w:jc w:val="both"/>
      </w:pPr>
      <w:r>
        <w:t>Cada ganador se podrá llevar un set de útiles para profesores y profesoras de ciencias, que consiste en una croquera multicolo</w:t>
      </w:r>
      <w:r>
        <w:t xml:space="preserve">r, plumones recargables, una serie de </w:t>
      </w:r>
      <w:proofErr w:type="spellStart"/>
      <w:r>
        <w:t>sticker</w:t>
      </w:r>
      <w:proofErr w:type="spellEnd"/>
      <w:r>
        <w:t xml:space="preserve"> de científicos</w:t>
      </w:r>
      <w:r w:rsidR="00845056">
        <w:t>.</w:t>
      </w:r>
    </w:p>
    <w:p w:rsidR="00430769" w:rsidRDefault="00430769">
      <w:pPr>
        <w:spacing w:before="240" w:after="240"/>
        <w:jc w:val="both"/>
        <w:rPr>
          <w:b/>
        </w:rPr>
      </w:pPr>
      <w:r w:rsidRPr="00430769">
        <w:rPr>
          <w:b/>
        </w:rPr>
        <w:t>Anexos</w:t>
      </w:r>
    </w:p>
    <w:p w:rsidR="00430769" w:rsidRPr="00430769" w:rsidRDefault="00430769">
      <w:pPr>
        <w:spacing w:before="240" w:after="240"/>
        <w:jc w:val="both"/>
        <w:rPr>
          <w:b/>
        </w:rPr>
      </w:pPr>
      <w:bookmarkStart w:id="0" w:name="_GoBack"/>
      <w:bookmarkEnd w:id="0"/>
    </w:p>
    <w:p w:rsidR="00AC0036" w:rsidRDefault="00AC0036"/>
    <w:p w:rsidR="00AC0036" w:rsidRDefault="00AC0036"/>
    <w:sectPr w:rsidR="00AC00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C2AF8"/>
    <w:multiLevelType w:val="hybridMultilevel"/>
    <w:tmpl w:val="56A42658"/>
    <w:lvl w:ilvl="0" w:tplc="5B92780A">
      <w:start w:val="1"/>
      <w:numFmt w:val="lowerLetter"/>
      <w:lvlText w:val="%1."/>
      <w:lvlJc w:val="left"/>
      <w:pPr>
        <w:ind w:left="720" w:hanging="420"/>
      </w:pPr>
      <w:rPr>
        <w:rFonts w:hint="default"/>
        <w:b w:val="0"/>
      </w:rPr>
    </w:lvl>
    <w:lvl w:ilvl="1" w:tplc="340A0019" w:tentative="1">
      <w:start w:val="1"/>
      <w:numFmt w:val="lowerLetter"/>
      <w:lvlText w:val="%2."/>
      <w:lvlJc w:val="left"/>
      <w:pPr>
        <w:ind w:left="1380" w:hanging="360"/>
      </w:pPr>
    </w:lvl>
    <w:lvl w:ilvl="2" w:tplc="340A001B" w:tentative="1">
      <w:start w:val="1"/>
      <w:numFmt w:val="lowerRoman"/>
      <w:lvlText w:val="%3."/>
      <w:lvlJc w:val="right"/>
      <w:pPr>
        <w:ind w:left="2100" w:hanging="180"/>
      </w:pPr>
    </w:lvl>
    <w:lvl w:ilvl="3" w:tplc="340A000F" w:tentative="1">
      <w:start w:val="1"/>
      <w:numFmt w:val="decimal"/>
      <w:lvlText w:val="%4."/>
      <w:lvlJc w:val="left"/>
      <w:pPr>
        <w:ind w:left="2820" w:hanging="360"/>
      </w:pPr>
    </w:lvl>
    <w:lvl w:ilvl="4" w:tplc="340A0019" w:tentative="1">
      <w:start w:val="1"/>
      <w:numFmt w:val="lowerLetter"/>
      <w:lvlText w:val="%5."/>
      <w:lvlJc w:val="left"/>
      <w:pPr>
        <w:ind w:left="3540" w:hanging="360"/>
      </w:pPr>
    </w:lvl>
    <w:lvl w:ilvl="5" w:tplc="340A001B" w:tentative="1">
      <w:start w:val="1"/>
      <w:numFmt w:val="lowerRoman"/>
      <w:lvlText w:val="%6."/>
      <w:lvlJc w:val="right"/>
      <w:pPr>
        <w:ind w:left="4260" w:hanging="180"/>
      </w:pPr>
    </w:lvl>
    <w:lvl w:ilvl="6" w:tplc="340A000F" w:tentative="1">
      <w:start w:val="1"/>
      <w:numFmt w:val="decimal"/>
      <w:lvlText w:val="%7."/>
      <w:lvlJc w:val="left"/>
      <w:pPr>
        <w:ind w:left="4980" w:hanging="360"/>
      </w:pPr>
    </w:lvl>
    <w:lvl w:ilvl="7" w:tplc="340A0019" w:tentative="1">
      <w:start w:val="1"/>
      <w:numFmt w:val="lowerLetter"/>
      <w:lvlText w:val="%8."/>
      <w:lvlJc w:val="left"/>
      <w:pPr>
        <w:ind w:left="5700" w:hanging="360"/>
      </w:pPr>
    </w:lvl>
    <w:lvl w:ilvl="8" w:tplc="340A001B" w:tentative="1">
      <w:start w:val="1"/>
      <w:numFmt w:val="lowerRoman"/>
      <w:lvlText w:val="%9."/>
      <w:lvlJc w:val="right"/>
      <w:pPr>
        <w:ind w:left="64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AC0036"/>
    <w:rsid w:val="00296F60"/>
    <w:rsid w:val="00430769"/>
    <w:rsid w:val="00845056"/>
    <w:rsid w:val="00856D36"/>
    <w:rsid w:val="00AC0036"/>
    <w:rsid w:val="00CC3E2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CC3E21"/>
    <w:pPr>
      <w:ind w:left="720"/>
      <w:contextualSpacing/>
    </w:pPr>
    <w:rPr>
      <w:lang w:val="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CC3E21"/>
    <w:pPr>
      <w:ind w:left="720"/>
      <w:contextualSpacing/>
    </w:pPr>
    <w:rPr>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nlacepedagogico.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lacepedagogico.c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1688</Words>
  <Characters>9284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Usuario01</cp:lastModifiedBy>
  <cp:revision>2</cp:revision>
  <dcterms:created xsi:type="dcterms:W3CDTF">2020-09-23T18:09:00Z</dcterms:created>
  <dcterms:modified xsi:type="dcterms:W3CDTF">2020-09-23T18:58:00Z</dcterms:modified>
</cp:coreProperties>
</file>