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客户管理模块</w:t>
      </w:r>
    </w:p>
    <w:p>
      <w:pPr>
        <w:pStyle w:val="Heading2"/>
      </w:pPr>
      <w:r>
        <w:t>功能概述</w:t>
      </w:r>
    </w:p>
    <w:p>
      <w:r>
        <w:t>客户管理模块负责维护客户基本信息、联系方式和收货地址。</w:t>
      </w:r>
    </w:p>
    <w:p>
      <w:pPr>
        <w:pStyle w:val="Heading2"/>
      </w:pPr>
      <w:r>
        <w:t>现有功能</w:t>
      </w:r>
    </w:p>
    <w:p>
      <w:r>
        <w:t>1. 客户列表：支持按姓名/手机号搜索，显示客户名、手机、注册时间、订单数</w:t>
      </w:r>
    </w:p>
    <w:p>
      <w:r>
        <w:t>2. 客户详情：基本信息 + 历史订单 + 收货地址管理</w:t>
      </w:r>
    </w:p>
    <w:p>
      <w:r>
        <w:t>3. 新建客户：姓名（必填）、手机号（必填）、邮箱（选填）</w:t>
      </w:r>
    </w:p>
    <w:p>
      <w:r>
        <w:t>4. 收货地址：每个客户最多5个地址，可设置默认地址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