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35" w:displacedByCustomXml="next"/>
    <w:bookmarkStart w:id="1" w:name="OLE_LINK34" w:displacedByCustomXml="next"/>
    <w:bookmarkStart w:id="2" w:name="OLE_LINK23" w:displacedByCustomXml="next"/>
    <w:bookmarkStart w:id="3" w:name="OLE_LINK24" w:displacedByCustomXml="next"/>
    <w:sdt>
      <w:sdtPr>
        <w:rPr>
          <w:rFonts w:ascii="Aptos Serif" w:hAnsi="Aptos Serif" w:cs="Aptos Serif"/>
          <w:color w:val="4472C4" w:themeColor="accent1"/>
          <w:sz w:val="24"/>
          <w:szCs w:val="24"/>
        </w:rPr>
        <w:id w:val="875354964"/>
        <w:docPartObj>
          <w:docPartGallery w:val="Cover Pages"/>
          <w:docPartUnique/>
        </w:docPartObj>
      </w:sdtPr>
      <w:sdtEndPr>
        <w:rPr>
          <w:rStyle w:val="TitleChar"/>
          <w:rFonts w:asciiTheme="majorHAnsi" w:eastAsiaTheme="majorEastAsia" w:hAnsiTheme="majorHAnsi" w:cstheme="majorBidi"/>
          <w:caps/>
          <w:color w:val="44546A" w:themeColor="text2"/>
          <w:spacing w:val="30"/>
          <w:sz w:val="72"/>
          <w:szCs w:val="72"/>
        </w:rPr>
      </w:sdtEndPr>
      <w:sdtContent>
        <w:p w14:paraId="7860BE23" w14:textId="50063B1C" w:rsidR="00E5507F" w:rsidRDefault="00E5507F">
          <w:pPr>
            <w:pStyle w:val="NoSpacing"/>
            <w:spacing w:before="1540" w:after="240"/>
            <w:jc w:val="center"/>
            <w:rPr>
              <w:color w:val="4472C4" w:themeColor="accent1"/>
            </w:rPr>
          </w:pPr>
          <w:r>
            <w:rPr>
              <w:noProof/>
              <w:color w:val="4472C4" w:themeColor="accent1"/>
            </w:rPr>
            <w:drawing>
              <wp:inline distT="0" distB="0" distL="0" distR="0" wp14:anchorId="41C121A1" wp14:editId="2933EA3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4D83DD3DE574C28941A6AE6AC3753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6B3B1A" w14:textId="1D0A505E" w:rsidR="00E5507F" w:rsidRDefault="00E5507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OUTLAND ADVENTURES</w:t>
              </w:r>
            </w:p>
          </w:sdtContent>
        </w:sdt>
        <w:sdt>
          <w:sdtPr>
            <w:rPr>
              <w:color w:val="4472C4" w:themeColor="accent1"/>
              <w:sz w:val="28"/>
              <w:szCs w:val="28"/>
            </w:rPr>
            <w:alias w:val="Subtitle"/>
            <w:tag w:val=""/>
            <w:id w:val="328029620"/>
            <w:placeholder>
              <w:docPart w:val="3101CCDBD3B6467C9D0E1E16A3E84B4E"/>
            </w:placeholder>
            <w:dataBinding w:prefixMappings="xmlns:ns0='http://purl.org/dc/elements/1.1/' xmlns:ns1='http://schemas.openxmlformats.org/package/2006/metadata/core-properties' " w:xpath="/ns1:coreProperties[1]/ns0:subject[1]" w:storeItemID="{6C3C8BC8-F283-45AE-878A-BAB7291924A1}"/>
            <w:text/>
          </w:sdtPr>
          <w:sdtContent>
            <w:p w14:paraId="56C72DFC" w14:textId="49EB351F" w:rsidR="00E5507F" w:rsidRDefault="00E5507F">
              <w:pPr>
                <w:pStyle w:val="NoSpacing"/>
                <w:jc w:val="center"/>
                <w:rPr>
                  <w:color w:val="4472C4" w:themeColor="accent1"/>
                  <w:sz w:val="28"/>
                  <w:szCs w:val="28"/>
                </w:rPr>
              </w:pPr>
              <w:r>
                <w:rPr>
                  <w:color w:val="4472C4" w:themeColor="accent1"/>
                  <w:sz w:val="28"/>
                  <w:szCs w:val="28"/>
                </w:rPr>
                <w:t>INFORMATION TECHNOLOGY REPORT</w:t>
              </w:r>
            </w:p>
          </w:sdtContent>
        </w:sdt>
        <w:p w14:paraId="323BF8B6" w14:textId="636EB143" w:rsidR="00E5507F" w:rsidRDefault="001B38C7">
          <w:pPr>
            <w:pStyle w:val="NoSpacing"/>
            <w:spacing w:before="480"/>
            <w:jc w:val="center"/>
            <w:rPr>
              <w:color w:val="4472C4" w:themeColor="accent1"/>
            </w:rPr>
          </w:pPr>
          <w:r>
            <w:rPr>
              <w:noProof/>
            </w:rPr>
            <mc:AlternateContent>
              <mc:Choice Requires="wps">
                <w:drawing>
                  <wp:anchor distT="0" distB="0" distL="114300" distR="114300" simplePos="0" relativeHeight="251659264" behindDoc="0" locked="0" layoutInCell="1" allowOverlap="1" wp14:anchorId="07BA1957">
                    <wp:simplePos x="0" y="0"/>
                    <wp:positionH relativeFrom="margin">
                      <wp:align>center</wp:align>
                    </wp:positionH>
                    <mc:AlternateContent>
                      <mc:Choice Requires="wp14">
                        <wp:positionV relativeFrom="page">
                          <wp14:pctPosVOffset>85000</wp14:pctPosVOffset>
                        </wp:positionV>
                      </mc:Choice>
                      <mc:Fallback>
                        <wp:positionV relativeFrom="page">
                          <wp:posOffset>6606540</wp:posOffset>
                        </wp:positionV>
                      </mc:Fallback>
                    </mc:AlternateContent>
                    <wp:extent cx="6553200" cy="557530"/>
                    <wp:effectExtent l="0" t="0" r="0" b="0"/>
                    <wp:wrapNone/>
                    <wp:docPr id="17228879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17T00:00:00Z">
                                    <w:dateFormat w:val="MMMM d, yyyy"/>
                                    <w:lid w:val="en-US"/>
                                    <w:storeMappedDataAs w:val="dateTime"/>
                                    <w:calendar w:val="gregorian"/>
                                  </w:date>
                                </w:sdtPr>
                                <w:sdtContent>
                                  <w:p w14:paraId="6C126F30" w14:textId="4A3F1B87" w:rsidR="00E5507F" w:rsidRDefault="00E5507F">
                                    <w:pPr>
                                      <w:pStyle w:val="NoSpacing"/>
                                      <w:spacing w:after="40"/>
                                      <w:jc w:val="center"/>
                                      <w:rPr>
                                        <w:caps/>
                                        <w:color w:val="4472C4" w:themeColor="accent1"/>
                                        <w:sz w:val="28"/>
                                        <w:szCs w:val="28"/>
                                      </w:rPr>
                                    </w:pPr>
                                    <w:r>
                                      <w:rPr>
                                        <w:caps/>
                                        <w:color w:val="4472C4" w:themeColor="accent1"/>
                                        <w:sz w:val="28"/>
                                        <w:szCs w:val="28"/>
                                      </w:rPr>
                                      <w:t>May 1</w:t>
                                    </w:r>
                                    <w:r w:rsidR="00690B22">
                                      <w:rPr>
                                        <w:caps/>
                                        <w:color w:val="4472C4" w:themeColor="accent1"/>
                                        <w:sz w:val="28"/>
                                        <w:szCs w:val="28"/>
                                      </w:rPr>
                                      <w:t>7</w:t>
                                    </w:r>
                                    <w:r>
                                      <w:rPr>
                                        <w:caps/>
                                        <w:color w:val="4472C4" w:themeColor="accent1"/>
                                        <w:sz w:val="28"/>
                                        <w:szCs w:val="28"/>
                                      </w:rPr>
                                      <w:t>, 2024</w:t>
                                    </w:r>
                                  </w:p>
                                </w:sdtContent>
                              </w:sdt>
                              <w:p w14:paraId="1A4082EB" w14:textId="1FB4AD27" w:rsidR="00E5507F"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5507F">
                                      <w:rPr>
                                        <w:caps/>
                                        <w:color w:val="4472C4" w:themeColor="accent1"/>
                                      </w:rPr>
                                      <w:t>The SQLAR FEDERATION</w:t>
                                    </w:r>
                                  </w:sdtContent>
                                </w:sdt>
                              </w:p>
                              <w:p w14:paraId="37EB3C3A" w14:textId="33E3FC10" w:rsidR="00E5507F"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5507F">
                                      <w:rPr>
                                        <w:color w:val="4472C4" w:themeColor="accent1"/>
                                      </w:rPr>
                                      <w:t>123 ROUNHOUSE WAY – KANSAS CITY KS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BA1957" id="_x0000_t202" coordsize="21600,21600" o:spt="202" path="m,l,21600r21600,l21600,xe">
                    <v:stroke joinstyle="miter"/>
                    <v:path gradientshapeok="t" o:connecttype="rect"/>
                  </v:shapetype>
                  <v:shape id="Text Box 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17T00:00:00Z">
                              <w:dateFormat w:val="MMMM d, yyyy"/>
                              <w:lid w:val="en-US"/>
                              <w:storeMappedDataAs w:val="dateTime"/>
                              <w:calendar w:val="gregorian"/>
                            </w:date>
                          </w:sdtPr>
                          <w:sdtContent>
                            <w:p w14:paraId="6C126F30" w14:textId="4A3F1B87" w:rsidR="00E5507F" w:rsidRDefault="00E5507F">
                              <w:pPr>
                                <w:pStyle w:val="NoSpacing"/>
                                <w:spacing w:after="40"/>
                                <w:jc w:val="center"/>
                                <w:rPr>
                                  <w:caps/>
                                  <w:color w:val="4472C4" w:themeColor="accent1"/>
                                  <w:sz w:val="28"/>
                                  <w:szCs w:val="28"/>
                                </w:rPr>
                              </w:pPr>
                              <w:r>
                                <w:rPr>
                                  <w:caps/>
                                  <w:color w:val="4472C4" w:themeColor="accent1"/>
                                  <w:sz w:val="28"/>
                                  <w:szCs w:val="28"/>
                                </w:rPr>
                                <w:t>May 1</w:t>
                              </w:r>
                              <w:r w:rsidR="00690B22">
                                <w:rPr>
                                  <w:caps/>
                                  <w:color w:val="4472C4" w:themeColor="accent1"/>
                                  <w:sz w:val="28"/>
                                  <w:szCs w:val="28"/>
                                </w:rPr>
                                <w:t>7</w:t>
                              </w:r>
                              <w:r>
                                <w:rPr>
                                  <w:caps/>
                                  <w:color w:val="4472C4" w:themeColor="accent1"/>
                                  <w:sz w:val="28"/>
                                  <w:szCs w:val="28"/>
                                </w:rPr>
                                <w:t>, 2024</w:t>
                              </w:r>
                            </w:p>
                          </w:sdtContent>
                        </w:sdt>
                        <w:p w14:paraId="1A4082EB" w14:textId="1FB4AD27" w:rsidR="00E5507F"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5507F">
                                <w:rPr>
                                  <w:caps/>
                                  <w:color w:val="4472C4" w:themeColor="accent1"/>
                                </w:rPr>
                                <w:t>The SQLAR FEDERATION</w:t>
                              </w:r>
                            </w:sdtContent>
                          </w:sdt>
                        </w:p>
                        <w:p w14:paraId="37EB3C3A" w14:textId="33E3FC10" w:rsidR="00E5507F"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5507F">
                                <w:rPr>
                                  <w:color w:val="4472C4" w:themeColor="accent1"/>
                                </w:rPr>
                                <w:t>123 ROUNHOUSE WAY – KANSAS CITY KS</w:t>
                              </w:r>
                            </w:sdtContent>
                          </w:sdt>
                        </w:p>
                      </w:txbxContent>
                    </v:textbox>
                    <w10:wrap anchorx="margin" anchory="page"/>
                  </v:shape>
                </w:pict>
              </mc:Fallback>
            </mc:AlternateContent>
          </w:r>
          <w:r w:rsidR="00E5507F">
            <w:rPr>
              <w:noProof/>
              <w:color w:val="4472C4" w:themeColor="accent1"/>
            </w:rPr>
            <w:drawing>
              <wp:inline distT="0" distB="0" distL="0" distR="0" wp14:anchorId="467BDCC2" wp14:editId="18D0CCB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69F9CD" w14:textId="1A15C3D3" w:rsidR="00E5507F" w:rsidRDefault="00E5507F" w:rsidP="008F41D8">
          <w:pPr>
            <w:rPr>
              <w:rStyle w:val="TitleChar"/>
            </w:rPr>
          </w:pPr>
          <w:r>
            <w:rPr>
              <w:rStyle w:val="TitleChar"/>
            </w:rPr>
            <w:br w:type="page"/>
          </w:r>
        </w:p>
      </w:sdtContent>
    </w:sdt>
    <w:p w14:paraId="06A76EF0" w14:textId="31D0019B" w:rsidR="006A5E09" w:rsidRDefault="006A5E09" w:rsidP="008F41D8">
      <w:pPr>
        <w:pStyle w:val="Heading1"/>
      </w:pPr>
      <w:r>
        <w:lastRenderedPageBreak/>
        <w:t>Who are we?</w:t>
      </w:r>
    </w:p>
    <w:p w14:paraId="411B3158" w14:textId="77777777" w:rsidR="006A5E09" w:rsidRPr="006A5E09" w:rsidRDefault="006A5E09" w:rsidP="008F41D8">
      <w:bookmarkStart w:id="4" w:name="OLE_LINK36"/>
      <w:bookmarkStart w:id="5" w:name="OLE_LINK37"/>
    </w:p>
    <w:p w14:paraId="06A96181" w14:textId="77777777" w:rsidR="006A5E09" w:rsidRDefault="006A5E09" w:rsidP="00690B22">
      <w:pPr>
        <w:jc w:val="both"/>
      </w:pPr>
      <w:r>
        <w:t xml:space="preserve">I am delighted to introduce The </w:t>
      </w:r>
      <w:proofErr w:type="spellStart"/>
      <w:r>
        <w:t>SQLar</w:t>
      </w:r>
      <w:proofErr w:type="spellEnd"/>
      <w:r>
        <w:t xml:space="preserve"> Federation, a distinguished consulting firm specializing in databases and comprehensive IT solutions. As a leader in our industry, our goal is to empower organizations through expertly managed technology services and data-driven strategies.</w:t>
      </w:r>
    </w:p>
    <w:p w14:paraId="60164ECA" w14:textId="05AB2741" w:rsidR="006A5E09" w:rsidRDefault="005C4E0E" w:rsidP="00690B22">
      <w:pPr>
        <w:jc w:val="both"/>
      </w:pPr>
      <w:r>
        <w:t xml:space="preserve">Our CEO, Mr. Edgar Rosales, is at the helm of The </w:t>
      </w:r>
      <w:proofErr w:type="spellStart"/>
      <w:r>
        <w:t>SQLar</w:t>
      </w:r>
      <w:proofErr w:type="spellEnd"/>
      <w:r>
        <w:t xml:space="preserve"> Federation</w:t>
      </w:r>
      <w:r w:rsidR="006A5E09">
        <w:t xml:space="preserve">. Mr. Rosales is a visionary </w:t>
      </w:r>
      <w:r>
        <w:t>with</w:t>
      </w:r>
      <w:r w:rsidR="006A5E09">
        <w:t xml:space="preserve"> an exceptional track record for spearheading innovation and driving growth within the tech sector. His leadership is integral to the success and direction of our firm.</w:t>
      </w:r>
    </w:p>
    <w:p w14:paraId="7E4CFC87" w14:textId="08D31F23" w:rsidR="006A5E09" w:rsidRDefault="006A5E09" w:rsidP="00690B22">
      <w:pPr>
        <w:jc w:val="both"/>
      </w:pPr>
      <w:r>
        <w:t>Our financial health and strategic planning are under the careful watch of CFO Ms. Melissa Lawrence. Her adept financial acumen ensures we deliver cost-effective and efficient solutions to our client</w:t>
      </w:r>
      <w:r w:rsidR="00F25859">
        <w:t>s</w:t>
      </w:r>
      <w:r>
        <w:t>, emphasizing value and return on investment.</w:t>
      </w:r>
    </w:p>
    <w:p w14:paraId="67B3A14A" w14:textId="0878DB79" w:rsidR="006A5E09" w:rsidRDefault="006A5E09" w:rsidP="00690B22">
      <w:pPr>
        <w:jc w:val="both"/>
      </w:pPr>
      <w:r>
        <w:t xml:space="preserve">The technical vision and innovation of The </w:t>
      </w:r>
      <w:proofErr w:type="spellStart"/>
      <w:r>
        <w:t>SQLar</w:t>
      </w:r>
      <w:proofErr w:type="spellEnd"/>
      <w:r>
        <w:t xml:space="preserve"> Federation are shaped by our CTO and CIO, Ms. Sarah Ewing. Her dual expertise in technology and information systems equips us to offer cutting-edge solutions that are both practical and scalable, tailored to the unique challenges our client</w:t>
      </w:r>
      <w:r w:rsidR="00F25859">
        <w:t>s</w:t>
      </w:r>
      <w:r>
        <w:t xml:space="preserve"> face.</w:t>
      </w:r>
    </w:p>
    <w:p w14:paraId="2C3E22E7" w14:textId="44AAAA68" w:rsidR="006A5E09" w:rsidRDefault="006A5E09" w:rsidP="00690B22">
      <w:pPr>
        <w:jc w:val="both"/>
      </w:pPr>
      <w:r>
        <w:t>Adding to the strength of our executive team is CSO Mr. Emmanuel Diaz. His role is critical in defining comprehensive security strategies</w:t>
      </w:r>
      <w:r w:rsidR="005C4E0E">
        <w:t xml:space="preserve"> and </w:t>
      </w:r>
      <w:r>
        <w:t xml:space="preserve">ensuring the integrity and protection of our </w:t>
      </w:r>
      <w:r w:rsidR="005C4E0E">
        <w:t>client</w:t>
      </w:r>
      <w:r w:rsidR="00F25859">
        <w:t>’s</w:t>
      </w:r>
      <w:r>
        <w:t xml:space="preserve"> data and IT infrastructures. His experience and foresight in cybersecurity are invaluable assets in today's digital landscape.</w:t>
      </w:r>
    </w:p>
    <w:p w14:paraId="5BFBF50C" w14:textId="4FBB0975" w:rsidR="006A5E09" w:rsidRDefault="006A5E09" w:rsidP="00690B22">
      <w:pPr>
        <w:jc w:val="both"/>
      </w:pPr>
      <w:r>
        <w:t xml:space="preserve">The </w:t>
      </w:r>
      <w:proofErr w:type="spellStart"/>
      <w:r>
        <w:t>SQLar</w:t>
      </w:r>
      <w:proofErr w:type="spellEnd"/>
      <w:r>
        <w:t xml:space="preserve"> Federation offers a suite of services that include database optimization, cloud computing solutions, big data analytics, and custom software development. Our team of seasoned consultants is dedicated to addressing the most daunting IT challenges with solutions that are both innovative and aligned with our </w:t>
      </w:r>
      <w:r w:rsidR="005C4E0E">
        <w:t>client's</w:t>
      </w:r>
      <w:r>
        <w:t xml:space="preserve"> business goals.</w:t>
      </w:r>
    </w:p>
    <w:bookmarkEnd w:id="4"/>
    <w:bookmarkEnd w:id="5"/>
    <w:p w14:paraId="45C85775" w14:textId="77777777" w:rsidR="00A65F60" w:rsidRDefault="00A65F60">
      <w:pPr>
        <w:rPr>
          <w:rFonts w:asciiTheme="majorHAnsi" w:eastAsia="Times New Roman" w:hAnsiTheme="majorHAnsi" w:cstheme="majorBidi"/>
          <w:color w:val="2F5496" w:themeColor="accent1" w:themeShade="BF"/>
          <w:sz w:val="40"/>
          <w:szCs w:val="40"/>
        </w:rPr>
      </w:pPr>
      <w:r>
        <w:rPr>
          <w:rFonts w:eastAsia="Times New Roman"/>
        </w:rPr>
        <w:br w:type="page"/>
      </w:r>
    </w:p>
    <w:p w14:paraId="57706650" w14:textId="77777777" w:rsidR="00690B22" w:rsidRDefault="00690B22" w:rsidP="008F41D8">
      <w:pPr>
        <w:pStyle w:val="Heading1"/>
        <w:rPr>
          <w:rFonts w:eastAsia="Times New Roman"/>
        </w:rPr>
      </w:pPr>
    </w:p>
    <w:p w14:paraId="7BBC88E0" w14:textId="0E11E7D4" w:rsidR="006A5E09" w:rsidRPr="006A5E09" w:rsidRDefault="006A5E09" w:rsidP="008F41D8">
      <w:pPr>
        <w:pStyle w:val="Heading1"/>
        <w:rPr>
          <w:rFonts w:ascii="Times New Roman" w:eastAsia="Times New Roman" w:hAnsi="Times New Roman" w:cs="Times New Roman"/>
          <w:sz w:val="24"/>
          <w:szCs w:val="24"/>
        </w:rPr>
      </w:pPr>
      <w:r w:rsidRPr="006A5E09">
        <w:rPr>
          <w:rFonts w:eastAsia="Times New Roman"/>
        </w:rPr>
        <w:t>Description of Case Study</w:t>
      </w:r>
    </w:p>
    <w:p w14:paraId="0ADBF409" w14:textId="77777777" w:rsidR="006A5E09" w:rsidRPr="006A5E09" w:rsidRDefault="006A5E09" w:rsidP="008F41D8">
      <w:pPr>
        <w:rPr>
          <w:rFonts w:eastAsia="Times New Roman"/>
        </w:rPr>
      </w:pPr>
      <w:bookmarkStart w:id="6" w:name="OLE_LINK21"/>
      <w:bookmarkStart w:id="7" w:name="OLE_LINK22"/>
    </w:p>
    <w:p w14:paraId="7FE6AF4B" w14:textId="1732933F" w:rsidR="00E5507F" w:rsidRDefault="006A5E09" w:rsidP="00690B22">
      <w:pPr>
        <w:jc w:val="both"/>
        <w:rPr>
          <w:rFonts w:eastAsia="Times New Roman"/>
        </w:rPr>
      </w:pPr>
      <w:r w:rsidRPr="006A5E09">
        <w:rPr>
          <w:rFonts w:eastAsia="Times New Roman"/>
        </w:rPr>
        <w:t xml:space="preserve">"Outland Adventures" is a venture by Blythe </w:t>
      </w:r>
      <w:proofErr w:type="spellStart"/>
      <w:r w:rsidRPr="006A5E09">
        <w:rPr>
          <w:rFonts w:eastAsia="Times New Roman"/>
        </w:rPr>
        <w:t>Timmerson</w:t>
      </w:r>
      <w:proofErr w:type="spellEnd"/>
      <w:r w:rsidRPr="006A5E09">
        <w:rPr>
          <w:rFonts w:eastAsia="Times New Roman"/>
        </w:rPr>
        <w:t xml:space="preserve"> and Jim Ford, offering guided hiking and camping trips. They have a team handling trip planning, marketing, supplies, and an e-commerce site. The business model also includes an option for customers to rent or buy equipment. Recently, they've expanded their digital presence </w:t>
      </w:r>
      <w:r w:rsidR="005C4E0E">
        <w:rPr>
          <w:rFonts w:eastAsia="Times New Roman"/>
        </w:rPr>
        <w:t>by developing</w:t>
      </w:r>
      <w:r w:rsidRPr="006A5E09">
        <w:rPr>
          <w:rFonts w:eastAsia="Times New Roman"/>
        </w:rPr>
        <w:t xml:space="preserve"> an e-commerce site for information dissemination and online purchases. They're now considering business optimization, questioning the profitability of equipment sales, booking trends in the trek locations, and the age of their inventory.</w:t>
      </w:r>
    </w:p>
    <w:p w14:paraId="76837767" w14:textId="77777777" w:rsidR="00A65F60" w:rsidRDefault="00A65F60" w:rsidP="008F41D8">
      <w:pPr>
        <w:rPr>
          <w:rFonts w:ascii="Times New Roman" w:eastAsia="Times New Roman" w:hAnsi="Times New Roman" w:cs="Times New Roman"/>
        </w:rPr>
      </w:pPr>
    </w:p>
    <w:p w14:paraId="0FEE398A" w14:textId="77777777" w:rsidR="00690B22" w:rsidRDefault="00690B22" w:rsidP="008F41D8">
      <w:pPr>
        <w:rPr>
          <w:rFonts w:ascii="Times New Roman" w:eastAsia="Times New Roman" w:hAnsi="Times New Roman" w:cs="Times New Roman"/>
        </w:rPr>
      </w:pPr>
    </w:p>
    <w:p w14:paraId="16606406" w14:textId="77777777" w:rsidR="00690B22" w:rsidRPr="00A65F60" w:rsidRDefault="00690B22" w:rsidP="008F41D8">
      <w:pPr>
        <w:rPr>
          <w:rFonts w:ascii="Times New Roman" w:eastAsia="Times New Roman" w:hAnsi="Times New Roman" w:cs="Times New Roman"/>
        </w:rPr>
      </w:pPr>
    </w:p>
    <w:p w14:paraId="5AE40DC7" w14:textId="5FF75E8B" w:rsidR="006A5E09" w:rsidRDefault="006A5E09" w:rsidP="008F41D8">
      <w:pPr>
        <w:pStyle w:val="Heading1"/>
      </w:pPr>
      <w:r>
        <w:t>ERD</w:t>
      </w:r>
    </w:p>
    <w:p w14:paraId="5E7CFD63" w14:textId="77777777" w:rsidR="00A65F60" w:rsidRDefault="006A5E09" w:rsidP="00690B22">
      <w:pPr>
        <w:jc w:val="both"/>
      </w:pPr>
      <w:r>
        <w:t xml:space="preserve">The diagram below shows the relationship between the different tables for the database we have built for Outland Adventures. Using all company information provided by Mr. </w:t>
      </w:r>
      <w:proofErr w:type="spellStart"/>
      <w:r>
        <w:t>Timmerson</w:t>
      </w:r>
      <w:proofErr w:type="spellEnd"/>
      <w:r>
        <w:t xml:space="preserve">, we put this relational database together </w:t>
      </w:r>
      <w:r w:rsidR="005C4E0E">
        <w:t>to maintain the company's business data better</w:t>
      </w:r>
      <w:r>
        <w:t>.</w:t>
      </w:r>
    </w:p>
    <w:p w14:paraId="7FAAA2E5" w14:textId="2A6DA36A" w:rsidR="0099130E" w:rsidRPr="0099130E" w:rsidRDefault="00CC0B1B" w:rsidP="008F41D8">
      <w:pPr>
        <w:rPr>
          <w:rFonts w:eastAsia="Times New Roman"/>
        </w:rPr>
      </w:pPr>
      <w:r>
        <w:rPr>
          <w:noProof/>
        </w:rPr>
        <w:lastRenderedPageBreak/>
        <w:drawing>
          <wp:inline distT="0" distB="0" distL="0" distR="0" wp14:anchorId="1B98B5DA" wp14:editId="44444BBF">
            <wp:extent cx="8156599" cy="5962650"/>
            <wp:effectExtent l="0" t="0" r="0" b="0"/>
            <wp:docPr id="147958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74533" cy="5975760"/>
                    </a:xfrm>
                    <a:prstGeom prst="rect">
                      <a:avLst/>
                    </a:prstGeom>
                    <a:noFill/>
                  </pic:spPr>
                </pic:pic>
              </a:graphicData>
            </a:graphic>
          </wp:inline>
        </w:drawing>
      </w:r>
      <w:r>
        <w:lastRenderedPageBreak/>
        <w:fldChar w:fldCharType="begin"/>
      </w:r>
      <w:r>
        <w:instrText xml:space="preserve"> INCLUDEPICTURE "https://media.discordapp.net/attachments/1232102937262686318/1241185922721124426/ERD_for_Module_9_1.jpg?ex=664947f8&amp;is=6647f678&amp;hm=4c3e753ab065de3f2fe2f8d7dee08bfb053fbb21fd679af2299f6890937ef1cc&amp;=&amp;format=webp&amp;width=1406&amp;height=1028" \* MERGEFORMATINET </w:instrText>
      </w:r>
      <w:r>
        <w:fldChar w:fldCharType="separate"/>
      </w:r>
      <w:r w:rsidR="001B38C7">
        <w:rPr>
          <w:noProof/>
        </w:rPr>
        <mc:AlternateContent>
          <mc:Choice Requires="wps">
            <w:drawing>
              <wp:inline distT="0" distB="0" distL="0" distR="0" wp14:anchorId="45278D70">
                <wp:extent cx="304800" cy="304800"/>
                <wp:effectExtent l="0" t="0" r="0" b="0"/>
                <wp:docPr id="2088515095" name="AutoShape 1" descr="Imag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6C281" id="AutoShap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fldChar w:fldCharType="end"/>
      </w:r>
    </w:p>
    <w:p w14:paraId="4A841470" w14:textId="3ACD93FD" w:rsidR="0099130E" w:rsidRDefault="0099130E" w:rsidP="008F41D8">
      <w:pPr>
        <w:pStyle w:val="Heading1"/>
        <w:rPr>
          <w:rFonts w:eastAsia="Times New Roman"/>
        </w:rPr>
      </w:pPr>
      <w:r>
        <w:rPr>
          <w:rFonts w:eastAsia="Times New Roman"/>
        </w:rPr>
        <w:t>REPORTS</w:t>
      </w:r>
    </w:p>
    <w:p w14:paraId="3C3F125C" w14:textId="3A70759F" w:rsidR="003E3FAB" w:rsidRDefault="003E3FAB" w:rsidP="008F41D8">
      <w:pPr>
        <w:pStyle w:val="Heading1"/>
        <w:rPr>
          <w:rFonts w:eastAsia="Times New Roman"/>
        </w:rPr>
      </w:pPr>
      <w:r w:rsidRPr="0099130E">
        <w:rPr>
          <w:rFonts w:eastAsia="Times New Roman"/>
        </w:rPr>
        <w:t xml:space="preserve">Question 1: Is the volume of equipment </w:t>
      </w:r>
      <w:r>
        <w:rPr>
          <w:rFonts w:eastAsia="Times New Roman"/>
        </w:rPr>
        <w:t>customers purchase</w:t>
      </w:r>
      <w:r w:rsidRPr="0099130E">
        <w:rPr>
          <w:rFonts w:eastAsia="Times New Roman"/>
        </w:rPr>
        <w:t xml:space="preserve"> sufficient to sustain the equipment sales segment of the business?</w:t>
      </w:r>
    </w:p>
    <w:p w14:paraId="0EF88AB0" w14:textId="77777777" w:rsidR="00A65F60" w:rsidRPr="00A65F60" w:rsidRDefault="00A65F60" w:rsidP="00A65F60">
      <w:pPr>
        <w:rPr>
          <w:sz w:val="16"/>
          <w:szCs w:val="16"/>
        </w:rPr>
      </w:pPr>
    </w:p>
    <w:p w14:paraId="60E2CEF6" w14:textId="14DE1315" w:rsidR="003E3FAB" w:rsidRPr="001E16E9" w:rsidRDefault="003E3FAB" w:rsidP="008F41D8">
      <w:pPr>
        <w:pStyle w:val="Heading2"/>
      </w:pPr>
      <w:r w:rsidRPr="001E16E9">
        <w:t>Equipment Sales Sustainability:</w:t>
      </w:r>
    </w:p>
    <w:tbl>
      <w:tblPr>
        <w:tblpPr w:leftFromText="180" w:rightFromText="180" w:vertAnchor="page" w:horzAnchor="margin" w:tblpY="7291"/>
        <w:tblW w:w="5390" w:type="dxa"/>
        <w:tblLook w:val="04A0" w:firstRow="1" w:lastRow="0" w:firstColumn="1" w:lastColumn="0" w:noHBand="0" w:noVBand="1"/>
      </w:tblPr>
      <w:tblGrid>
        <w:gridCol w:w="3820"/>
        <w:gridCol w:w="1570"/>
      </w:tblGrid>
      <w:tr w:rsidR="000340B4" w:rsidRPr="00075BB8" w14:paraId="5E1D23B0" w14:textId="77777777" w:rsidTr="000340B4">
        <w:trPr>
          <w:trHeight w:val="300"/>
        </w:trPr>
        <w:tc>
          <w:tcPr>
            <w:tcW w:w="5390" w:type="dxa"/>
            <w:gridSpan w:val="2"/>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54EE112" w14:textId="77777777" w:rsidR="000340B4" w:rsidRPr="00075BB8" w:rsidRDefault="000340B4" w:rsidP="000340B4">
            <w:pPr>
              <w:rPr>
                <w:rFonts w:eastAsia="Times New Roman"/>
              </w:rPr>
            </w:pPr>
            <w:r>
              <w:rPr>
                <w:rFonts w:eastAsia="Times New Roman"/>
              </w:rPr>
              <w:t>OUTDOOR EQUIPMENT REPORT</w:t>
            </w:r>
          </w:p>
        </w:tc>
      </w:tr>
      <w:tr w:rsidR="000340B4" w:rsidRPr="00075BB8" w14:paraId="1A14DC81" w14:textId="77777777" w:rsidTr="000340B4">
        <w:trPr>
          <w:trHeight w:val="300"/>
        </w:trPr>
        <w:tc>
          <w:tcPr>
            <w:tcW w:w="3820" w:type="dxa"/>
            <w:tcBorders>
              <w:top w:val="nil"/>
              <w:left w:val="single" w:sz="8" w:space="0" w:color="auto"/>
              <w:bottom w:val="single" w:sz="4" w:space="0" w:color="auto"/>
              <w:right w:val="single" w:sz="4" w:space="0" w:color="auto"/>
            </w:tcBorders>
            <w:shd w:val="clear" w:color="auto" w:fill="auto"/>
            <w:noWrap/>
            <w:vAlign w:val="bottom"/>
            <w:hideMark/>
          </w:tcPr>
          <w:p w14:paraId="1EEF00F7" w14:textId="77777777" w:rsidR="000340B4" w:rsidRPr="00075BB8" w:rsidRDefault="000340B4" w:rsidP="000340B4">
            <w:pPr>
              <w:rPr>
                <w:rFonts w:eastAsia="Times New Roman"/>
              </w:rPr>
            </w:pPr>
            <w:r w:rsidRPr="00075BB8">
              <w:rPr>
                <w:rFonts w:eastAsia="Times New Roman"/>
              </w:rPr>
              <w:t xml:space="preserve">Total </w:t>
            </w:r>
            <w:r>
              <w:rPr>
                <w:rFonts w:eastAsia="Times New Roman"/>
              </w:rPr>
              <w:t>equipment sales</w:t>
            </w:r>
          </w:p>
        </w:tc>
        <w:tc>
          <w:tcPr>
            <w:tcW w:w="1570" w:type="dxa"/>
            <w:tcBorders>
              <w:top w:val="nil"/>
              <w:left w:val="nil"/>
              <w:bottom w:val="single" w:sz="4" w:space="0" w:color="auto"/>
              <w:right w:val="single" w:sz="8" w:space="0" w:color="auto"/>
            </w:tcBorders>
            <w:shd w:val="clear" w:color="auto" w:fill="auto"/>
            <w:noWrap/>
            <w:vAlign w:val="bottom"/>
            <w:hideMark/>
          </w:tcPr>
          <w:p w14:paraId="5204B808" w14:textId="77777777" w:rsidR="000340B4" w:rsidRPr="00075BB8" w:rsidRDefault="000340B4" w:rsidP="000340B4">
            <w:pPr>
              <w:rPr>
                <w:rFonts w:eastAsia="Times New Roman"/>
              </w:rPr>
            </w:pPr>
            <w:r>
              <w:rPr>
                <w:rFonts w:eastAsia="Times New Roman"/>
              </w:rPr>
              <w:t>4</w:t>
            </w:r>
          </w:p>
        </w:tc>
      </w:tr>
      <w:tr w:rsidR="000340B4" w:rsidRPr="00075BB8" w14:paraId="3DED7507" w14:textId="77777777" w:rsidTr="000340B4">
        <w:trPr>
          <w:trHeight w:val="300"/>
        </w:trPr>
        <w:tc>
          <w:tcPr>
            <w:tcW w:w="3820" w:type="dxa"/>
            <w:tcBorders>
              <w:top w:val="nil"/>
              <w:left w:val="single" w:sz="8" w:space="0" w:color="auto"/>
              <w:bottom w:val="single" w:sz="4" w:space="0" w:color="auto"/>
              <w:right w:val="single" w:sz="4" w:space="0" w:color="auto"/>
            </w:tcBorders>
            <w:shd w:val="clear" w:color="auto" w:fill="auto"/>
            <w:noWrap/>
            <w:vAlign w:val="bottom"/>
            <w:hideMark/>
          </w:tcPr>
          <w:p w14:paraId="2D5C1349" w14:textId="77777777" w:rsidR="000340B4" w:rsidRPr="00075BB8" w:rsidRDefault="000340B4" w:rsidP="000340B4">
            <w:pPr>
              <w:rPr>
                <w:rFonts w:eastAsia="Times New Roman"/>
              </w:rPr>
            </w:pPr>
            <w:r w:rsidRPr="00075BB8">
              <w:rPr>
                <w:rFonts w:eastAsia="Times New Roman"/>
              </w:rPr>
              <w:t xml:space="preserve">Total </w:t>
            </w:r>
            <w:r>
              <w:rPr>
                <w:rFonts w:eastAsia="Times New Roman"/>
              </w:rPr>
              <w:t>items available for sales</w:t>
            </w:r>
          </w:p>
        </w:tc>
        <w:tc>
          <w:tcPr>
            <w:tcW w:w="1570" w:type="dxa"/>
            <w:tcBorders>
              <w:top w:val="nil"/>
              <w:left w:val="nil"/>
              <w:bottom w:val="single" w:sz="4" w:space="0" w:color="auto"/>
              <w:right w:val="single" w:sz="8" w:space="0" w:color="auto"/>
            </w:tcBorders>
            <w:shd w:val="clear" w:color="auto" w:fill="auto"/>
            <w:noWrap/>
            <w:vAlign w:val="bottom"/>
            <w:hideMark/>
          </w:tcPr>
          <w:p w14:paraId="405CA9DE" w14:textId="77777777" w:rsidR="000340B4" w:rsidRPr="00075BB8" w:rsidRDefault="000340B4" w:rsidP="000340B4">
            <w:pPr>
              <w:rPr>
                <w:rFonts w:eastAsia="Times New Roman"/>
              </w:rPr>
            </w:pPr>
            <w:r>
              <w:rPr>
                <w:rFonts w:eastAsia="Times New Roman"/>
              </w:rPr>
              <w:t>26</w:t>
            </w:r>
            <w:r w:rsidRPr="00075BB8">
              <w:rPr>
                <w:rFonts w:eastAsia="Times New Roman"/>
              </w:rPr>
              <w:t xml:space="preserve"> </w:t>
            </w:r>
          </w:p>
        </w:tc>
      </w:tr>
    </w:tbl>
    <w:tbl>
      <w:tblPr>
        <w:tblpPr w:leftFromText="180" w:rightFromText="180" w:vertAnchor="page" w:horzAnchor="margin" w:tblpXSpec="right" w:tblpY="6781"/>
        <w:tblW w:w="6370" w:type="dxa"/>
        <w:tblLook w:val="04A0" w:firstRow="1" w:lastRow="0" w:firstColumn="1" w:lastColumn="0" w:noHBand="0" w:noVBand="1"/>
      </w:tblPr>
      <w:tblGrid>
        <w:gridCol w:w="4300"/>
        <w:gridCol w:w="2070"/>
      </w:tblGrid>
      <w:tr w:rsidR="000340B4" w:rsidRPr="00075BB8" w14:paraId="58090BF3" w14:textId="77777777" w:rsidTr="000340B4">
        <w:trPr>
          <w:trHeight w:val="309"/>
        </w:trPr>
        <w:tc>
          <w:tcPr>
            <w:tcW w:w="43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69B1C0D" w14:textId="77777777" w:rsidR="000340B4" w:rsidRPr="00075BB8" w:rsidRDefault="000340B4" w:rsidP="000340B4">
            <w:pPr>
              <w:rPr>
                <w:rFonts w:eastAsia="Times New Roman"/>
              </w:rPr>
            </w:pPr>
            <w:r w:rsidRPr="00075BB8">
              <w:rPr>
                <w:rFonts w:eastAsia="Times New Roman"/>
              </w:rPr>
              <w:t>Total take from Rentals</w:t>
            </w:r>
          </w:p>
        </w:tc>
        <w:tc>
          <w:tcPr>
            <w:tcW w:w="2070" w:type="dxa"/>
            <w:tcBorders>
              <w:top w:val="single" w:sz="8" w:space="0" w:color="auto"/>
              <w:left w:val="nil"/>
              <w:bottom w:val="single" w:sz="4" w:space="0" w:color="auto"/>
              <w:right w:val="single" w:sz="8" w:space="0" w:color="auto"/>
            </w:tcBorders>
            <w:shd w:val="clear" w:color="auto" w:fill="auto"/>
            <w:noWrap/>
            <w:vAlign w:val="bottom"/>
            <w:hideMark/>
          </w:tcPr>
          <w:p w14:paraId="278FF079" w14:textId="77777777" w:rsidR="000340B4" w:rsidRPr="00075BB8" w:rsidRDefault="000340B4" w:rsidP="000340B4">
            <w:pPr>
              <w:rPr>
                <w:rFonts w:eastAsia="Times New Roman"/>
              </w:rPr>
            </w:pPr>
            <w:r w:rsidRPr="00075BB8">
              <w:rPr>
                <w:rFonts w:eastAsia="Times New Roman"/>
              </w:rPr>
              <w:t xml:space="preserve">$2,403.00 </w:t>
            </w:r>
          </w:p>
        </w:tc>
      </w:tr>
      <w:tr w:rsidR="000340B4" w:rsidRPr="00075BB8" w14:paraId="68055068" w14:textId="77777777" w:rsidTr="000340B4">
        <w:trPr>
          <w:trHeight w:val="309"/>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6E1C59BE" w14:textId="77777777" w:rsidR="000340B4" w:rsidRPr="00075BB8" w:rsidRDefault="000340B4" w:rsidP="000340B4">
            <w:pPr>
              <w:rPr>
                <w:rFonts w:eastAsia="Times New Roman"/>
              </w:rPr>
            </w:pPr>
            <w:r w:rsidRPr="00075BB8">
              <w:rPr>
                <w:rFonts w:eastAsia="Times New Roman"/>
              </w:rPr>
              <w:t xml:space="preserve">Total take from </w:t>
            </w:r>
            <w:r>
              <w:rPr>
                <w:rFonts w:eastAsia="Times New Roman"/>
              </w:rPr>
              <w:t>Purchase</w:t>
            </w:r>
          </w:p>
        </w:tc>
        <w:tc>
          <w:tcPr>
            <w:tcW w:w="2070" w:type="dxa"/>
            <w:tcBorders>
              <w:top w:val="nil"/>
              <w:left w:val="nil"/>
              <w:bottom w:val="single" w:sz="4" w:space="0" w:color="auto"/>
              <w:right w:val="single" w:sz="8" w:space="0" w:color="auto"/>
            </w:tcBorders>
            <w:shd w:val="clear" w:color="auto" w:fill="auto"/>
            <w:noWrap/>
            <w:vAlign w:val="bottom"/>
            <w:hideMark/>
          </w:tcPr>
          <w:p w14:paraId="50ABC083" w14:textId="77777777" w:rsidR="000340B4" w:rsidRPr="00075BB8" w:rsidRDefault="000340B4" w:rsidP="000340B4">
            <w:pPr>
              <w:rPr>
                <w:rFonts w:eastAsia="Times New Roman"/>
              </w:rPr>
            </w:pPr>
            <w:r w:rsidRPr="00075BB8">
              <w:rPr>
                <w:rFonts w:eastAsia="Times New Roman"/>
              </w:rPr>
              <w:t xml:space="preserve">$430.00 </w:t>
            </w:r>
          </w:p>
        </w:tc>
      </w:tr>
      <w:tr w:rsidR="000340B4" w:rsidRPr="00075BB8" w14:paraId="33D70D86" w14:textId="77777777" w:rsidTr="000340B4">
        <w:trPr>
          <w:trHeight w:val="309"/>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2EEA986C" w14:textId="77777777" w:rsidR="000340B4" w:rsidRPr="00075BB8" w:rsidRDefault="000340B4" w:rsidP="000340B4">
            <w:pPr>
              <w:rPr>
                <w:rFonts w:eastAsia="Times New Roman"/>
              </w:rPr>
            </w:pPr>
            <w:r w:rsidRPr="00075BB8">
              <w:rPr>
                <w:rFonts w:eastAsia="Times New Roman"/>
              </w:rPr>
              <w:t>Total take from equipment transactions</w:t>
            </w:r>
          </w:p>
        </w:tc>
        <w:tc>
          <w:tcPr>
            <w:tcW w:w="2070" w:type="dxa"/>
            <w:tcBorders>
              <w:top w:val="nil"/>
              <w:left w:val="nil"/>
              <w:bottom w:val="single" w:sz="4" w:space="0" w:color="auto"/>
              <w:right w:val="single" w:sz="8" w:space="0" w:color="auto"/>
            </w:tcBorders>
            <w:shd w:val="clear" w:color="auto" w:fill="auto"/>
            <w:noWrap/>
            <w:vAlign w:val="bottom"/>
            <w:hideMark/>
          </w:tcPr>
          <w:p w14:paraId="78E63DA0" w14:textId="77777777" w:rsidR="000340B4" w:rsidRPr="00075BB8" w:rsidRDefault="000340B4" w:rsidP="000340B4">
            <w:pPr>
              <w:rPr>
                <w:rFonts w:eastAsia="Times New Roman"/>
              </w:rPr>
            </w:pPr>
            <w:r w:rsidRPr="00075BB8">
              <w:rPr>
                <w:rFonts w:eastAsia="Times New Roman"/>
              </w:rPr>
              <w:t xml:space="preserve">$2,833.00 </w:t>
            </w:r>
          </w:p>
        </w:tc>
      </w:tr>
      <w:tr w:rsidR="000340B4" w:rsidRPr="00075BB8" w14:paraId="3B77613D" w14:textId="77777777" w:rsidTr="000340B4">
        <w:trPr>
          <w:trHeight w:val="309"/>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5C2EA4D2" w14:textId="77777777" w:rsidR="000340B4" w:rsidRPr="00075BB8" w:rsidRDefault="000340B4" w:rsidP="000340B4">
            <w:pPr>
              <w:rPr>
                <w:rFonts w:eastAsia="Times New Roman"/>
              </w:rPr>
            </w:pPr>
            <w:r w:rsidRPr="00075BB8">
              <w:rPr>
                <w:rFonts w:eastAsia="Times New Roman"/>
              </w:rPr>
              <w:t>Total take from booking</w:t>
            </w:r>
          </w:p>
        </w:tc>
        <w:tc>
          <w:tcPr>
            <w:tcW w:w="2070" w:type="dxa"/>
            <w:tcBorders>
              <w:top w:val="nil"/>
              <w:left w:val="nil"/>
              <w:bottom w:val="single" w:sz="4" w:space="0" w:color="auto"/>
              <w:right w:val="single" w:sz="8" w:space="0" w:color="auto"/>
            </w:tcBorders>
            <w:shd w:val="clear" w:color="auto" w:fill="auto"/>
            <w:noWrap/>
            <w:vAlign w:val="bottom"/>
            <w:hideMark/>
          </w:tcPr>
          <w:p w14:paraId="0475EFA6" w14:textId="77777777" w:rsidR="000340B4" w:rsidRPr="00075BB8" w:rsidRDefault="000340B4" w:rsidP="000340B4">
            <w:pPr>
              <w:rPr>
                <w:rFonts w:eastAsia="Times New Roman"/>
              </w:rPr>
            </w:pPr>
            <w:r w:rsidRPr="00075BB8">
              <w:rPr>
                <w:rFonts w:eastAsia="Times New Roman"/>
              </w:rPr>
              <w:t xml:space="preserve">$25,400.00 </w:t>
            </w:r>
          </w:p>
        </w:tc>
      </w:tr>
      <w:tr w:rsidR="000340B4" w:rsidRPr="00075BB8" w14:paraId="6A974E93" w14:textId="77777777" w:rsidTr="000340B4">
        <w:trPr>
          <w:trHeight w:val="309"/>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6DDA21E5" w14:textId="77777777" w:rsidR="000340B4" w:rsidRPr="00075BB8" w:rsidRDefault="000340B4" w:rsidP="000340B4">
            <w:pPr>
              <w:rPr>
                <w:rFonts w:eastAsia="Times New Roman"/>
              </w:rPr>
            </w:pPr>
            <w:r w:rsidRPr="00075BB8">
              <w:rPr>
                <w:rFonts w:eastAsia="Times New Roman"/>
              </w:rPr>
              <w:t xml:space="preserve">Average profit per </w:t>
            </w:r>
            <w:r>
              <w:rPr>
                <w:rFonts w:eastAsia="Times New Roman"/>
              </w:rPr>
              <w:t>Purchase</w:t>
            </w:r>
          </w:p>
        </w:tc>
        <w:tc>
          <w:tcPr>
            <w:tcW w:w="2070" w:type="dxa"/>
            <w:tcBorders>
              <w:top w:val="nil"/>
              <w:left w:val="nil"/>
              <w:bottom w:val="single" w:sz="4" w:space="0" w:color="auto"/>
              <w:right w:val="single" w:sz="8" w:space="0" w:color="auto"/>
            </w:tcBorders>
            <w:shd w:val="clear" w:color="auto" w:fill="auto"/>
            <w:noWrap/>
            <w:vAlign w:val="bottom"/>
            <w:hideMark/>
          </w:tcPr>
          <w:p w14:paraId="64534BFE" w14:textId="77777777" w:rsidR="000340B4" w:rsidRPr="00075BB8" w:rsidRDefault="000340B4" w:rsidP="000340B4">
            <w:pPr>
              <w:rPr>
                <w:rFonts w:eastAsia="Times New Roman"/>
              </w:rPr>
            </w:pPr>
            <w:r w:rsidRPr="00075BB8">
              <w:rPr>
                <w:rFonts w:eastAsia="Times New Roman"/>
              </w:rPr>
              <w:t xml:space="preserve">$107.50 </w:t>
            </w:r>
          </w:p>
        </w:tc>
      </w:tr>
      <w:tr w:rsidR="000340B4" w:rsidRPr="00075BB8" w14:paraId="3333568D" w14:textId="77777777" w:rsidTr="000340B4">
        <w:trPr>
          <w:trHeight w:val="324"/>
        </w:trPr>
        <w:tc>
          <w:tcPr>
            <w:tcW w:w="4300" w:type="dxa"/>
            <w:tcBorders>
              <w:top w:val="nil"/>
              <w:left w:val="single" w:sz="8" w:space="0" w:color="auto"/>
              <w:bottom w:val="single" w:sz="8" w:space="0" w:color="auto"/>
              <w:right w:val="single" w:sz="4" w:space="0" w:color="auto"/>
            </w:tcBorders>
            <w:shd w:val="clear" w:color="auto" w:fill="auto"/>
            <w:noWrap/>
            <w:vAlign w:val="bottom"/>
            <w:hideMark/>
          </w:tcPr>
          <w:p w14:paraId="49AE4E8B" w14:textId="77777777" w:rsidR="000340B4" w:rsidRPr="00075BB8" w:rsidRDefault="000340B4" w:rsidP="000340B4">
            <w:pPr>
              <w:rPr>
                <w:rFonts w:eastAsia="Times New Roman"/>
              </w:rPr>
            </w:pPr>
            <w:r w:rsidRPr="00075BB8">
              <w:rPr>
                <w:rFonts w:eastAsia="Times New Roman"/>
              </w:rPr>
              <w:t>Profit margin</w:t>
            </w:r>
          </w:p>
        </w:tc>
        <w:tc>
          <w:tcPr>
            <w:tcW w:w="2070" w:type="dxa"/>
            <w:tcBorders>
              <w:top w:val="nil"/>
              <w:left w:val="nil"/>
              <w:bottom w:val="single" w:sz="8" w:space="0" w:color="auto"/>
              <w:right w:val="single" w:sz="8" w:space="0" w:color="auto"/>
            </w:tcBorders>
            <w:shd w:val="clear" w:color="auto" w:fill="auto"/>
            <w:noWrap/>
            <w:vAlign w:val="bottom"/>
            <w:hideMark/>
          </w:tcPr>
          <w:p w14:paraId="3F080EFA" w14:textId="77777777" w:rsidR="000340B4" w:rsidRPr="00075BB8" w:rsidRDefault="000340B4" w:rsidP="000340B4">
            <w:pPr>
              <w:rPr>
                <w:rFonts w:eastAsia="Times New Roman"/>
              </w:rPr>
            </w:pPr>
            <w:r w:rsidRPr="00075BB8">
              <w:rPr>
                <w:rFonts w:eastAsia="Times New Roman"/>
              </w:rPr>
              <w:t>53.35%</w:t>
            </w:r>
          </w:p>
        </w:tc>
      </w:tr>
    </w:tbl>
    <w:p w14:paraId="782A9166" w14:textId="69B3B725" w:rsidR="000340B4" w:rsidRDefault="003E3FAB" w:rsidP="00690B22">
      <w:pPr>
        <w:jc w:val="both"/>
      </w:pPr>
      <w:r w:rsidRPr="008F41D8">
        <w:t xml:space="preserve">To assess the sustainability of the equipment sales segment, we propose conducting a detailed analysis of sales volume and profitability. By examining historical sales data and profit margins, we can determine if the current volume of equipment purchased by customers is sufficient to sustain this </w:t>
      </w:r>
      <w:r w:rsidR="004748F8">
        <w:t>business segment</w:t>
      </w:r>
      <w:r w:rsidRPr="008F41D8">
        <w:t>. Additionally, we will evaluate customer feedback to identify opportunities for product diversification and targeted promotions to enhance sales.</w:t>
      </w:r>
      <w:r w:rsidR="000340B4">
        <w:br w:type="page"/>
      </w:r>
    </w:p>
    <w:p w14:paraId="3EB18F6F" w14:textId="5611C46E" w:rsidR="003E3FAB" w:rsidRDefault="003E3FAB" w:rsidP="008F41D8"/>
    <w:p w14:paraId="23D9957D" w14:textId="7F9CB5B2" w:rsidR="00A65F60" w:rsidRPr="005A47F6" w:rsidRDefault="005A47F6" w:rsidP="008F41D8">
      <w:pPr>
        <w:rPr>
          <w:rFonts w:asciiTheme="majorHAnsi" w:eastAsia="Times New Roman" w:hAnsiTheme="majorHAnsi" w:cstheme="majorBidi"/>
          <w:color w:val="2F5496" w:themeColor="accent1" w:themeShade="BF"/>
          <w:sz w:val="40"/>
          <w:szCs w:val="40"/>
        </w:rPr>
      </w:pPr>
      <w:r w:rsidRPr="005A47F6">
        <w:rPr>
          <w:rFonts w:asciiTheme="majorHAnsi" w:eastAsia="Times New Roman" w:hAnsiTheme="majorHAnsi" w:cstheme="majorBidi"/>
          <w:color w:val="2F5496" w:themeColor="accent1" w:themeShade="BF"/>
          <w:sz w:val="40"/>
          <w:szCs w:val="40"/>
        </w:rPr>
        <w:t>Question 1 Cont</w:t>
      </w:r>
      <w:r>
        <w:rPr>
          <w:rFonts w:asciiTheme="majorHAnsi" w:eastAsia="Times New Roman" w:hAnsiTheme="majorHAnsi" w:cstheme="majorBidi"/>
          <w:color w:val="2F5496" w:themeColor="accent1" w:themeShade="BF"/>
          <w:sz w:val="40"/>
          <w:szCs w:val="40"/>
        </w:rPr>
        <w:t>inue:</w:t>
      </w:r>
    </w:p>
    <w:p w14:paraId="15151A02" w14:textId="68DCED65" w:rsidR="00A65F60" w:rsidRDefault="00A65F60" w:rsidP="008F41D8"/>
    <w:tbl>
      <w:tblPr>
        <w:tblpPr w:leftFromText="180" w:rightFromText="180" w:vertAnchor="text" w:horzAnchor="margin" w:tblpXSpec="center" w:tblpY="-39"/>
        <w:tblW w:w="7560" w:type="dxa"/>
        <w:tblLook w:val="04A0" w:firstRow="1" w:lastRow="0" w:firstColumn="1" w:lastColumn="0" w:noHBand="0" w:noVBand="1"/>
      </w:tblPr>
      <w:tblGrid>
        <w:gridCol w:w="1951"/>
        <w:gridCol w:w="2678"/>
        <w:gridCol w:w="2931"/>
      </w:tblGrid>
      <w:tr w:rsidR="000340B4" w:rsidRPr="00DA07A1" w14:paraId="3CA5643A" w14:textId="77777777" w:rsidTr="000340B4">
        <w:trPr>
          <w:trHeight w:val="315"/>
        </w:trPr>
        <w:tc>
          <w:tcPr>
            <w:tcW w:w="756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076E7C0" w14:textId="55494A39" w:rsidR="000340B4" w:rsidRPr="00DA07A1" w:rsidRDefault="000340B4" w:rsidP="000340B4">
            <w:pPr>
              <w:rPr>
                <w:rFonts w:eastAsia="Times New Roman"/>
              </w:rPr>
            </w:pPr>
            <w:r w:rsidRPr="00DA07A1">
              <w:rPr>
                <w:rFonts w:eastAsia="Times New Roman"/>
              </w:rPr>
              <w:t>Income Sources</w:t>
            </w:r>
          </w:p>
        </w:tc>
      </w:tr>
      <w:tr w:rsidR="000340B4" w:rsidRPr="00DA07A1" w14:paraId="42EE780D" w14:textId="77777777" w:rsidTr="000340B4">
        <w:trPr>
          <w:trHeight w:val="300"/>
        </w:trPr>
        <w:tc>
          <w:tcPr>
            <w:tcW w:w="1951" w:type="dxa"/>
            <w:tcBorders>
              <w:top w:val="nil"/>
              <w:left w:val="single" w:sz="8" w:space="0" w:color="auto"/>
              <w:bottom w:val="single" w:sz="4" w:space="0" w:color="auto"/>
              <w:right w:val="single" w:sz="4" w:space="0" w:color="auto"/>
            </w:tcBorders>
            <w:shd w:val="clear" w:color="auto" w:fill="auto"/>
            <w:noWrap/>
            <w:vAlign w:val="bottom"/>
            <w:hideMark/>
          </w:tcPr>
          <w:p w14:paraId="3002D6BE" w14:textId="77777777" w:rsidR="000340B4" w:rsidRPr="00DA07A1" w:rsidRDefault="000340B4" w:rsidP="000340B4">
            <w:pPr>
              <w:rPr>
                <w:rFonts w:eastAsia="Times New Roman"/>
              </w:rPr>
            </w:pPr>
            <w:r w:rsidRPr="00DA07A1">
              <w:rPr>
                <w:rFonts w:eastAsia="Times New Roman"/>
              </w:rPr>
              <w:t>Income Type</w:t>
            </w:r>
          </w:p>
        </w:tc>
        <w:tc>
          <w:tcPr>
            <w:tcW w:w="2678" w:type="dxa"/>
            <w:tcBorders>
              <w:top w:val="nil"/>
              <w:left w:val="nil"/>
              <w:bottom w:val="single" w:sz="4" w:space="0" w:color="auto"/>
              <w:right w:val="single" w:sz="4" w:space="0" w:color="auto"/>
            </w:tcBorders>
            <w:shd w:val="clear" w:color="auto" w:fill="auto"/>
            <w:noWrap/>
            <w:vAlign w:val="bottom"/>
            <w:hideMark/>
          </w:tcPr>
          <w:p w14:paraId="77F51069" w14:textId="77777777" w:rsidR="000340B4" w:rsidRPr="00DA07A1" w:rsidRDefault="000340B4" w:rsidP="000340B4">
            <w:pPr>
              <w:rPr>
                <w:rFonts w:eastAsia="Times New Roman"/>
              </w:rPr>
            </w:pPr>
            <w:r w:rsidRPr="00DA07A1">
              <w:rPr>
                <w:rFonts w:eastAsia="Times New Roman"/>
              </w:rPr>
              <w:t>Income from type</w:t>
            </w:r>
          </w:p>
        </w:tc>
        <w:tc>
          <w:tcPr>
            <w:tcW w:w="2931" w:type="dxa"/>
            <w:tcBorders>
              <w:top w:val="nil"/>
              <w:left w:val="nil"/>
              <w:bottom w:val="single" w:sz="4" w:space="0" w:color="auto"/>
              <w:right w:val="single" w:sz="8" w:space="0" w:color="auto"/>
            </w:tcBorders>
            <w:shd w:val="clear" w:color="auto" w:fill="auto"/>
            <w:noWrap/>
            <w:vAlign w:val="bottom"/>
            <w:hideMark/>
          </w:tcPr>
          <w:p w14:paraId="0F8380BC" w14:textId="77777777" w:rsidR="000340B4" w:rsidRPr="00DA07A1" w:rsidRDefault="000340B4" w:rsidP="000340B4">
            <w:pPr>
              <w:rPr>
                <w:rFonts w:eastAsia="Times New Roman"/>
              </w:rPr>
            </w:pPr>
            <w:r w:rsidRPr="00DA07A1">
              <w:rPr>
                <w:rFonts w:eastAsia="Times New Roman"/>
              </w:rPr>
              <w:t>Percentage of Total</w:t>
            </w:r>
          </w:p>
        </w:tc>
      </w:tr>
      <w:tr w:rsidR="000340B4" w:rsidRPr="00DA07A1" w14:paraId="7CC9BCE6" w14:textId="77777777" w:rsidTr="000340B4">
        <w:trPr>
          <w:trHeight w:val="300"/>
        </w:trPr>
        <w:tc>
          <w:tcPr>
            <w:tcW w:w="1951" w:type="dxa"/>
            <w:tcBorders>
              <w:top w:val="nil"/>
              <w:left w:val="single" w:sz="8" w:space="0" w:color="auto"/>
              <w:bottom w:val="single" w:sz="4" w:space="0" w:color="auto"/>
              <w:right w:val="single" w:sz="4" w:space="0" w:color="auto"/>
            </w:tcBorders>
            <w:shd w:val="clear" w:color="auto" w:fill="auto"/>
            <w:noWrap/>
            <w:vAlign w:val="bottom"/>
            <w:hideMark/>
          </w:tcPr>
          <w:p w14:paraId="518056B3" w14:textId="77777777" w:rsidR="000340B4" w:rsidRPr="00DA07A1" w:rsidRDefault="000340B4" w:rsidP="000340B4">
            <w:pPr>
              <w:rPr>
                <w:rFonts w:eastAsia="Times New Roman"/>
              </w:rPr>
            </w:pPr>
            <w:r w:rsidRPr="00DA07A1">
              <w:rPr>
                <w:rFonts w:eastAsia="Times New Roman"/>
              </w:rPr>
              <w:t>Rental</w:t>
            </w:r>
          </w:p>
        </w:tc>
        <w:tc>
          <w:tcPr>
            <w:tcW w:w="2678" w:type="dxa"/>
            <w:tcBorders>
              <w:top w:val="nil"/>
              <w:left w:val="nil"/>
              <w:bottom w:val="single" w:sz="4" w:space="0" w:color="auto"/>
              <w:right w:val="single" w:sz="4" w:space="0" w:color="auto"/>
            </w:tcBorders>
            <w:shd w:val="clear" w:color="auto" w:fill="auto"/>
            <w:noWrap/>
            <w:vAlign w:val="bottom"/>
            <w:hideMark/>
          </w:tcPr>
          <w:p w14:paraId="438AF1E9" w14:textId="77777777" w:rsidR="000340B4" w:rsidRPr="00DA07A1" w:rsidRDefault="000340B4" w:rsidP="000340B4">
            <w:pPr>
              <w:rPr>
                <w:rFonts w:eastAsia="Times New Roman"/>
              </w:rPr>
            </w:pPr>
            <w:r w:rsidRPr="00DA07A1">
              <w:rPr>
                <w:rFonts w:eastAsia="Times New Roman"/>
              </w:rPr>
              <w:t xml:space="preserve">$2,403.00 </w:t>
            </w:r>
          </w:p>
        </w:tc>
        <w:tc>
          <w:tcPr>
            <w:tcW w:w="2931" w:type="dxa"/>
            <w:tcBorders>
              <w:top w:val="nil"/>
              <w:left w:val="nil"/>
              <w:bottom w:val="single" w:sz="4" w:space="0" w:color="auto"/>
              <w:right w:val="single" w:sz="8" w:space="0" w:color="auto"/>
            </w:tcBorders>
            <w:shd w:val="clear" w:color="auto" w:fill="auto"/>
            <w:noWrap/>
            <w:vAlign w:val="bottom"/>
            <w:hideMark/>
          </w:tcPr>
          <w:p w14:paraId="446F4C2A" w14:textId="77777777" w:rsidR="000340B4" w:rsidRPr="00DA07A1" w:rsidRDefault="000340B4" w:rsidP="000340B4">
            <w:pPr>
              <w:rPr>
                <w:rFonts w:eastAsia="Times New Roman"/>
              </w:rPr>
            </w:pPr>
            <w:r w:rsidRPr="00DA07A1">
              <w:rPr>
                <w:rFonts w:eastAsia="Times New Roman"/>
              </w:rPr>
              <w:t>8.51%</w:t>
            </w:r>
          </w:p>
        </w:tc>
      </w:tr>
      <w:tr w:rsidR="000340B4" w:rsidRPr="00DA07A1" w14:paraId="1EB9BA3A" w14:textId="77777777" w:rsidTr="000340B4">
        <w:trPr>
          <w:trHeight w:val="300"/>
        </w:trPr>
        <w:tc>
          <w:tcPr>
            <w:tcW w:w="1951" w:type="dxa"/>
            <w:tcBorders>
              <w:top w:val="nil"/>
              <w:left w:val="single" w:sz="8" w:space="0" w:color="auto"/>
              <w:bottom w:val="single" w:sz="4" w:space="0" w:color="auto"/>
              <w:right w:val="single" w:sz="4" w:space="0" w:color="auto"/>
            </w:tcBorders>
            <w:shd w:val="clear" w:color="auto" w:fill="auto"/>
            <w:noWrap/>
            <w:vAlign w:val="bottom"/>
            <w:hideMark/>
          </w:tcPr>
          <w:p w14:paraId="6260B4FF" w14:textId="77777777" w:rsidR="000340B4" w:rsidRPr="00DA07A1" w:rsidRDefault="000340B4" w:rsidP="000340B4">
            <w:pPr>
              <w:rPr>
                <w:rFonts w:eastAsia="Times New Roman"/>
              </w:rPr>
            </w:pPr>
            <w:r w:rsidRPr="00DA07A1">
              <w:rPr>
                <w:rFonts w:eastAsia="Times New Roman"/>
              </w:rPr>
              <w:t>Purchase</w:t>
            </w:r>
          </w:p>
        </w:tc>
        <w:tc>
          <w:tcPr>
            <w:tcW w:w="2678" w:type="dxa"/>
            <w:tcBorders>
              <w:top w:val="nil"/>
              <w:left w:val="nil"/>
              <w:bottom w:val="single" w:sz="4" w:space="0" w:color="auto"/>
              <w:right w:val="single" w:sz="4" w:space="0" w:color="auto"/>
            </w:tcBorders>
            <w:shd w:val="clear" w:color="auto" w:fill="auto"/>
            <w:noWrap/>
            <w:vAlign w:val="bottom"/>
            <w:hideMark/>
          </w:tcPr>
          <w:p w14:paraId="330C74C7" w14:textId="77777777" w:rsidR="000340B4" w:rsidRPr="00DA07A1" w:rsidRDefault="000340B4" w:rsidP="000340B4">
            <w:pPr>
              <w:rPr>
                <w:rFonts w:eastAsia="Times New Roman"/>
              </w:rPr>
            </w:pPr>
            <w:r w:rsidRPr="00DA07A1">
              <w:rPr>
                <w:rFonts w:eastAsia="Times New Roman"/>
              </w:rPr>
              <w:t xml:space="preserve">$430.00 </w:t>
            </w:r>
          </w:p>
        </w:tc>
        <w:tc>
          <w:tcPr>
            <w:tcW w:w="2931" w:type="dxa"/>
            <w:tcBorders>
              <w:top w:val="nil"/>
              <w:left w:val="nil"/>
              <w:bottom w:val="single" w:sz="4" w:space="0" w:color="auto"/>
              <w:right w:val="single" w:sz="8" w:space="0" w:color="auto"/>
            </w:tcBorders>
            <w:shd w:val="clear" w:color="auto" w:fill="auto"/>
            <w:noWrap/>
            <w:vAlign w:val="bottom"/>
            <w:hideMark/>
          </w:tcPr>
          <w:p w14:paraId="7FE8BD79" w14:textId="77777777" w:rsidR="000340B4" w:rsidRPr="00DA07A1" w:rsidRDefault="000340B4" w:rsidP="000340B4">
            <w:pPr>
              <w:rPr>
                <w:rFonts w:eastAsia="Times New Roman"/>
              </w:rPr>
            </w:pPr>
            <w:r w:rsidRPr="00DA07A1">
              <w:rPr>
                <w:rFonts w:eastAsia="Times New Roman"/>
              </w:rPr>
              <w:t>1.52%</w:t>
            </w:r>
          </w:p>
        </w:tc>
      </w:tr>
      <w:tr w:rsidR="000340B4" w:rsidRPr="00DA07A1" w14:paraId="71AED8FA" w14:textId="77777777" w:rsidTr="000340B4">
        <w:trPr>
          <w:trHeight w:val="315"/>
        </w:trPr>
        <w:tc>
          <w:tcPr>
            <w:tcW w:w="1951" w:type="dxa"/>
            <w:tcBorders>
              <w:top w:val="nil"/>
              <w:left w:val="single" w:sz="8" w:space="0" w:color="auto"/>
              <w:bottom w:val="single" w:sz="8" w:space="0" w:color="auto"/>
              <w:right w:val="single" w:sz="4" w:space="0" w:color="auto"/>
            </w:tcBorders>
            <w:shd w:val="clear" w:color="auto" w:fill="auto"/>
            <w:noWrap/>
            <w:vAlign w:val="bottom"/>
            <w:hideMark/>
          </w:tcPr>
          <w:p w14:paraId="562A12DE" w14:textId="77777777" w:rsidR="000340B4" w:rsidRPr="00DA07A1" w:rsidRDefault="000340B4" w:rsidP="000340B4">
            <w:pPr>
              <w:rPr>
                <w:rFonts w:eastAsia="Times New Roman"/>
              </w:rPr>
            </w:pPr>
            <w:r w:rsidRPr="00DA07A1">
              <w:rPr>
                <w:rFonts w:eastAsia="Times New Roman"/>
              </w:rPr>
              <w:t>Booking</w:t>
            </w:r>
          </w:p>
        </w:tc>
        <w:tc>
          <w:tcPr>
            <w:tcW w:w="2678" w:type="dxa"/>
            <w:tcBorders>
              <w:top w:val="nil"/>
              <w:left w:val="nil"/>
              <w:bottom w:val="single" w:sz="8" w:space="0" w:color="auto"/>
              <w:right w:val="single" w:sz="4" w:space="0" w:color="auto"/>
            </w:tcBorders>
            <w:shd w:val="clear" w:color="auto" w:fill="auto"/>
            <w:noWrap/>
            <w:vAlign w:val="bottom"/>
            <w:hideMark/>
          </w:tcPr>
          <w:p w14:paraId="2722B9A6" w14:textId="77777777" w:rsidR="000340B4" w:rsidRPr="00DA07A1" w:rsidRDefault="000340B4" w:rsidP="000340B4">
            <w:pPr>
              <w:rPr>
                <w:rFonts w:eastAsia="Times New Roman"/>
              </w:rPr>
            </w:pPr>
            <w:r w:rsidRPr="00DA07A1">
              <w:rPr>
                <w:rFonts w:eastAsia="Times New Roman"/>
              </w:rPr>
              <w:t xml:space="preserve">$25,400.00 </w:t>
            </w:r>
          </w:p>
        </w:tc>
        <w:tc>
          <w:tcPr>
            <w:tcW w:w="2931" w:type="dxa"/>
            <w:tcBorders>
              <w:top w:val="nil"/>
              <w:left w:val="nil"/>
              <w:bottom w:val="single" w:sz="8" w:space="0" w:color="auto"/>
              <w:right w:val="single" w:sz="8" w:space="0" w:color="auto"/>
            </w:tcBorders>
            <w:shd w:val="clear" w:color="auto" w:fill="auto"/>
            <w:noWrap/>
            <w:vAlign w:val="bottom"/>
            <w:hideMark/>
          </w:tcPr>
          <w:p w14:paraId="7A38D777" w14:textId="77777777" w:rsidR="000340B4" w:rsidRPr="00DA07A1" w:rsidRDefault="000340B4" w:rsidP="000340B4">
            <w:pPr>
              <w:rPr>
                <w:rFonts w:eastAsia="Times New Roman"/>
              </w:rPr>
            </w:pPr>
            <w:r w:rsidRPr="00DA07A1">
              <w:rPr>
                <w:rFonts w:eastAsia="Times New Roman"/>
              </w:rPr>
              <w:t>89.97%</w:t>
            </w:r>
          </w:p>
        </w:tc>
      </w:tr>
    </w:tbl>
    <w:p w14:paraId="3EED742E" w14:textId="7B2858A6" w:rsidR="008F41D8" w:rsidRDefault="008F41D8" w:rsidP="008F41D8"/>
    <w:p w14:paraId="2090A42D" w14:textId="47E6D206" w:rsidR="008F41D8" w:rsidRDefault="008F41D8" w:rsidP="008F41D8"/>
    <w:p w14:paraId="0C846BDC" w14:textId="30BCEDCC" w:rsidR="008F41D8" w:rsidRDefault="008F41D8" w:rsidP="008F41D8"/>
    <w:p w14:paraId="2EF23262" w14:textId="029BB026" w:rsidR="008F41D8" w:rsidRDefault="008F41D8" w:rsidP="008F41D8"/>
    <w:p w14:paraId="1F30F8EC" w14:textId="4E4EF2E3" w:rsidR="00DA07A1" w:rsidRDefault="00DA07A1" w:rsidP="008F41D8"/>
    <w:p w14:paraId="11900F2C" w14:textId="02A9817D" w:rsidR="000340B4" w:rsidRDefault="005A47F6" w:rsidP="004748F8">
      <w:pPr>
        <w:pStyle w:val="Heading1"/>
      </w:pPr>
      <w:r w:rsidRPr="00075BB8">
        <w:rPr>
          <w:noProof/>
        </w:rPr>
        <w:drawing>
          <wp:anchor distT="0" distB="0" distL="114300" distR="114300" simplePos="0" relativeHeight="251658240" behindDoc="1" locked="0" layoutInCell="1" allowOverlap="1" wp14:anchorId="215335E9" wp14:editId="0E146E01">
            <wp:simplePos x="0" y="0"/>
            <wp:positionH relativeFrom="column">
              <wp:posOffset>4416425</wp:posOffset>
            </wp:positionH>
            <wp:positionV relativeFrom="paragraph">
              <wp:posOffset>456565</wp:posOffset>
            </wp:positionV>
            <wp:extent cx="4217035" cy="2562225"/>
            <wp:effectExtent l="0" t="0" r="0" b="9525"/>
            <wp:wrapTight wrapText="bothSides">
              <wp:wrapPolygon edited="0">
                <wp:start x="0" y="0"/>
                <wp:lineTo x="0" y="21520"/>
                <wp:lineTo x="21467" y="21520"/>
                <wp:lineTo x="21467" y="0"/>
                <wp:lineTo x="0" y="0"/>
              </wp:wrapPolygon>
            </wp:wrapTight>
            <wp:docPr id="1704676469" name="Picture 1" descr="A green circle with blue and orang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76469" name="Picture 1" descr="A green circle with blue and orange circ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17035" cy="2562225"/>
                    </a:xfrm>
                    <a:prstGeom prst="rect">
                      <a:avLst/>
                    </a:prstGeom>
                  </pic:spPr>
                </pic:pic>
              </a:graphicData>
            </a:graphic>
            <wp14:sizeRelH relativeFrom="margin">
              <wp14:pctWidth>0</wp14:pctWidth>
            </wp14:sizeRelH>
            <wp14:sizeRelV relativeFrom="margin">
              <wp14:pctHeight>0</wp14:pctHeight>
            </wp14:sizeRelV>
          </wp:anchor>
        </w:drawing>
      </w:r>
      <w:r w:rsidRPr="00075BB8">
        <w:rPr>
          <w:noProof/>
        </w:rPr>
        <w:drawing>
          <wp:anchor distT="0" distB="0" distL="114300" distR="114300" simplePos="0" relativeHeight="251656192" behindDoc="1" locked="0" layoutInCell="1" allowOverlap="1" wp14:anchorId="488976FC" wp14:editId="214C7AEC">
            <wp:simplePos x="0" y="0"/>
            <wp:positionH relativeFrom="column">
              <wp:posOffset>-295275</wp:posOffset>
            </wp:positionH>
            <wp:positionV relativeFrom="paragraph">
              <wp:posOffset>456565</wp:posOffset>
            </wp:positionV>
            <wp:extent cx="4278630" cy="2509520"/>
            <wp:effectExtent l="0" t="0" r="7620" b="5080"/>
            <wp:wrapTight wrapText="bothSides">
              <wp:wrapPolygon edited="0">
                <wp:start x="0" y="0"/>
                <wp:lineTo x="0" y="21480"/>
                <wp:lineTo x="21542" y="21480"/>
                <wp:lineTo x="21542" y="0"/>
                <wp:lineTo x="0" y="0"/>
              </wp:wrapPolygon>
            </wp:wrapTight>
            <wp:docPr id="1763550530"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50530" name="Picture 1" descr="A graph of sa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78630" cy="2509520"/>
                    </a:xfrm>
                    <a:prstGeom prst="rect">
                      <a:avLst/>
                    </a:prstGeom>
                  </pic:spPr>
                </pic:pic>
              </a:graphicData>
            </a:graphic>
            <wp14:sizeRelH relativeFrom="margin">
              <wp14:pctWidth>0</wp14:pctWidth>
            </wp14:sizeRelH>
            <wp14:sizeRelV relativeFrom="margin">
              <wp14:pctHeight>0</wp14:pctHeight>
            </wp14:sizeRelV>
          </wp:anchor>
        </w:drawing>
      </w:r>
      <w:r w:rsidR="00DA07A1">
        <w:br w:type="page"/>
      </w:r>
    </w:p>
    <w:p w14:paraId="239CD01C" w14:textId="77777777" w:rsidR="000340B4" w:rsidRDefault="000340B4" w:rsidP="004748F8">
      <w:pPr>
        <w:pStyle w:val="Heading1"/>
      </w:pPr>
    </w:p>
    <w:p w14:paraId="79D3C478" w14:textId="5EA2B8EA" w:rsidR="00DA07A1" w:rsidRDefault="004748F8" w:rsidP="004748F8">
      <w:pPr>
        <w:pStyle w:val="Heading1"/>
      </w:pPr>
      <w:r>
        <w:t>Q</w:t>
      </w:r>
      <w:r w:rsidR="00DA07A1">
        <w:t xml:space="preserve">uestion 2: Among the locations where trips are conducted - Africa, Asia, and Southern Europe -is there </w:t>
      </w:r>
      <w:r w:rsidR="005C4E0E">
        <w:t>a</w:t>
      </w:r>
      <w:r w:rsidR="00DA07A1">
        <w:t>ny location experiencing a</w:t>
      </w:r>
      <w:r w:rsidR="005C4E0E">
        <w:t xml:space="preserve"> </w:t>
      </w:r>
      <w:r w:rsidR="00DA07A1">
        <w:t>decline in booking rates?</w:t>
      </w:r>
    </w:p>
    <w:p w14:paraId="53992679" w14:textId="77777777" w:rsidR="00A65F60" w:rsidRPr="00A65F60" w:rsidRDefault="00A65F60" w:rsidP="00A65F60">
      <w:pPr>
        <w:rPr>
          <w:sz w:val="20"/>
          <w:szCs w:val="20"/>
        </w:rPr>
      </w:pPr>
    </w:p>
    <w:p w14:paraId="29A273FB" w14:textId="3ABDC8CB" w:rsidR="00860CBD" w:rsidRPr="001E16E9" w:rsidRDefault="00860CBD" w:rsidP="004748F8">
      <w:pPr>
        <w:pStyle w:val="Heading2"/>
      </w:pPr>
      <w:r>
        <w:t xml:space="preserve"> </w:t>
      </w:r>
      <w:r w:rsidRPr="001E16E9">
        <w:t>Booking Rate Declines by Location:</w:t>
      </w:r>
    </w:p>
    <w:p w14:paraId="58483627" w14:textId="77777777" w:rsidR="00860CBD" w:rsidRDefault="00860CBD" w:rsidP="00690B22">
      <w:pPr>
        <w:jc w:val="both"/>
      </w:pPr>
      <w:r>
        <w:t>To address the concern of declining booking rates in specific locations, we will conduct a thorough analysis of booking trends across Africa, Asia, and Southern Europe. By comparing historical booking data and identifying any recent declines, we can pinpoint the locations experiencing a downturn in booking rates. With this information, we will develop targeted marketing strategies, seasonal promotions, and potential partnerships to revitalize bookings in these areas and ensure sustained business growth.</w:t>
      </w:r>
    </w:p>
    <w:p w14:paraId="1C772EBC" w14:textId="7FD05BE0" w:rsidR="00A65F60" w:rsidRPr="00A65F60" w:rsidRDefault="000340B4" w:rsidP="008F41D8">
      <w:pPr>
        <w:rPr>
          <w:sz w:val="20"/>
          <w:szCs w:val="20"/>
        </w:rPr>
      </w:pPr>
      <w:r w:rsidRPr="00DA07A1">
        <w:rPr>
          <w:noProof/>
        </w:rPr>
        <w:drawing>
          <wp:anchor distT="0" distB="0" distL="114300" distR="114300" simplePos="0" relativeHeight="251657216" behindDoc="1" locked="0" layoutInCell="1" allowOverlap="1" wp14:anchorId="451A18CA" wp14:editId="40CCCDAB">
            <wp:simplePos x="0" y="0"/>
            <wp:positionH relativeFrom="column">
              <wp:posOffset>-76200</wp:posOffset>
            </wp:positionH>
            <wp:positionV relativeFrom="paragraph">
              <wp:posOffset>255270</wp:posOffset>
            </wp:positionV>
            <wp:extent cx="4410075" cy="2667635"/>
            <wp:effectExtent l="0" t="0" r="9525" b="0"/>
            <wp:wrapTight wrapText="bothSides">
              <wp:wrapPolygon edited="0">
                <wp:start x="0" y="0"/>
                <wp:lineTo x="0" y="21441"/>
                <wp:lineTo x="21553" y="21441"/>
                <wp:lineTo x="21553" y="0"/>
                <wp:lineTo x="0" y="0"/>
              </wp:wrapPolygon>
            </wp:wrapTight>
            <wp:docPr id="1847973788"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73788" name="Picture 1" descr="A graph of a number of blue ba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0075" cy="266763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page" w:tblpX="9421" w:tblpY="148"/>
        <w:tblW w:w="4040" w:type="dxa"/>
        <w:tblLook w:val="04A0" w:firstRow="1" w:lastRow="0" w:firstColumn="1" w:lastColumn="0" w:noHBand="0" w:noVBand="1"/>
      </w:tblPr>
      <w:tblGrid>
        <w:gridCol w:w="1340"/>
        <w:gridCol w:w="1530"/>
        <w:gridCol w:w="1170"/>
      </w:tblGrid>
      <w:tr w:rsidR="004748F8" w:rsidRPr="004748F8" w14:paraId="7EA2F59A" w14:textId="77777777" w:rsidTr="004748F8">
        <w:trPr>
          <w:trHeight w:val="315"/>
        </w:trPr>
        <w:tc>
          <w:tcPr>
            <w:tcW w:w="1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9874F96" w14:textId="77777777" w:rsidR="004748F8" w:rsidRPr="004748F8" w:rsidRDefault="004748F8" w:rsidP="004748F8">
            <w:pPr>
              <w:rPr>
                <w:rFonts w:eastAsia="Times New Roman"/>
                <w:sz w:val="20"/>
                <w:szCs w:val="20"/>
              </w:rPr>
            </w:pPr>
          </w:p>
          <w:p w14:paraId="47050070" w14:textId="77777777" w:rsidR="004748F8" w:rsidRPr="004748F8" w:rsidRDefault="004748F8" w:rsidP="004748F8">
            <w:pPr>
              <w:rPr>
                <w:rFonts w:eastAsia="Times New Roman"/>
                <w:sz w:val="20"/>
                <w:szCs w:val="20"/>
              </w:rPr>
            </w:pPr>
            <w:r w:rsidRPr="004748F8">
              <w:rPr>
                <w:rFonts w:eastAsia="Times New Roman"/>
                <w:sz w:val="20"/>
                <w:szCs w:val="20"/>
              </w:rPr>
              <w:t>Continent</w:t>
            </w:r>
          </w:p>
        </w:tc>
        <w:tc>
          <w:tcPr>
            <w:tcW w:w="1530" w:type="dxa"/>
            <w:tcBorders>
              <w:top w:val="single" w:sz="8" w:space="0" w:color="auto"/>
              <w:left w:val="nil"/>
              <w:bottom w:val="single" w:sz="8" w:space="0" w:color="auto"/>
              <w:right w:val="single" w:sz="4" w:space="0" w:color="auto"/>
            </w:tcBorders>
            <w:shd w:val="clear" w:color="auto" w:fill="auto"/>
            <w:noWrap/>
            <w:vAlign w:val="bottom"/>
            <w:hideMark/>
          </w:tcPr>
          <w:p w14:paraId="25EEA573" w14:textId="77777777" w:rsidR="004748F8" w:rsidRPr="004748F8" w:rsidRDefault="004748F8" w:rsidP="004748F8">
            <w:pPr>
              <w:rPr>
                <w:rFonts w:eastAsia="Times New Roman"/>
                <w:sz w:val="20"/>
                <w:szCs w:val="20"/>
              </w:rPr>
            </w:pPr>
            <w:r w:rsidRPr="004748F8">
              <w:rPr>
                <w:rFonts w:eastAsia="Times New Roman"/>
                <w:sz w:val="20"/>
                <w:szCs w:val="20"/>
              </w:rPr>
              <w:t>Country</w:t>
            </w:r>
          </w:p>
        </w:tc>
        <w:tc>
          <w:tcPr>
            <w:tcW w:w="1170" w:type="dxa"/>
            <w:tcBorders>
              <w:top w:val="single" w:sz="8" w:space="0" w:color="auto"/>
              <w:left w:val="nil"/>
              <w:bottom w:val="single" w:sz="8" w:space="0" w:color="auto"/>
              <w:right w:val="single" w:sz="8" w:space="0" w:color="auto"/>
            </w:tcBorders>
            <w:shd w:val="clear" w:color="auto" w:fill="auto"/>
            <w:noWrap/>
            <w:vAlign w:val="bottom"/>
            <w:hideMark/>
          </w:tcPr>
          <w:p w14:paraId="4F4E01AC" w14:textId="77777777" w:rsidR="004748F8" w:rsidRPr="004748F8" w:rsidRDefault="004748F8" w:rsidP="004748F8">
            <w:pPr>
              <w:rPr>
                <w:rFonts w:eastAsia="Times New Roman"/>
                <w:sz w:val="20"/>
                <w:szCs w:val="20"/>
              </w:rPr>
            </w:pPr>
            <w:r w:rsidRPr="004748F8">
              <w:rPr>
                <w:rFonts w:eastAsia="Times New Roman"/>
                <w:sz w:val="20"/>
                <w:szCs w:val="20"/>
              </w:rPr>
              <w:t>Total Bookings</w:t>
            </w:r>
          </w:p>
        </w:tc>
      </w:tr>
      <w:tr w:rsidR="004748F8" w:rsidRPr="004748F8" w14:paraId="76C14757" w14:textId="77777777" w:rsidTr="004748F8">
        <w:trPr>
          <w:trHeight w:val="30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4CB51825" w14:textId="77777777" w:rsidR="004748F8" w:rsidRPr="004748F8" w:rsidRDefault="004748F8" w:rsidP="004748F8">
            <w:pPr>
              <w:rPr>
                <w:rFonts w:eastAsia="Times New Roman"/>
                <w:sz w:val="20"/>
                <w:szCs w:val="20"/>
              </w:rPr>
            </w:pPr>
            <w:r w:rsidRPr="004748F8">
              <w:rPr>
                <w:rFonts w:eastAsia="Times New Roman"/>
                <w:sz w:val="20"/>
                <w:szCs w:val="20"/>
              </w:rPr>
              <w:t>Asia</w:t>
            </w:r>
          </w:p>
        </w:tc>
        <w:tc>
          <w:tcPr>
            <w:tcW w:w="1530" w:type="dxa"/>
            <w:tcBorders>
              <w:top w:val="nil"/>
              <w:left w:val="nil"/>
              <w:bottom w:val="single" w:sz="4" w:space="0" w:color="auto"/>
              <w:right w:val="single" w:sz="4" w:space="0" w:color="auto"/>
            </w:tcBorders>
            <w:shd w:val="clear" w:color="auto" w:fill="auto"/>
            <w:noWrap/>
            <w:vAlign w:val="bottom"/>
            <w:hideMark/>
          </w:tcPr>
          <w:p w14:paraId="5A6C1F61" w14:textId="77777777" w:rsidR="004748F8" w:rsidRPr="004748F8" w:rsidRDefault="004748F8" w:rsidP="004748F8">
            <w:pPr>
              <w:rPr>
                <w:rFonts w:eastAsia="Times New Roman"/>
                <w:sz w:val="20"/>
                <w:szCs w:val="20"/>
              </w:rPr>
            </w:pPr>
            <w:r w:rsidRPr="004748F8">
              <w:rPr>
                <w:rFonts w:eastAsia="Times New Roman"/>
                <w:sz w:val="20"/>
                <w:szCs w:val="20"/>
              </w:rPr>
              <w:t>Vietnam</w:t>
            </w:r>
          </w:p>
        </w:tc>
        <w:tc>
          <w:tcPr>
            <w:tcW w:w="1170" w:type="dxa"/>
            <w:tcBorders>
              <w:top w:val="nil"/>
              <w:left w:val="nil"/>
              <w:bottom w:val="single" w:sz="4" w:space="0" w:color="auto"/>
              <w:right w:val="single" w:sz="8" w:space="0" w:color="auto"/>
            </w:tcBorders>
            <w:shd w:val="clear" w:color="auto" w:fill="auto"/>
            <w:noWrap/>
            <w:vAlign w:val="bottom"/>
            <w:hideMark/>
          </w:tcPr>
          <w:p w14:paraId="00FCA136" w14:textId="77777777" w:rsidR="004748F8" w:rsidRPr="004748F8" w:rsidRDefault="004748F8" w:rsidP="004748F8">
            <w:pPr>
              <w:rPr>
                <w:rFonts w:eastAsia="Times New Roman"/>
                <w:sz w:val="20"/>
                <w:szCs w:val="20"/>
              </w:rPr>
            </w:pPr>
            <w:r w:rsidRPr="004748F8">
              <w:rPr>
                <w:rFonts w:eastAsia="Times New Roman"/>
                <w:sz w:val="20"/>
                <w:szCs w:val="20"/>
              </w:rPr>
              <w:t>2</w:t>
            </w:r>
          </w:p>
        </w:tc>
      </w:tr>
      <w:tr w:rsidR="004748F8" w:rsidRPr="004748F8" w14:paraId="3B37FBA3" w14:textId="77777777" w:rsidTr="004748F8">
        <w:trPr>
          <w:trHeight w:val="30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6FDAD3AF" w14:textId="77777777" w:rsidR="004748F8" w:rsidRPr="004748F8" w:rsidRDefault="004748F8" w:rsidP="004748F8">
            <w:pPr>
              <w:rPr>
                <w:rFonts w:eastAsia="Times New Roman"/>
                <w:sz w:val="20"/>
                <w:szCs w:val="20"/>
              </w:rPr>
            </w:pPr>
            <w:r w:rsidRPr="004748F8">
              <w:rPr>
                <w:rFonts w:eastAsia="Times New Roman"/>
                <w:sz w:val="20"/>
                <w:szCs w:val="20"/>
              </w:rPr>
              <w:t>Asia</w:t>
            </w:r>
          </w:p>
        </w:tc>
        <w:tc>
          <w:tcPr>
            <w:tcW w:w="1530" w:type="dxa"/>
            <w:tcBorders>
              <w:top w:val="nil"/>
              <w:left w:val="nil"/>
              <w:bottom w:val="single" w:sz="4" w:space="0" w:color="auto"/>
              <w:right w:val="single" w:sz="4" w:space="0" w:color="auto"/>
            </w:tcBorders>
            <w:shd w:val="clear" w:color="auto" w:fill="auto"/>
            <w:noWrap/>
            <w:vAlign w:val="bottom"/>
            <w:hideMark/>
          </w:tcPr>
          <w:p w14:paraId="38F7C85A" w14:textId="77777777" w:rsidR="004748F8" w:rsidRPr="004748F8" w:rsidRDefault="004748F8" w:rsidP="004748F8">
            <w:pPr>
              <w:rPr>
                <w:rFonts w:eastAsia="Times New Roman"/>
                <w:sz w:val="20"/>
                <w:szCs w:val="20"/>
              </w:rPr>
            </w:pPr>
            <w:r w:rsidRPr="004748F8">
              <w:rPr>
                <w:rFonts w:eastAsia="Times New Roman"/>
                <w:sz w:val="20"/>
                <w:szCs w:val="20"/>
              </w:rPr>
              <w:t>Malaysia</w:t>
            </w:r>
          </w:p>
        </w:tc>
        <w:tc>
          <w:tcPr>
            <w:tcW w:w="1170" w:type="dxa"/>
            <w:tcBorders>
              <w:top w:val="nil"/>
              <w:left w:val="nil"/>
              <w:bottom w:val="single" w:sz="4" w:space="0" w:color="auto"/>
              <w:right w:val="single" w:sz="8" w:space="0" w:color="auto"/>
            </w:tcBorders>
            <w:shd w:val="clear" w:color="auto" w:fill="auto"/>
            <w:noWrap/>
            <w:vAlign w:val="bottom"/>
            <w:hideMark/>
          </w:tcPr>
          <w:p w14:paraId="14CDEE34" w14:textId="77777777" w:rsidR="004748F8" w:rsidRPr="004748F8" w:rsidRDefault="004748F8" w:rsidP="004748F8">
            <w:pPr>
              <w:rPr>
                <w:rFonts w:eastAsia="Times New Roman"/>
                <w:sz w:val="20"/>
                <w:szCs w:val="20"/>
              </w:rPr>
            </w:pPr>
            <w:r w:rsidRPr="004748F8">
              <w:rPr>
                <w:rFonts w:eastAsia="Times New Roman"/>
                <w:sz w:val="20"/>
                <w:szCs w:val="20"/>
              </w:rPr>
              <w:t>2</w:t>
            </w:r>
          </w:p>
        </w:tc>
      </w:tr>
      <w:tr w:rsidR="004748F8" w:rsidRPr="004748F8" w14:paraId="0A0BFBFA" w14:textId="77777777" w:rsidTr="004748F8">
        <w:trPr>
          <w:trHeight w:val="30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6DBD5F46" w14:textId="77777777" w:rsidR="004748F8" w:rsidRPr="004748F8" w:rsidRDefault="004748F8" w:rsidP="004748F8">
            <w:pPr>
              <w:rPr>
                <w:rFonts w:eastAsia="Times New Roman"/>
                <w:sz w:val="20"/>
                <w:szCs w:val="20"/>
              </w:rPr>
            </w:pPr>
            <w:r w:rsidRPr="004748F8">
              <w:rPr>
                <w:rFonts w:eastAsia="Times New Roman"/>
                <w:sz w:val="20"/>
                <w:szCs w:val="20"/>
              </w:rPr>
              <w:t>Asia</w:t>
            </w:r>
          </w:p>
        </w:tc>
        <w:tc>
          <w:tcPr>
            <w:tcW w:w="1530" w:type="dxa"/>
            <w:tcBorders>
              <w:top w:val="nil"/>
              <w:left w:val="nil"/>
              <w:bottom w:val="single" w:sz="4" w:space="0" w:color="auto"/>
              <w:right w:val="single" w:sz="4" w:space="0" w:color="auto"/>
            </w:tcBorders>
            <w:shd w:val="clear" w:color="auto" w:fill="auto"/>
            <w:noWrap/>
            <w:vAlign w:val="bottom"/>
            <w:hideMark/>
          </w:tcPr>
          <w:p w14:paraId="14FCF013" w14:textId="77777777" w:rsidR="004748F8" w:rsidRPr="004748F8" w:rsidRDefault="004748F8" w:rsidP="004748F8">
            <w:pPr>
              <w:rPr>
                <w:rFonts w:eastAsia="Times New Roman"/>
                <w:sz w:val="20"/>
                <w:szCs w:val="20"/>
              </w:rPr>
            </w:pPr>
            <w:r w:rsidRPr="004748F8">
              <w:rPr>
                <w:rFonts w:eastAsia="Times New Roman"/>
                <w:sz w:val="20"/>
                <w:szCs w:val="20"/>
              </w:rPr>
              <w:t>Thailand</w:t>
            </w:r>
          </w:p>
        </w:tc>
        <w:tc>
          <w:tcPr>
            <w:tcW w:w="1170" w:type="dxa"/>
            <w:tcBorders>
              <w:top w:val="nil"/>
              <w:left w:val="nil"/>
              <w:bottom w:val="single" w:sz="4" w:space="0" w:color="auto"/>
              <w:right w:val="single" w:sz="8" w:space="0" w:color="auto"/>
            </w:tcBorders>
            <w:shd w:val="clear" w:color="auto" w:fill="auto"/>
            <w:noWrap/>
            <w:vAlign w:val="bottom"/>
            <w:hideMark/>
          </w:tcPr>
          <w:p w14:paraId="4692D541" w14:textId="77777777" w:rsidR="004748F8" w:rsidRPr="004748F8" w:rsidRDefault="004748F8" w:rsidP="004748F8">
            <w:pPr>
              <w:rPr>
                <w:rFonts w:eastAsia="Times New Roman"/>
                <w:sz w:val="20"/>
                <w:szCs w:val="20"/>
              </w:rPr>
            </w:pPr>
            <w:r w:rsidRPr="004748F8">
              <w:rPr>
                <w:rFonts w:eastAsia="Times New Roman"/>
                <w:sz w:val="20"/>
                <w:szCs w:val="20"/>
              </w:rPr>
              <w:t>2</w:t>
            </w:r>
          </w:p>
        </w:tc>
      </w:tr>
      <w:tr w:rsidR="004748F8" w:rsidRPr="004748F8" w14:paraId="05185BD3" w14:textId="77777777" w:rsidTr="004748F8">
        <w:trPr>
          <w:trHeight w:val="30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08CE65BD" w14:textId="77777777" w:rsidR="004748F8" w:rsidRPr="004748F8" w:rsidRDefault="004748F8" w:rsidP="004748F8">
            <w:pPr>
              <w:rPr>
                <w:rFonts w:eastAsia="Times New Roman"/>
                <w:sz w:val="20"/>
                <w:szCs w:val="20"/>
              </w:rPr>
            </w:pPr>
            <w:r w:rsidRPr="004748F8">
              <w:rPr>
                <w:rFonts w:eastAsia="Times New Roman"/>
                <w:sz w:val="20"/>
                <w:szCs w:val="20"/>
              </w:rPr>
              <w:t>Africa</w:t>
            </w:r>
          </w:p>
        </w:tc>
        <w:tc>
          <w:tcPr>
            <w:tcW w:w="1530" w:type="dxa"/>
            <w:tcBorders>
              <w:top w:val="nil"/>
              <w:left w:val="nil"/>
              <w:bottom w:val="single" w:sz="4" w:space="0" w:color="auto"/>
              <w:right w:val="single" w:sz="4" w:space="0" w:color="auto"/>
            </w:tcBorders>
            <w:shd w:val="clear" w:color="auto" w:fill="auto"/>
            <w:noWrap/>
            <w:vAlign w:val="bottom"/>
            <w:hideMark/>
          </w:tcPr>
          <w:p w14:paraId="7121B4CF" w14:textId="77777777" w:rsidR="004748F8" w:rsidRPr="004748F8" w:rsidRDefault="004748F8" w:rsidP="004748F8">
            <w:pPr>
              <w:rPr>
                <w:rFonts w:eastAsia="Times New Roman"/>
                <w:sz w:val="20"/>
                <w:szCs w:val="20"/>
              </w:rPr>
            </w:pPr>
            <w:r w:rsidRPr="004748F8">
              <w:rPr>
                <w:rFonts w:eastAsia="Times New Roman"/>
                <w:sz w:val="20"/>
                <w:szCs w:val="20"/>
              </w:rPr>
              <w:t>South Africa</w:t>
            </w:r>
          </w:p>
        </w:tc>
        <w:tc>
          <w:tcPr>
            <w:tcW w:w="1170" w:type="dxa"/>
            <w:tcBorders>
              <w:top w:val="nil"/>
              <w:left w:val="nil"/>
              <w:bottom w:val="single" w:sz="4" w:space="0" w:color="auto"/>
              <w:right w:val="single" w:sz="8" w:space="0" w:color="auto"/>
            </w:tcBorders>
            <w:shd w:val="clear" w:color="auto" w:fill="auto"/>
            <w:noWrap/>
            <w:vAlign w:val="bottom"/>
            <w:hideMark/>
          </w:tcPr>
          <w:p w14:paraId="35226F66" w14:textId="77777777" w:rsidR="004748F8" w:rsidRPr="004748F8" w:rsidRDefault="004748F8" w:rsidP="004748F8">
            <w:pPr>
              <w:rPr>
                <w:rFonts w:eastAsia="Times New Roman"/>
                <w:sz w:val="20"/>
                <w:szCs w:val="20"/>
              </w:rPr>
            </w:pPr>
            <w:r w:rsidRPr="004748F8">
              <w:rPr>
                <w:rFonts w:eastAsia="Times New Roman"/>
                <w:sz w:val="20"/>
                <w:szCs w:val="20"/>
              </w:rPr>
              <w:t>1</w:t>
            </w:r>
          </w:p>
        </w:tc>
      </w:tr>
      <w:tr w:rsidR="004748F8" w:rsidRPr="004748F8" w14:paraId="4536ED3F" w14:textId="77777777" w:rsidTr="004748F8">
        <w:trPr>
          <w:trHeight w:val="30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128750DF" w14:textId="77777777" w:rsidR="004748F8" w:rsidRPr="004748F8" w:rsidRDefault="004748F8" w:rsidP="004748F8">
            <w:pPr>
              <w:rPr>
                <w:rFonts w:eastAsia="Times New Roman"/>
                <w:sz w:val="20"/>
                <w:szCs w:val="20"/>
              </w:rPr>
            </w:pPr>
            <w:r w:rsidRPr="004748F8">
              <w:rPr>
                <w:rFonts w:eastAsia="Times New Roman"/>
                <w:sz w:val="20"/>
                <w:szCs w:val="20"/>
              </w:rPr>
              <w:t>Europe</w:t>
            </w:r>
          </w:p>
        </w:tc>
        <w:tc>
          <w:tcPr>
            <w:tcW w:w="1530" w:type="dxa"/>
            <w:tcBorders>
              <w:top w:val="nil"/>
              <w:left w:val="nil"/>
              <w:bottom w:val="single" w:sz="4" w:space="0" w:color="auto"/>
              <w:right w:val="single" w:sz="4" w:space="0" w:color="auto"/>
            </w:tcBorders>
            <w:shd w:val="clear" w:color="auto" w:fill="auto"/>
            <w:noWrap/>
            <w:vAlign w:val="bottom"/>
            <w:hideMark/>
          </w:tcPr>
          <w:p w14:paraId="6C363CB9" w14:textId="77777777" w:rsidR="004748F8" w:rsidRPr="004748F8" w:rsidRDefault="004748F8" w:rsidP="004748F8">
            <w:pPr>
              <w:rPr>
                <w:rFonts w:eastAsia="Times New Roman"/>
                <w:sz w:val="20"/>
                <w:szCs w:val="20"/>
              </w:rPr>
            </w:pPr>
            <w:r w:rsidRPr="004748F8">
              <w:rPr>
                <w:rFonts w:eastAsia="Times New Roman"/>
                <w:sz w:val="20"/>
                <w:szCs w:val="20"/>
              </w:rPr>
              <w:t>Albania</w:t>
            </w:r>
          </w:p>
        </w:tc>
        <w:tc>
          <w:tcPr>
            <w:tcW w:w="1170" w:type="dxa"/>
            <w:tcBorders>
              <w:top w:val="nil"/>
              <w:left w:val="nil"/>
              <w:bottom w:val="single" w:sz="4" w:space="0" w:color="auto"/>
              <w:right w:val="single" w:sz="8" w:space="0" w:color="auto"/>
            </w:tcBorders>
            <w:shd w:val="clear" w:color="auto" w:fill="auto"/>
            <w:noWrap/>
            <w:vAlign w:val="bottom"/>
            <w:hideMark/>
          </w:tcPr>
          <w:p w14:paraId="77C46A82" w14:textId="77777777" w:rsidR="004748F8" w:rsidRPr="004748F8" w:rsidRDefault="004748F8" w:rsidP="004748F8">
            <w:pPr>
              <w:rPr>
                <w:rFonts w:eastAsia="Times New Roman"/>
                <w:sz w:val="20"/>
                <w:szCs w:val="20"/>
              </w:rPr>
            </w:pPr>
            <w:r w:rsidRPr="004748F8">
              <w:rPr>
                <w:rFonts w:eastAsia="Times New Roman"/>
                <w:sz w:val="20"/>
                <w:szCs w:val="20"/>
              </w:rPr>
              <w:t>4</w:t>
            </w:r>
          </w:p>
        </w:tc>
      </w:tr>
      <w:tr w:rsidR="004748F8" w:rsidRPr="004748F8" w14:paraId="62871013" w14:textId="77777777" w:rsidTr="004748F8">
        <w:trPr>
          <w:trHeight w:val="315"/>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673852A4" w14:textId="77777777" w:rsidR="004748F8" w:rsidRPr="004748F8" w:rsidRDefault="004748F8" w:rsidP="004748F8">
            <w:pPr>
              <w:rPr>
                <w:rFonts w:eastAsia="Times New Roman"/>
                <w:sz w:val="20"/>
                <w:szCs w:val="20"/>
              </w:rPr>
            </w:pPr>
            <w:r w:rsidRPr="004748F8">
              <w:rPr>
                <w:rFonts w:eastAsia="Times New Roman"/>
                <w:sz w:val="20"/>
                <w:szCs w:val="20"/>
              </w:rPr>
              <w:t>Europe</w:t>
            </w:r>
          </w:p>
        </w:tc>
        <w:tc>
          <w:tcPr>
            <w:tcW w:w="1530" w:type="dxa"/>
            <w:tcBorders>
              <w:top w:val="nil"/>
              <w:left w:val="nil"/>
              <w:bottom w:val="single" w:sz="8" w:space="0" w:color="auto"/>
              <w:right w:val="single" w:sz="4" w:space="0" w:color="auto"/>
            </w:tcBorders>
            <w:shd w:val="clear" w:color="auto" w:fill="auto"/>
            <w:noWrap/>
            <w:vAlign w:val="bottom"/>
            <w:hideMark/>
          </w:tcPr>
          <w:p w14:paraId="76C745BA" w14:textId="77777777" w:rsidR="004748F8" w:rsidRPr="004748F8" w:rsidRDefault="004748F8" w:rsidP="004748F8">
            <w:pPr>
              <w:rPr>
                <w:rFonts w:eastAsia="Times New Roman"/>
                <w:sz w:val="20"/>
                <w:szCs w:val="20"/>
              </w:rPr>
            </w:pPr>
            <w:r w:rsidRPr="004748F8">
              <w:rPr>
                <w:rFonts w:eastAsia="Times New Roman"/>
                <w:sz w:val="20"/>
                <w:szCs w:val="20"/>
              </w:rPr>
              <w:t>Portugal</w:t>
            </w:r>
          </w:p>
        </w:tc>
        <w:tc>
          <w:tcPr>
            <w:tcW w:w="1170" w:type="dxa"/>
            <w:tcBorders>
              <w:top w:val="nil"/>
              <w:left w:val="nil"/>
              <w:bottom w:val="single" w:sz="8" w:space="0" w:color="auto"/>
              <w:right w:val="single" w:sz="8" w:space="0" w:color="auto"/>
            </w:tcBorders>
            <w:shd w:val="clear" w:color="auto" w:fill="auto"/>
            <w:noWrap/>
            <w:vAlign w:val="bottom"/>
            <w:hideMark/>
          </w:tcPr>
          <w:p w14:paraId="55CADCD7" w14:textId="77777777" w:rsidR="004748F8" w:rsidRPr="004748F8" w:rsidRDefault="004748F8" w:rsidP="004748F8">
            <w:pPr>
              <w:rPr>
                <w:rFonts w:eastAsia="Times New Roman"/>
                <w:sz w:val="20"/>
                <w:szCs w:val="20"/>
              </w:rPr>
            </w:pPr>
            <w:r w:rsidRPr="004748F8">
              <w:rPr>
                <w:rFonts w:eastAsia="Times New Roman"/>
                <w:sz w:val="20"/>
                <w:szCs w:val="20"/>
              </w:rPr>
              <w:t>1</w:t>
            </w:r>
          </w:p>
        </w:tc>
      </w:tr>
    </w:tbl>
    <w:p w14:paraId="473D8E97" w14:textId="654154DB" w:rsidR="005C4E0E" w:rsidRDefault="005C4E0E" w:rsidP="008F41D8"/>
    <w:p w14:paraId="53F83D95" w14:textId="42CB77A7" w:rsidR="00DA07A1" w:rsidRDefault="00DA07A1" w:rsidP="008F41D8"/>
    <w:p w14:paraId="32C0D96D" w14:textId="236D2813" w:rsidR="005C4E0E" w:rsidRDefault="005C4E0E" w:rsidP="008F41D8"/>
    <w:p w14:paraId="77DE98B0" w14:textId="41C6B9BD" w:rsidR="005C4E0E" w:rsidRDefault="005C4E0E" w:rsidP="008F41D8">
      <w:r>
        <w:br w:type="page"/>
      </w:r>
    </w:p>
    <w:p w14:paraId="784B94A5" w14:textId="77777777" w:rsidR="000340B4" w:rsidRDefault="000340B4" w:rsidP="008F41D8">
      <w:pPr>
        <w:pStyle w:val="Heading1"/>
      </w:pPr>
    </w:p>
    <w:p w14:paraId="79915768" w14:textId="7761A6DE" w:rsidR="005C4E0E" w:rsidRDefault="005C4E0E" w:rsidP="008F41D8">
      <w:pPr>
        <w:pStyle w:val="Heading1"/>
      </w:pPr>
      <w:r>
        <w:t>Question 3: Are there any items in the inventory that have been in stock for more than five years, considering equipment degradation over time?</w:t>
      </w:r>
    </w:p>
    <w:p w14:paraId="1683C388" w14:textId="77777777" w:rsidR="001E16E9" w:rsidRPr="00A65F60" w:rsidRDefault="001E16E9" w:rsidP="008F41D8">
      <w:pPr>
        <w:rPr>
          <w:sz w:val="20"/>
          <w:szCs w:val="20"/>
        </w:rPr>
      </w:pPr>
    </w:p>
    <w:p w14:paraId="57F0F745" w14:textId="3EC005D6" w:rsidR="001E16E9" w:rsidRPr="001E16E9" w:rsidRDefault="001E16E9" w:rsidP="008F41D8">
      <w:pPr>
        <w:pStyle w:val="Heading2"/>
      </w:pPr>
      <w:r w:rsidRPr="001E16E9">
        <w:t xml:space="preserve"> Inventory Aging and Equipment Degradation:</w:t>
      </w:r>
    </w:p>
    <w:p w14:paraId="524AFB1D" w14:textId="01ECC962" w:rsidR="001E16E9" w:rsidRPr="003E3FAB" w:rsidRDefault="001E16E9" w:rsidP="00690B22">
      <w:pPr>
        <w:jc w:val="both"/>
      </w:pPr>
      <w:r>
        <w:t xml:space="preserve">To mitigate the risk of equipment degradation and obsolescence, we will conduct a comprehensive inventory assessment to identify items </w:t>
      </w:r>
      <w:r w:rsidR="004748F8">
        <w:t xml:space="preserve">in stock </w:t>
      </w:r>
      <w:r w:rsidR="00F5686C">
        <w:t>for more than</w:t>
      </w:r>
      <w:r>
        <w:t xml:space="preserve"> five years. By categorizing inventory items based on age and condition, we can prioritize the clearance or replacement of older items to maintain quality standards and optimize inventory turnover. Additionally, we will implement regular quality assurance checks to ensure that all equipment meets safety standards and </w:t>
      </w:r>
      <w:r w:rsidR="004748F8">
        <w:t>provides</w:t>
      </w:r>
      <w:r>
        <w:t xml:space="preserve"> customers with high-quality products for their outdoor adventures.</w:t>
      </w:r>
    </w:p>
    <w:p w14:paraId="7AD34826" w14:textId="77777777" w:rsidR="001E16E9" w:rsidRDefault="001E16E9" w:rsidP="008F41D8"/>
    <w:p w14:paraId="2BD717D3" w14:textId="77777777" w:rsidR="00DA07A1" w:rsidRDefault="00DA07A1" w:rsidP="008F41D8"/>
    <w:p w14:paraId="73978A17" w14:textId="34AF8436" w:rsidR="00DA07A1" w:rsidRDefault="005C4E0E" w:rsidP="00B7718E">
      <w:pPr>
        <w:ind w:left="3600" w:firstLine="720"/>
      </w:pPr>
      <w:r w:rsidRPr="005C4E0E">
        <w:t xml:space="preserve">Inventory items over five years old: </w:t>
      </w:r>
      <w:proofErr w:type="gramStart"/>
      <w:r w:rsidRPr="005C4E0E">
        <w:t>2</w:t>
      </w:r>
      <w:proofErr w:type="gramEnd"/>
    </w:p>
    <w:tbl>
      <w:tblPr>
        <w:tblW w:w="3989" w:type="dxa"/>
        <w:tblInd w:w="4475" w:type="dxa"/>
        <w:tblLook w:val="04A0" w:firstRow="1" w:lastRow="0" w:firstColumn="1" w:lastColumn="0" w:noHBand="0" w:noVBand="1"/>
      </w:tblPr>
      <w:tblGrid>
        <w:gridCol w:w="1220"/>
        <w:gridCol w:w="1480"/>
        <w:gridCol w:w="1289"/>
      </w:tblGrid>
      <w:tr w:rsidR="005C4E0E" w:rsidRPr="005C4E0E" w14:paraId="507F09C8" w14:textId="77777777" w:rsidTr="004748F8">
        <w:trPr>
          <w:trHeight w:val="315"/>
        </w:trPr>
        <w:tc>
          <w:tcPr>
            <w:tcW w:w="12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55E680F" w14:textId="77777777" w:rsidR="005C4E0E" w:rsidRPr="005C4E0E" w:rsidRDefault="005C4E0E" w:rsidP="004748F8">
            <w:pPr>
              <w:jc w:val="center"/>
              <w:rPr>
                <w:rFonts w:eastAsia="Times New Roman"/>
              </w:rPr>
            </w:pPr>
            <w:r w:rsidRPr="005C4E0E">
              <w:rPr>
                <w:rFonts w:eastAsia="Times New Roman"/>
              </w:rPr>
              <w:t>ID</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14:paraId="51CAF07F" w14:textId="77777777" w:rsidR="005C4E0E" w:rsidRPr="005C4E0E" w:rsidRDefault="005C4E0E" w:rsidP="004748F8">
            <w:pPr>
              <w:jc w:val="center"/>
              <w:rPr>
                <w:rFonts w:eastAsia="Times New Roman"/>
              </w:rPr>
            </w:pPr>
            <w:r w:rsidRPr="005C4E0E">
              <w:rPr>
                <w:rFonts w:eastAsia="Times New Roman"/>
              </w:rPr>
              <w:t>Item</w:t>
            </w:r>
          </w:p>
        </w:tc>
        <w:tc>
          <w:tcPr>
            <w:tcW w:w="1289" w:type="dxa"/>
            <w:tcBorders>
              <w:top w:val="single" w:sz="8" w:space="0" w:color="auto"/>
              <w:left w:val="nil"/>
              <w:bottom w:val="single" w:sz="8" w:space="0" w:color="auto"/>
              <w:right w:val="single" w:sz="8" w:space="0" w:color="auto"/>
            </w:tcBorders>
            <w:shd w:val="clear" w:color="auto" w:fill="auto"/>
            <w:noWrap/>
            <w:vAlign w:val="bottom"/>
            <w:hideMark/>
          </w:tcPr>
          <w:p w14:paraId="71792B4C" w14:textId="77777777" w:rsidR="005C4E0E" w:rsidRPr="005C4E0E" w:rsidRDefault="005C4E0E" w:rsidP="004748F8">
            <w:pPr>
              <w:jc w:val="center"/>
              <w:rPr>
                <w:rFonts w:eastAsia="Times New Roman"/>
              </w:rPr>
            </w:pPr>
            <w:r w:rsidRPr="005C4E0E">
              <w:rPr>
                <w:rFonts w:eastAsia="Times New Roman"/>
              </w:rPr>
              <w:t>Date</w:t>
            </w:r>
          </w:p>
        </w:tc>
      </w:tr>
      <w:tr w:rsidR="005C4E0E" w:rsidRPr="005C4E0E" w14:paraId="1C9587D4" w14:textId="77777777" w:rsidTr="004748F8">
        <w:trPr>
          <w:trHeight w:val="300"/>
        </w:trPr>
        <w:tc>
          <w:tcPr>
            <w:tcW w:w="1220" w:type="dxa"/>
            <w:tcBorders>
              <w:top w:val="nil"/>
              <w:left w:val="single" w:sz="8" w:space="0" w:color="auto"/>
              <w:bottom w:val="single" w:sz="4" w:space="0" w:color="auto"/>
              <w:right w:val="single" w:sz="4" w:space="0" w:color="auto"/>
            </w:tcBorders>
            <w:shd w:val="clear" w:color="auto" w:fill="auto"/>
            <w:noWrap/>
            <w:vAlign w:val="bottom"/>
            <w:hideMark/>
          </w:tcPr>
          <w:p w14:paraId="34A70B35" w14:textId="77777777" w:rsidR="005C4E0E" w:rsidRPr="005C4E0E" w:rsidRDefault="005C4E0E" w:rsidP="004748F8">
            <w:pPr>
              <w:jc w:val="center"/>
              <w:rPr>
                <w:rFonts w:eastAsia="Times New Roman"/>
              </w:rPr>
            </w:pPr>
            <w:r w:rsidRPr="005C4E0E">
              <w:rPr>
                <w:rFonts w:eastAsia="Times New Roman"/>
              </w:rPr>
              <w:t>25</w:t>
            </w:r>
          </w:p>
        </w:tc>
        <w:tc>
          <w:tcPr>
            <w:tcW w:w="1480" w:type="dxa"/>
            <w:tcBorders>
              <w:top w:val="nil"/>
              <w:left w:val="nil"/>
              <w:bottom w:val="single" w:sz="4" w:space="0" w:color="auto"/>
              <w:right w:val="single" w:sz="4" w:space="0" w:color="auto"/>
            </w:tcBorders>
            <w:shd w:val="clear" w:color="auto" w:fill="auto"/>
            <w:noWrap/>
            <w:vAlign w:val="bottom"/>
            <w:hideMark/>
          </w:tcPr>
          <w:p w14:paraId="0765CA06" w14:textId="77777777" w:rsidR="005C4E0E" w:rsidRPr="005C4E0E" w:rsidRDefault="005C4E0E" w:rsidP="004748F8">
            <w:pPr>
              <w:jc w:val="center"/>
              <w:rPr>
                <w:rFonts w:eastAsia="Times New Roman"/>
              </w:rPr>
            </w:pPr>
            <w:r w:rsidRPr="005C4E0E">
              <w:rPr>
                <w:rFonts w:eastAsia="Times New Roman"/>
              </w:rPr>
              <w:t>Kayak</w:t>
            </w:r>
          </w:p>
        </w:tc>
        <w:tc>
          <w:tcPr>
            <w:tcW w:w="1289" w:type="dxa"/>
            <w:tcBorders>
              <w:top w:val="nil"/>
              <w:left w:val="nil"/>
              <w:bottom w:val="single" w:sz="4" w:space="0" w:color="auto"/>
              <w:right w:val="single" w:sz="8" w:space="0" w:color="auto"/>
            </w:tcBorders>
            <w:shd w:val="clear" w:color="auto" w:fill="auto"/>
            <w:noWrap/>
            <w:vAlign w:val="bottom"/>
            <w:hideMark/>
          </w:tcPr>
          <w:p w14:paraId="6703EC85" w14:textId="77777777" w:rsidR="005C4E0E" w:rsidRPr="005C4E0E" w:rsidRDefault="005C4E0E" w:rsidP="004748F8">
            <w:pPr>
              <w:jc w:val="center"/>
              <w:rPr>
                <w:rFonts w:eastAsia="Times New Roman"/>
              </w:rPr>
            </w:pPr>
            <w:r w:rsidRPr="005C4E0E">
              <w:rPr>
                <w:rFonts w:eastAsia="Times New Roman"/>
              </w:rPr>
              <w:t>6/1/2018</w:t>
            </w:r>
          </w:p>
        </w:tc>
      </w:tr>
      <w:tr w:rsidR="005C4E0E" w:rsidRPr="005C4E0E" w14:paraId="3C5A846F" w14:textId="77777777" w:rsidTr="004748F8">
        <w:trPr>
          <w:trHeight w:val="315"/>
        </w:trPr>
        <w:tc>
          <w:tcPr>
            <w:tcW w:w="1220" w:type="dxa"/>
            <w:tcBorders>
              <w:top w:val="nil"/>
              <w:left w:val="single" w:sz="8" w:space="0" w:color="auto"/>
              <w:bottom w:val="single" w:sz="8" w:space="0" w:color="auto"/>
              <w:right w:val="single" w:sz="4" w:space="0" w:color="auto"/>
            </w:tcBorders>
            <w:shd w:val="clear" w:color="auto" w:fill="auto"/>
            <w:noWrap/>
            <w:vAlign w:val="bottom"/>
            <w:hideMark/>
          </w:tcPr>
          <w:p w14:paraId="2F889DDE" w14:textId="77777777" w:rsidR="005C4E0E" w:rsidRPr="005C4E0E" w:rsidRDefault="005C4E0E" w:rsidP="004748F8">
            <w:pPr>
              <w:jc w:val="center"/>
              <w:rPr>
                <w:rFonts w:eastAsia="Times New Roman"/>
              </w:rPr>
            </w:pPr>
            <w:r w:rsidRPr="005C4E0E">
              <w:rPr>
                <w:rFonts w:eastAsia="Times New Roman"/>
              </w:rPr>
              <w:t>26</w:t>
            </w:r>
          </w:p>
        </w:tc>
        <w:tc>
          <w:tcPr>
            <w:tcW w:w="1480" w:type="dxa"/>
            <w:tcBorders>
              <w:top w:val="nil"/>
              <w:left w:val="nil"/>
              <w:bottom w:val="single" w:sz="8" w:space="0" w:color="auto"/>
              <w:right w:val="single" w:sz="4" w:space="0" w:color="auto"/>
            </w:tcBorders>
            <w:shd w:val="clear" w:color="auto" w:fill="auto"/>
            <w:noWrap/>
            <w:vAlign w:val="bottom"/>
            <w:hideMark/>
          </w:tcPr>
          <w:p w14:paraId="271D1CED" w14:textId="77777777" w:rsidR="005C4E0E" w:rsidRPr="005C4E0E" w:rsidRDefault="005C4E0E" w:rsidP="004748F8">
            <w:pPr>
              <w:jc w:val="center"/>
              <w:rPr>
                <w:rFonts w:eastAsia="Times New Roman"/>
              </w:rPr>
            </w:pPr>
            <w:r w:rsidRPr="005C4E0E">
              <w:rPr>
                <w:rFonts w:eastAsia="Times New Roman"/>
              </w:rPr>
              <w:t>Kayak</w:t>
            </w:r>
          </w:p>
        </w:tc>
        <w:tc>
          <w:tcPr>
            <w:tcW w:w="1289" w:type="dxa"/>
            <w:tcBorders>
              <w:top w:val="nil"/>
              <w:left w:val="nil"/>
              <w:bottom w:val="single" w:sz="8" w:space="0" w:color="auto"/>
              <w:right w:val="single" w:sz="8" w:space="0" w:color="auto"/>
            </w:tcBorders>
            <w:shd w:val="clear" w:color="auto" w:fill="auto"/>
            <w:noWrap/>
            <w:vAlign w:val="bottom"/>
            <w:hideMark/>
          </w:tcPr>
          <w:p w14:paraId="22EB6A52" w14:textId="77777777" w:rsidR="005C4E0E" w:rsidRPr="005C4E0E" w:rsidRDefault="005C4E0E" w:rsidP="004748F8">
            <w:pPr>
              <w:jc w:val="center"/>
              <w:rPr>
                <w:rFonts w:eastAsia="Times New Roman"/>
              </w:rPr>
            </w:pPr>
            <w:r w:rsidRPr="005C4E0E">
              <w:rPr>
                <w:rFonts w:eastAsia="Times New Roman"/>
              </w:rPr>
              <w:t>5/10/2015</w:t>
            </w:r>
          </w:p>
        </w:tc>
      </w:tr>
      <w:bookmarkEnd w:id="6"/>
      <w:bookmarkEnd w:id="7"/>
    </w:tbl>
    <w:p w14:paraId="796F85F1" w14:textId="77777777" w:rsidR="005C4E0E" w:rsidRDefault="005C4E0E" w:rsidP="008F41D8"/>
    <w:p w14:paraId="33A8764E" w14:textId="77777777" w:rsidR="003E3FAB" w:rsidRDefault="003E3FAB" w:rsidP="008F41D8"/>
    <w:p w14:paraId="19BF9C27" w14:textId="77777777" w:rsidR="003E3FAB" w:rsidRDefault="003E3FAB" w:rsidP="008F41D8"/>
    <w:p w14:paraId="71E5D0B2" w14:textId="77777777" w:rsidR="003E3FAB" w:rsidRDefault="003E3FAB" w:rsidP="008F41D8"/>
    <w:bookmarkEnd w:id="3"/>
    <w:bookmarkEnd w:id="2"/>
    <w:p w14:paraId="10CCB736" w14:textId="39D53A12" w:rsidR="004748F8" w:rsidRDefault="00690B22" w:rsidP="00690B22">
      <w:pPr>
        <w:pStyle w:val="Heading1"/>
      </w:pPr>
      <w:r w:rsidRPr="00690B22">
        <w:rPr>
          <w:rFonts w:eastAsia="Times New Roman"/>
        </w:rPr>
        <w:t>Conclusion</w:t>
      </w:r>
    </w:p>
    <w:p w14:paraId="6759F893" w14:textId="77777777" w:rsidR="004748F8" w:rsidRDefault="004748F8" w:rsidP="008F41D8"/>
    <w:p w14:paraId="3C5F3CED" w14:textId="189D5887" w:rsidR="00B37DA7" w:rsidRPr="008F41D8" w:rsidRDefault="00B37DA7" w:rsidP="00690B22">
      <w:pPr>
        <w:jc w:val="both"/>
      </w:pPr>
      <w:r w:rsidRPr="008F41D8">
        <w:t xml:space="preserve">To close, the comprehensive analysis provided in this report by The </w:t>
      </w:r>
      <w:proofErr w:type="spellStart"/>
      <w:r w:rsidRPr="008F41D8">
        <w:t>SQLar</w:t>
      </w:r>
      <w:proofErr w:type="spellEnd"/>
      <w:r w:rsidRPr="008F41D8">
        <w:t xml:space="preserve"> Federation offers valuable insights and strategic recommendations to optimize the operations of Outland Adventures. By addressing critical questions regarding equipment sales sustainability, booking rate declines, and inventory aging, we aim to empower Blythe </w:t>
      </w:r>
      <w:proofErr w:type="spellStart"/>
      <w:r w:rsidRPr="008F41D8">
        <w:t>Timmerson</w:t>
      </w:r>
      <w:proofErr w:type="spellEnd"/>
      <w:r w:rsidRPr="008F41D8">
        <w:t xml:space="preserve"> and Jim Ford to make informed decisions that drive business growth and enhance customer satisfaction.</w:t>
      </w:r>
    </w:p>
    <w:p w14:paraId="2CB11389" w14:textId="77777777" w:rsidR="00B37DA7" w:rsidRPr="008F41D8" w:rsidRDefault="00B37DA7" w:rsidP="00690B22">
      <w:pPr>
        <w:jc w:val="both"/>
      </w:pPr>
    </w:p>
    <w:p w14:paraId="20473488" w14:textId="71DBB2B3" w:rsidR="00B37DA7" w:rsidRPr="008F41D8" w:rsidRDefault="00B37DA7" w:rsidP="00690B22">
      <w:pPr>
        <w:jc w:val="both"/>
      </w:pPr>
      <w:r w:rsidRPr="008F41D8">
        <w:t xml:space="preserve">Our team remains committed to delivering innovative solutions and leveraging data-driven strategies to support the success of Outland Adventures. We look forward to partnering with Blythe, Jim, and their team </w:t>
      </w:r>
      <w:r w:rsidR="004748F8">
        <w:t>to implement</w:t>
      </w:r>
      <w:r w:rsidRPr="008F41D8">
        <w:t xml:space="preserve"> these recommendations, fostering continued success and prosperity in the outdoor adventure market.</w:t>
      </w:r>
    </w:p>
    <w:p w14:paraId="66B6FD00" w14:textId="77777777" w:rsidR="00B37DA7" w:rsidRPr="008F41D8" w:rsidRDefault="00B37DA7" w:rsidP="00690B22">
      <w:pPr>
        <w:jc w:val="both"/>
      </w:pPr>
    </w:p>
    <w:p w14:paraId="103853E2" w14:textId="2A01F540" w:rsidR="003E3FAB" w:rsidRDefault="004748F8" w:rsidP="00690B22">
      <w:pPr>
        <w:jc w:val="both"/>
      </w:pPr>
      <w:r>
        <w:t>Please do not hesitate to contact us if you have any further inquiries or require additional assistance</w:t>
      </w:r>
      <w:r w:rsidR="00B37DA7" w:rsidRPr="008F41D8">
        <w:t xml:space="preserve">. Thank you for entrusting The </w:t>
      </w:r>
      <w:proofErr w:type="spellStart"/>
      <w:r w:rsidR="00B37DA7" w:rsidRPr="008F41D8">
        <w:t>SQLar</w:t>
      </w:r>
      <w:proofErr w:type="spellEnd"/>
      <w:r w:rsidR="00B37DA7" w:rsidRPr="008F41D8">
        <w:t xml:space="preserve"> Federation with your business optimization needs.</w:t>
      </w:r>
    </w:p>
    <w:p w14:paraId="795DBD59" w14:textId="77777777" w:rsidR="00A65F60" w:rsidRDefault="00A65F60" w:rsidP="008F41D8"/>
    <w:p w14:paraId="1A72E0A9" w14:textId="77777777" w:rsidR="00A65F60" w:rsidRDefault="00A65F60">
      <w:pPr>
        <w:rPr>
          <w:rFonts w:asciiTheme="majorHAnsi" w:eastAsia="Times New Roman" w:hAnsiTheme="majorHAnsi" w:cstheme="majorBidi"/>
          <w:color w:val="2F5496" w:themeColor="accent1" w:themeShade="BF"/>
          <w:sz w:val="40"/>
          <w:szCs w:val="40"/>
        </w:rPr>
      </w:pPr>
      <w:r>
        <w:rPr>
          <w:rFonts w:eastAsia="Times New Roman"/>
        </w:rPr>
        <w:br w:type="page"/>
      </w:r>
    </w:p>
    <w:p w14:paraId="695AFA26" w14:textId="4421A592" w:rsidR="00A65F60" w:rsidRDefault="00A65F60" w:rsidP="00A65F60">
      <w:pPr>
        <w:pStyle w:val="Heading1"/>
        <w:rPr>
          <w:rFonts w:eastAsia="Times New Roman"/>
        </w:rPr>
      </w:pPr>
      <w:r w:rsidRPr="0099130E">
        <w:rPr>
          <w:rFonts w:eastAsia="Times New Roman"/>
        </w:rPr>
        <w:lastRenderedPageBreak/>
        <w:t xml:space="preserve">Assumptions made for </w:t>
      </w:r>
      <w:proofErr w:type="gramStart"/>
      <w:r w:rsidRPr="0099130E">
        <w:rPr>
          <w:rFonts w:eastAsia="Times New Roman"/>
        </w:rPr>
        <w:t>Project</w:t>
      </w:r>
      <w:proofErr w:type="gramEnd"/>
    </w:p>
    <w:p w14:paraId="01995982" w14:textId="77777777" w:rsidR="00A65F60" w:rsidRPr="00A65F60" w:rsidRDefault="00A65F60" w:rsidP="00A65F60"/>
    <w:p w14:paraId="623B78EA" w14:textId="77777777" w:rsidR="00A65F60" w:rsidRPr="008F41D8" w:rsidRDefault="00A65F60" w:rsidP="00A65F60">
      <w:pPr>
        <w:pStyle w:val="ListParagraph"/>
        <w:numPr>
          <w:ilvl w:val="0"/>
          <w:numId w:val="1"/>
        </w:numPr>
        <w:rPr>
          <w:rFonts w:eastAsia="Times New Roman"/>
        </w:rPr>
      </w:pPr>
      <w:r w:rsidRPr="008F41D8">
        <w:rPr>
          <w:rFonts w:eastAsia="Times New Roman"/>
        </w:rPr>
        <w:t>A single guide manages each trip.</w:t>
      </w:r>
    </w:p>
    <w:p w14:paraId="1E9AA58A" w14:textId="77777777" w:rsidR="00A65F60" w:rsidRPr="008F41D8" w:rsidRDefault="00A65F60" w:rsidP="00A65F60">
      <w:pPr>
        <w:pStyle w:val="ListParagraph"/>
        <w:numPr>
          <w:ilvl w:val="0"/>
          <w:numId w:val="1"/>
        </w:numPr>
        <w:rPr>
          <w:rFonts w:eastAsia="Times New Roman"/>
        </w:rPr>
      </w:pPr>
      <w:r w:rsidRPr="008F41D8">
        <w:rPr>
          <w:rFonts w:eastAsia="Times New Roman"/>
        </w:rPr>
        <w:t>Multiple trips can concurrently be in the pre-trip planning phase.</w:t>
      </w:r>
    </w:p>
    <w:p w14:paraId="2DCD74A1" w14:textId="77777777" w:rsidR="00A65F60" w:rsidRPr="008F41D8" w:rsidRDefault="00A65F60" w:rsidP="00A65F60">
      <w:pPr>
        <w:pStyle w:val="ListParagraph"/>
        <w:numPr>
          <w:ilvl w:val="0"/>
          <w:numId w:val="3"/>
        </w:numPr>
        <w:rPr>
          <w:rFonts w:eastAsia="Times New Roman"/>
        </w:rPr>
      </w:pPr>
      <w:r w:rsidRPr="008F41D8">
        <w:rPr>
          <w:rFonts w:eastAsia="Times New Roman"/>
        </w:rPr>
        <w:t>Trip bookings are accepted up to 2 months in advance or until the trip reaches capacity.</w:t>
      </w:r>
    </w:p>
    <w:p w14:paraId="3E0001A1" w14:textId="77777777" w:rsidR="00A65F60" w:rsidRPr="008F41D8" w:rsidRDefault="00A65F60" w:rsidP="00A65F60">
      <w:pPr>
        <w:pStyle w:val="ListParagraph"/>
        <w:numPr>
          <w:ilvl w:val="0"/>
          <w:numId w:val="4"/>
        </w:numPr>
        <w:rPr>
          <w:rFonts w:eastAsia="Times New Roman"/>
        </w:rPr>
      </w:pPr>
      <w:r w:rsidRPr="008F41D8">
        <w:rPr>
          <w:rFonts w:eastAsia="Times New Roman"/>
        </w:rPr>
        <w:t>Customers can cancel their trip bookings no later than two weeks before the trip date.</w:t>
      </w:r>
    </w:p>
    <w:p w14:paraId="214B5FB9" w14:textId="77777777" w:rsidR="00A65F60" w:rsidRPr="008F41D8" w:rsidRDefault="00A65F60" w:rsidP="00A65F60">
      <w:pPr>
        <w:pStyle w:val="ListParagraph"/>
        <w:numPr>
          <w:ilvl w:val="0"/>
          <w:numId w:val="5"/>
        </w:numPr>
        <w:rPr>
          <w:rFonts w:eastAsia="Times New Roman"/>
        </w:rPr>
      </w:pPr>
      <w:r w:rsidRPr="008F41D8">
        <w:rPr>
          <w:rFonts w:eastAsia="Times New Roman"/>
        </w:rPr>
        <w:t>A cancellation fee of 20% is applied if a customer cancels a booked trip.</w:t>
      </w:r>
    </w:p>
    <w:p w14:paraId="63A3F4B3" w14:textId="55BA58D4" w:rsidR="00A65F60" w:rsidRPr="008F41D8" w:rsidRDefault="00A65F60" w:rsidP="00A65F60">
      <w:pPr>
        <w:pStyle w:val="ListParagraph"/>
        <w:numPr>
          <w:ilvl w:val="0"/>
          <w:numId w:val="6"/>
        </w:numPr>
        <w:rPr>
          <w:rFonts w:eastAsia="Times New Roman"/>
        </w:rPr>
      </w:pPr>
      <w:r w:rsidRPr="008F41D8">
        <w:rPr>
          <w:rFonts w:eastAsia="Times New Roman"/>
        </w:rPr>
        <w:t xml:space="preserve">In </w:t>
      </w:r>
      <w:r w:rsidR="00690B22" w:rsidRPr="008F41D8">
        <w:rPr>
          <w:rFonts w:eastAsia="Times New Roman"/>
        </w:rPr>
        <w:t>the event</w:t>
      </w:r>
      <w:r w:rsidRPr="008F41D8">
        <w:rPr>
          <w:rFonts w:eastAsia="Times New Roman"/>
        </w:rPr>
        <w:t xml:space="preserve"> of a trip cancellation by Outland Adventures, customers are entitled to a full refund.</w:t>
      </w:r>
    </w:p>
    <w:p w14:paraId="23EF7595" w14:textId="50FE955D" w:rsidR="00A65F60" w:rsidRPr="008F41D8" w:rsidRDefault="00A65F60" w:rsidP="00A65F60">
      <w:pPr>
        <w:pStyle w:val="ListParagraph"/>
        <w:numPr>
          <w:ilvl w:val="0"/>
          <w:numId w:val="7"/>
        </w:numPr>
        <w:rPr>
          <w:rFonts w:eastAsia="Times New Roman"/>
        </w:rPr>
      </w:pPr>
      <w:r w:rsidRPr="008F41D8">
        <w:rPr>
          <w:rFonts w:eastAsia="Times New Roman"/>
        </w:rPr>
        <w:t>All equipment sales are final</w:t>
      </w:r>
      <w:r w:rsidR="00690B22">
        <w:rPr>
          <w:rFonts w:eastAsia="Times New Roman"/>
        </w:rPr>
        <w:t>,</w:t>
      </w:r>
      <w:r w:rsidRPr="008F41D8">
        <w:rPr>
          <w:rFonts w:eastAsia="Times New Roman"/>
        </w:rPr>
        <w:t xml:space="preserve"> no refunds.</w:t>
      </w:r>
    </w:p>
    <w:p w14:paraId="347EA6F4" w14:textId="4F8B5970" w:rsidR="00A65F60" w:rsidRDefault="00A65F60" w:rsidP="00A65F60">
      <w:pPr>
        <w:pStyle w:val="ListParagraph"/>
        <w:numPr>
          <w:ilvl w:val="0"/>
          <w:numId w:val="8"/>
        </w:numPr>
        <w:rPr>
          <w:rFonts w:eastAsia="Times New Roman"/>
        </w:rPr>
      </w:pPr>
      <w:r w:rsidRPr="008F41D8">
        <w:rPr>
          <w:rFonts w:eastAsia="Times New Roman"/>
        </w:rPr>
        <w:t>The business operates cash-only</w:t>
      </w:r>
      <w:r>
        <w:rPr>
          <w:rFonts w:eastAsia="Times New Roman"/>
        </w:rPr>
        <w:t>.</w:t>
      </w:r>
      <w:r w:rsidRPr="008F41D8">
        <w:rPr>
          <w:rFonts w:eastAsia="Times New Roman"/>
        </w:rPr>
        <w:t xml:space="preserve"> </w:t>
      </w:r>
      <w:r>
        <w:rPr>
          <w:rFonts w:eastAsia="Times New Roman"/>
        </w:rPr>
        <w:t>(No</w:t>
      </w:r>
      <w:r w:rsidRPr="008F41D8">
        <w:rPr>
          <w:rFonts w:eastAsia="Times New Roman"/>
        </w:rPr>
        <w:t xml:space="preserve"> money laundering activities</w:t>
      </w:r>
      <w:r>
        <w:rPr>
          <w:rFonts w:eastAsia="Times New Roman"/>
        </w:rPr>
        <w:t xml:space="preserve"> are occurring.)</w:t>
      </w:r>
    </w:p>
    <w:p w14:paraId="6FC11BC8" w14:textId="6D54A858" w:rsidR="005A47F6" w:rsidRPr="008F41D8" w:rsidRDefault="005A47F6" w:rsidP="00A65F60">
      <w:pPr>
        <w:pStyle w:val="ListParagraph"/>
        <w:numPr>
          <w:ilvl w:val="0"/>
          <w:numId w:val="8"/>
        </w:numPr>
        <w:rPr>
          <w:rFonts w:eastAsia="Times New Roman"/>
        </w:rPr>
      </w:pPr>
      <w:r>
        <w:rPr>
          <w:rFonts w:eastAsia="Times New Roman"/>
        </w:rPr>
        <w:t xml:space="preserve">Customers must </w:t>
      </w:r>
      <w:r w:rsidR="00F25859">
        <w:rPr>
          <w:rFonts w:eastAsia="Times New Roman"/>
        </w:rPr>
        <w:t>sign indemnity</w:t>
      </w:r>
      <w:r>
        <w:rPr>
          <w:rFonts w:eastAsia="Times New Roman"/>
        </w:rPr>
        <w:t xml:space="preserve"> clause documents.</w:t>
      </w:r>
    </w:p>
    <w:bookmarkEnd w:id="1"/>
    <w:bookmarkEnd w:id="0"/>
    <w:p w14:paraId="5D964827" w14:textId="77777777" w:rsidR="00A65F60" w:rsidRPr="008F41D8" w:rsidRDefault="00A65F60" w:rsidP="008F41D8"/>
    <w:sectPr w:rsidR="00A65F60" w:rsidRPr="008F41D8" w:rsidSect="00AB1062">
      <w:headerReference w:type="default" r:id="rId14"/>
      <w:footerReference w:type="default" r:id="rId15"/>
      <w:pgSz w:w="15840" w:h="12240" w:orient="landscape"/>
      <w:pgMar w:top="1440" w:right="1440" w:bottom="1440" w:left="1440" w:header="144"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4793B" w14:textId="77777777" w:rsidR="00AB1062" w:rsidRDefault="00AB1062" w:rsidP="008F41D8">
      <w:r>
        <w:separator/>
      </w:r>
    </w:p>
  </w:endnote>
  <w:endnote w:type="continuationSeparator" w:id="0">
    <w:p w14:paraId="0B70653C" w14:textId="77777777" w:rsidR="00AB1062" w:rsidRDefault="00AB1062" w:rsidP="008F4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Serif">
    <w:panose1 w:val="02020604070405020304"/>
    <w:charset w:val="00"/>
    <w:family w:val="roman"/>
    <w:pitch w:val="variable"/>
    <w:sig w:usb0="A11526FF" w:usb1="C000ECFB" w:usb2="0001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179C" w14:textId="4920C81B" w:rsidR="006A5E09" w:rsidRDefault="006A5E09" w:rsidP="008F41D8">
    <w:r>
      <w:t xml:space="preserve">This report created for Outland Adventures by The </w:t>
    </w:r>
    <w:proofErr w:type="spellStart"/>
    <w:r>
      <w:t>SQLar</w:t>
    </w:r>
    <w:proofErr w:type="spellEnd"/>
    <w:r>
      <w:t xml:space="preserve"> Federation</w:t>
    </w:r>
  </w:p>
  <w:p w14:paraId="2B2C77D0" w14:textId="28DD3401" w:rsidR="006A5E09" w:rsidRDefault="006A5E09" w:rsidP="008F41D8">
    <w:pPr>
      <w:pStyle w:val="Footer"/>
    </w:pPr>
  </w:p>
  <w:p w14:paraId="01F8A47D" w14:textId="77777777" w:rsidR="006A5E09" w:rsidRDefault="006A5E09" w:rsidP="008F4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D29B7" w14:textId="77777777" w:rsidR="00AB1062" w:rsidRDefault="00AB1062" w:rsidP="008F41D8">
      <w:r>
        <w:separator/>
      </w:r>
    </w:p>
  </w:footnote>
  <w:footnote w:type="continuationSeparator" w:id="0">
    <w:p w14:paraId="4D2A6BA9" w14:textId="77777777" w:rsidR="00AB1062" w:rsidRDefault="00AB1062" w:rsidP="008F4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9785" w14:textId="6F99E044" w:rsidR="006A5E09" w:rsidRPr="004748F8" w:rsidRDefault="006A5E09" w:rsidP="00690B22">
    <w:pPr>
      <w:pStyle w:val="Header"/>
      <w:ind w:left="720"/>
      <w:rPr>
        <w:rFonts w:ascii="Arial Narrow" w:hAnsi="Arial Narrow"/>
      </w:rPr>
    </w:pPr>
    <w:r w:rsidRPr="004748F8">
      <w:rPr>
        <w:rFonts w:ascii="Arial Narrow" w:hAnsi="Arial Narrow"/>
        <w:noProof/>
      </w:rPr>
      <w:drawing>
        <wp:anchor distT="0" distB="0" distL="114300" distR="114300" simplePos="0" relativeHeight="251658240" behindDoc="0" locked="0" layoutInCell="1" allowOverlap="1" wp14:anchorId="6BCBD8E5" wp14:editId="592CC8A0">
          <wp:simplePos x="0" y="0"/>
          <wp:positionH relativeFrom="column">
            <wp:posOffset>-628294</wp:posOffset>
          </wp:positionH>
          <wp:positionV relativeFrom="paragraph">
            <wp:posOffset>6789</wp:posOffset>
          </wp:positionV>
          <wp:extent cx="879475" cy="699135"/>
          <wp:effectExtent l="0" t="0" r="0" b="5715"/>
          <wp:wrapSquare wrapText="bothSides"/>
          <wp:docPr id="1371742531" name="Picture 1" descr="A logo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02290" name="Picture 1" descr="A logo of a company"/>
                  <pic:cNvPicPr/>
                </pic:nvPicPr>
                <pic:blipFill>
                  <a:blip r:embed="rId1">
                    <a:extLst>
                      <a:ext uri="{28A0092B-C50C-407E-A947-70E740481C1C}">
                        <a14:useLocalDpi xmlns:a14="http://schemas.microsoft.com/office/drawing/2010/main" val="0"/>
                      </a:ext>
                    </a:extLst>
                  </a:blip>
                  <a:stretch>
                    <a:fillRect/>
                  </a:stretch>
                </pic:blipFill>
                <pic:spPr>
                  <a:xfrm>
                    <a:off x="0" y="0"/>
                    <a:ext cx="879475" cy="699135"/>
                  </a:xfrm>
                  <a:prstGeom prst="rect">
                    <a:avLst/>
                  </a:prstGeom>
                </pic:spPr>
              </pic:pic>
            </a:graphicData>
          </a:graphic>
          <wp14:sizeRelH relativeFrom="margin">
            <wp14:pctWidth>0</wp14:pctWidth>
          </wp14:sizeRelH>
          <wp14:sizeRelV relativeFrom="margin">
            <wp14:pctHeight>0</wp14:pctHeight>
          </wp14:sizeRelV>
        </wp:anchor>
      </w:drawing>
    </w:r>
    <w:r w:rsidRPr="004748F8">
      <w:rPr>
        <w:rFonts w:ascii="Arial Narrow" w:hAnsi="Arial Narrow"/>
      </w:rPr>
      <w:t xml:space="preserve">The </w:t>
    </w:r>
    <w:proofErr w:type="spellStart"/>
    <w:r w:rsidRPr="004748F8">
      <w:rPr>
        <w:rFonts w:ascii="Arial Narrow" w:hAnsi="Arial Narrow"/>
      </w:rPr>
      <w:t>SQLar</w:t>
    </w:r>
    <w:proofErr w:type="spellEnd"/>
    <w:r w:rsidRPr="004748F8">
      <w:rPr>
        <w:rFonts w:ascii="Arial Narrow" w:hAnsi="Arial Narrow"/>
      </w:rPr>
      <w:t xml:space="preserve"> Federation</w:t>
    </w:r>
    <w:r w:rsidR="004748F8">
      <w:rPr>
        <w:rFonts w:ascii="Arial Narrow" w:hAnsi="Arial Narrow"/>
      </w:rPr>
      <w:br/>
    </w:r>
    <w:r w:rsidRPr="004748F8">
      <w:rPr>
        <w:rFonts w:ascii="Arial Narrow" w:hAnsi="Arial Narrow"/>
      </w:rPr>
      <w:t>Emmanuel Diaz, Sarah Ewing, Melissa Lawrence, Edgar Rosales </w:t>
    </w:r>
    <w:r w:rsidR="004748F8">
      <w:rPr>
        <w:rFonts w:ascii="Arial Narrow" w:hAnsi="Arial Narrow"/>
      </w:rPr>
      <w:br/>
    </w:r>
    <w:r w:rsidRPr="004748F8">
      <w:rPr>
        <w:rFonts w:ascii="Arial Narrow" w:hAnsi="Arial Narrow"/>
      </w:rPr>
      <w:t>Outdoor Enthusiasts case</w:t>
    </w:r>
  </w:p>
  <w:p w14:paraId="28ECBA40" w14:textId="73679F7D" w:rsidR="006A5E09" w:rsidRPr="004748F8" w:rsidRDefault="006A5E09" w:rsidP="00690B22">
    <w:pPr>
      <w:spacing w:line="240" w:lineRule="auto"/>
      <w:ind w:firstLine="720"/>
      <w:rPr>
        <w:rFonts w:ascii="Arial Narrow" w:hAnsi="Arial Narrow"/>
      </w:rPr>
    </w:pPr>
    <w:r w:rsidRPr="004748F8">
      <w:rPr>
        <w:rFonts w:ascii="Arial Narrow" w:hAnsi="Arial Narrow"/>
      </w:rPr>
      <w:t>Module 1</w:t>
    </w:r>
    <w:r w:rsidR="00690B22">
      <w:rPr>
        <w:rFonts w:ascii="Arial Narrow" w:hAnsi="Arial Narrow"/>
      </w:rPr>
      <w:t>2</w:t>
    </w:r>
    <w:r w:rsidRPr="004748F8">
      <w:rPr>
        <w:rFonts w:ascii="Arial Narrow" w:hAnsi="Arial Narrow"/>
      </w:rPr>
      <w:t>.2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E3A4E"/>
    <w:multiLevelType w:val="multilevel"/>
    <w:tmpl w:val="0136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13486"/>
    <w:multiLevelType w:val="multilevel"/>
    <w:tmpl w:val="7800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D3AFD"/>
    <w:multiLevelType w:val="multilevel"/>
    <w:tmpl w:val="8D9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E40A1"/>
    <w:multiLevelType w:val="multilevel"/>
    <w:tmpl w:val="3516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6310C"/>
    <w:multiLevelType w:val="multilevel"/>
    <w:tmpl w:val="9B6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D5A1F"/>
    <w:multiLevelType w:val="multilevel"/>
    <w:tmpl w:val="473E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F518C"/>
    <w:multiLevelType w:val="multilevel"/>
    <w:tmpl w:val="66B8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176CA"/>
    <w:multiLevelType w:val="multilevel"/>
    <w:tmpl w:val="F960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295649">
    <w:abstractNumId w:val="5"/>
  </w:num>
  <w:num w:numId="2" w16cid:durableId="1489252894">
    <w:abstractNumId w:val="4"/>
  </w:num>
  <w:num w:numId="3" w16cid:durableId="125704721">
    <w:abstractNumId w:val="7"/>
  </w:num>
  <w:num w:numId="4" w16cid:durableId="1830168113">
    <w:abstractNumId w:val="0"/>
  </w:num>
  <w:num w:numId="5" w16cid:durableId="539518347">
    <w:abstractNumId w:val="3"/>
  </w:num>
  <w:num w:numId="6" w16cid:durableId="1696613309">
    <w:abstractNumId w:val="2"/>
  </w:num>
  <w:num w:numId="7" w16cid:durableId="985012537">
    <w:abstractNumId w:val="6"/>
  </w:num>
  <w:num w:numId="8" w16cid:durableId="2118598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09"/>
    <w:rsid w:val="00010906"/>
    <w:rsid w:val="000340B4"/>
    <w:rsid w:val="00075BB8"/>
    <w:rsid w:val="001172BB"/>
    <w:rsid w:val="001B38C7"/>
    <w:rsid w:val="001E16E9"/>
    <w:rsid w:val="0027297A"/>
    <w:rsid w:val="002F298C"/>
    <w:rsid w:val="00312415"/>
    <w:rsid w:val="003E3FAB"/>
    <w:rsid w:val="00447223"/>
    <w:rsid w:val="00464640"/>
    <w:rsid w:val="004748F8"/>
    <w:rsid w:val="005A47F6"/>
    <w:rsid w:val="005C4E0E"/>
    <w:rsid w:val="00612AF6"/>
    <w:rsid w:val="0063748E"/>
    <w:rsid w:val="00690B22"/>
    <w:rsid w:val="006A5E09"/>
    <w:rsid w:val="007043EC"/>
    <w:rsid w:val="007464FB"/>
    <w:rsid w:val="00860CBD"/>
    <w:rsid w:val="00874875"/>
    <w:rsid w:val="008F41D8"/>
    <w:rsid w:val="00947135"/>
    <w:rsid w:val="009530D2"/>
    <w:rsid w:val="0099130E"/>
    <w:rsid w:val="00A65F60"/>
    <w:rsid w:val="00AB1062"/>
    <w:rsid w:val="00B37DA7"/>
    <w:rsid w:val="00B53EAA"/>
    <w:rsid w:val="00B7718E"/>
    <w:rsid w:val="00CC0B1B"/>
    <w:rsid w:val="00CD3562"/>
    <w:rsid w:val="00D41EB3"/>
    <w:rsid w:val="00DA07A1"/>
    <w:rsid w:val="00DC5777"/>
    <w:rsid w:val="00E02330"/>
    <w:rsid w:val="00E5507F"/>
    <w:rsid w:val="00F25859"/>
    <w:rsid w:val="00F5686C"/>
    <w:rsid w:val="00FC5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867E"/>
  <w15:docId w15:val="{9ACEBA36-C3C2-4771-85CB-E8EDD1DD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1D8"/>
    <w:rPr>
      <w:rFonts w:ascii="Aptos Serif" w:hAnsi="Aptos Serif" w:cs="Aptos Serif"/>
      <w:sz w:val="24"/>
      <w:szCs w:val="24"/>
    </w:rPr>
  </w:style>
  <w:style w:type="paragraph" w:styleId="Heading1">
    <w:name w:val="heading 1"/>
    <w:basedOn w:val="Normal"/>
    <w:next w:val="Normal"/>
    <w:link w:val="Heading1Char"/>
    <w:uiPriority w:val="9"/>
    <w:qFormat/>
    <w:rsid w:val="00E5507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5507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5507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5507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5507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5507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5507F"/>
    <w:pPr>
      <w:keepNext/>
      <w:keepLines/>
      <w:spacing w:before="40" w:after="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5507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5507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0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5507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5507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5507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5507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5507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5507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5507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5507F"/>
    <w:rPr>
      <w:b/>
      <w:bCs/>
      <w:i/>
      <w:iCs/>
    </w:rPr>
  </w:style>
  <w:style w:type="paragraph" w:styleId="Title">
    <w:name w:val="Title"/>
    <w:basedOn w:val="Normal"/>
    <w:next w:val="Normal"/>
    <w:link w:val="TitleChar"/>
    <w:uiPriority w:val="10"/>
    <w:qFormat/>
    <w:rsid w:val="00E5507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5507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5507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5507F"/>
    <w:rPr>
      <w:color w:val="44546A" w:themeColor="text2"/>
      <w:sz w:val="28"/>
      <w:szCs w:val="28"/>
    </w:rPr>
  </w:style>
  <w:style w:type="paragraph" w:styleId="Quote">
    <w:name w:val="Quote"/>
    <w:basedOn w:val="Normal"/>
    <w:next w:val="Normal"/>
    <w:link w:val="QuoteChar"/>
    <w:uiPriority w:val="29"/>
    <w:qFormat/>
    <w:rsid w:val="00E5507F"/>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E5507F"/>
    <w:rPr>
      <w:i/>
      <w:iCs/>
      <w:color w:val="7B7B7B" w:themeColor="accent3" w:themeShade="BF"/>
      <w:sz w:val="24"/>
      <w:szCs w:val="24"/>
    </w:rPr>
  </w:style>
  <w:style w:type="paragraph" w:styleId="ListParagraph">
    <w:name w:val="List Paragraph"/>
    <w:basedOn w:val="Normal"/>
    <w:uiPriority w:val="34"/>
    <w:qFormat/>
    <w:rsid w:val="006A5E09"/>
    <w:pPr>
      <w:ind w:left="720"/>
      <w:contextualSpacing/>
    </w:pPr>
  </w:style>
  <w:style w:type="character" w:styleId="IntenseEmphasis">
    <w:name w:val="Intense Emphasis"/>
    <w:basedOn w:val="DefaultParagraphFont"/>
    <w:uiPriority w:val="21"/>
    <w:qFormat/>
    <w:rsid w:val="00E5507F"/>
    <w:rPr>
      <w:b/>
      <w:bCs/>
      <w:i/>
      <w:iCs/>
      <w:color w:val="auto"/>
    </w:rPr>
  </w:style>
  <w:style w:type="paragraph" w:styleId="IntenseQuote">
    <w:name w:val="Intense Quote"/>
    <w:basedOn w:val="Normal"/>
    <w:next w:val="Normal"/>
    <w:link w:val="IntenseQuoteChar"/>
    <w:uiPriority w:val="30"/>
    <w:qFormat/>
    <w:rsid w:val="00E5507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5507F"/>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E5507F"/>
    <w:rPr>
      <w:b/>
      <w:bCs/>
      <w:caps w:val="0"/>
      <w:smallCaps/>
      <w:color w:val="auto"/>
      <w:spacing w:val="0"/>
      <w:u w:val="single"/>
    </w:rPr>
  </w:style>
  <w:style w:type="paragraph" w:styleId="Header">
    <w:name w:val="header"/>
    <w:basedOn w:val="Normal"/>
    <w:link w:val="HeaderChar"/>
    <w:uiPriority w:val="99"/>
    <w:unhideWhenUsed/>
    <w:rsid w:val="006A5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E09"/>
  </w:style>
  <w:style w:type="paragraph" w:styleId="Footer">
    <w:name w:val="footer"/>
    <w:basedOn w:val="Normal"/>
    <w:link w:val="FooterChar"/>
    <w:uiPriority w:val="99"/>
    <w:unhideWhenUsed/>
    <w:rsid w:val="006A5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E09"/>
  </w:style>
  <w:style w:type="paragraph" w:styleId="Caption">
    <w:name w:val="caption"/>
    <w:basedOn w:val="Normal"/>
    <w:next w:val="Normal"/>
    <w:uiPriority w:val="35"/>
    <w:semiHidden/>
    <w:unhideWhenUsed/>
    <w:qFormat/>
    <w:rsid w:val="00E5507F"/>
    <w:pPr>
      <w:spacing w:line="240" w:lineRule="auto"/>
    </w:pPr>
    <w:rPr>
      <w:b/>
      <w:bCs/>
      <w:color w:val="404040" w:themeColor="text1" w:themeTint="BF"/>
      <w:sz w:val="16"/>
      <w:szCs w:val="16"/>
    </w:rPr>
  </w:style>
  <w:style w:type="character" w:styleId="Strong">
    <w:name w:val="Strong"/>
    <w:basedOn w:val="DefaultParagraphFont"/>
    <w:uiPriority w:val="22"/>
    <w:qFormat/>
    <w:rsid w:val="00E5507F"/>
    <w:rPr>
      <w:b/>
      <w:bCs/>
    </w:rPr>
  </w:style>
  <w:style w:type="character" w:styleId="Emphasis">
    <w:name w:val="Emphasis"/>
    <w:basedOn w:val="DefaultParagraphFont"/>
    <w:uiPriority w:val="20"/>
    <w:qFormat/>
    <w:rsid w:val="00E5507F"/>
    <w:rPr>
      <w:i/>
      <w:iCs/>
      <w:color w:val="000000" w:themeColor="text1"/>
    </w:rPr>
  </w:style>
  <w:style w:type="paragraph" w:styleId="NoSpacing">
    <w:name w:val="No Spacing"/>
    <w:link w:val="NoSpacingChar"/>
    <w:uiPriority w:val="1"/>
    <w:qFormat/>
    <w:rsid w:val="00E5507F"/>
    <w:pPr>
      <w:spacing w:after="0" w:line="240" w:lineRule="auto"/>
    </w:pPr>
  </w:style>
  <w:style w:type="character" w:styleId="SubtleEmphasis">
    <w:name w:val="Subtle Emphasis"/>
    <w:basedOn w:val="DefaultParagraphFont"/>
    <w:uiPriority w:val="19"/>
    <w:qFormat/>
    <w:rsid w:val="00E5507F"/>
    <w:rPr>
      <w:i/>
      <w:iCs/>
      <w:color w:val="595959" w:themeColor="text1" w:themeTint="A6"/>
    </w:rPr>
  </w:style>
  <w:style w:type="character" w:styleId="SubtleReference">
    <w:name w:val="Subtle Reference"/>
    <w:basedOn w:val="DefaultParagraphFont"/>
    <w:uiPriority w:val="31"/>
    <w:qFormat/>
    <w:rsid w:val="00E5507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5507F"/>
    <w:rPr>
      <w:b/>
      <w:bCs/>
      <w:caps w:val="0"/>
      <w:smallCaps/>
      <w:spacing w:val="0"/>
    </w:rPr>
  </w:style>
  <w:style w:type="paragraph" w:styleId="TOCHeading">
    <w:name w:val="TOC Heading"/>
    <w:basedOn w:val="Heading1"/>
    <w:next w:val="Normal"/>
    <w:uiPriority w:val="39"/>
    <w:semiHidden/>
    <w:unhideWhenUsed/>
    <w:qFormat/>
    <w:rsid w:val="00E5507F"/>
    <w:pPr>
      <w:outlineLvl w:val="9"/>
    </w:pPr>
  </w:style>
  <w:style w:type="paragraph" w:styleId="NormalWeb">
    <w:name w:val="Normal (Web)"/>
    <w:basedOn w:val="Normal"/>
    <w:uiPriority w:val="99"/>
    <w:unhideWhenUsed/>
    <w:rsid w:val="006A5E09"/>
    <w:pP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E55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25981">
      <w:bodyDiv w:val="1"/>
      <w:marLeft w:val="0"/>
      <w:marRight w:val="0"/>
      <w:marTop w:val="0"/>
      <w:marBottom w:val="0"/>
      <w:divBdr>
        <w:top w:val="none" w:sz="0" w:space="0" w:color="auto"/>
        <w:left w:val="none" w:sz="0" w:space="0" w:color="auto"/>
        <w:bottom w:val="none" w:sz="0" w:space="0" w:color="auto"/>
        <w:right w:val="none" w:sz="0" w:space="0" w:color="auto"/>
      </w:divBdr>
    </w:div>
    <w:div w:id="485825952">
      <w:bodyDiv w:val="1"/>
      <w:marLeft w:val="0"/>
      <w:marRight w:val="0"/>
      <w:marTop w:val="0"/>
      <w:marBottom w:val="0"/>
      <w:divBdr>
        <w:top w:val="none" w:sz="0" w:space="0" w:color="auto"/>
        <w:left w:val="none" w:sz="0" w:space="0" w:color="auto"/>
        <w:bottom w:val="none" w:sz="0" w:space="0" w:color="auto"/>
        <w:right w:val="none" w:sz="0" w:space="0" w:color="auto"/>
      </w:divBdr>
    </w:div>
    <w:div w:id="779252972">
      <w:bodyDiv w:val="1"/>
      <w:marLeft w:val="0"/>
      <w:marRight w:val="0"/>
      <w:marTop w:val="0"/>
      <w:marBottom w:val="0"/>
      <w:divBdr>
        <w:top w:val="none" w:sz="0" w:space="0" w:color="auto"/>
        <w:left w:val="none" w:sz="0" w:space="0" w:color="auto"/>
        <w:bottom w:val="none" w:sz="0" w:space="0" w:color="auto"/>
        <w:right w:val="none" w:sz="0" w:space="0" w:color="auto"/>
      </w:divBdr>
    </w:div>
    <w:div w:id="927227512">
      <w:bodyDiv w:val="1"/>
      <w:marLeft w:val="0"/>
      <w:marRight w:val="0"/>
      <w:marTop w:val="0"/>
      <w:marBottom w:val="0"/>
      <w:divBdr>
        <w:top w:val="none" w:sz="0" w:space="0" w:color="auto"/>
        <w:left w:val="none" w:sz="0" w:space="0" w:color="auto"/>
        <w:bottom w:val="none" w:sz="0" w:space="0" w:color="auto"/>
        <w:right w:val="none" w:sz="0" w:space="0" w:color="auto"/>
      </w:divBdr>
    </w:div>
    <w:div w:id="928738652">
      <w:bodyDiv w:val="1"/>
      <w:marLeft w:val="0"/>
      <w:marRight w:val="0"/>
      <w:marTop w:val="0"/>
      <w:marBottom w:val="0"/>
      <w:divBdr>
        <w:top w:val="none" w:sz="0" w:space="0" w:color="auto"/>
        <w:left w:val="none" w:sz="0" w:space="0" w:color="auto"/>
        <w:bottom w:val="none" w:sz="0" w:space="0" w:color="auto"/>
        <w:right w:val="none" w:sz="0" w:space="0" w:color="auto"/>
      </w:divBdr>
    </w:div>
    <w:div w:id="1394499086">
      <w:bodyDiv w:val="1"/>
      <w:marLeft w:val="0"/>
      <w:marRight w:val="0"/>
      <w:marTop w:val="0"/>
      <w:marBottom w:val="0"/>
      <w:divBdr>
        <w:top w:val="none" w:sz="0" w:space="0" w:color="auto"/>
        <w:left w:val="none" w:sz="0" w:space="0" w:color="auto"/>
        <w:bottom w:val="none" w:sz="0" w:space="0" w:color="auto"/>
        <w:right w:val="none" w:sz="0" w:space="0" w:color="auto"/>
      </w:divBdr>
      <w:divsChild>
        <w:div w:id="14038769">
          <w:marLeft w:val="0"/>
          <w:marRight w:val="0"/>
          <w:marTop w:val="0"/>
          <w:marBottom w:val="0"/>
          <w:divBdr>
            <w:top w:val="none" w:sz="0" w:space="0" w:color="auto"/>
            <w:left w:val="none" w:sz="0" w:space="0" w:color="auto"/>
            <w:bottom w:val="none" w:sz="0" w:space="0" w:color="auto"/>
            <w:right w:val="none" w:sz="0" w:space="0" w:color="auto"/>
          </w:divBdr>
          <w:divsChild>
            <w:div w:id="1326662367">
              <w:marLeft w:val="0"/>
              <w:marRight w:val="0"/>
              <w:marTop w:val="0"/>
              <w:marBottom w:val="0"/>
              <w:divBdr>
                <w:top w:val="none" w:sz="0" w:space="0" w:color="auto"/>
                <w:left w:val="none" w:sz="0" w:space="0" w:color="auto"/>
                <w:bottom w:val="none" w:sz="0" w:space="0" w:color="auto"/>
                <w:right w:val="none" w:sz="0" w:space="0" w:color="auto"/>
              </w:divBdr>
            </w:div>
          </w:divsChild>
        </w:div>
        <w:div w:id="818767234">
          <w:marLeft w:val="0"/>
          <w:marRight w:val="0"/>
          <w:marTop w:val="0"/>
          <w:marBottom w:val="0"/>
          <w:divBdr>
            <w:top w:val="none" w:sz="0" w:space="0" w:color="auto"/>
            <w:left w:val="none" w:sz="0" w:space="0" w:color="auto"/>
            <w:bottom w:val="none" w:sz="0" w:space="0" w:color="auto"/>
            <w:right w:val="none" w:sz="0" w:space="0" w:color="auto"/>
          </w:divBdr>
          <w:divsChild>
            <w:div w:id="742529944">
              <w:marLeft w:val="0"/>
              <w:marRight w:val="0"/>
              <w:marTop w:val="0"/>
              <w:marBottom w:val="0"/>
              <w:divBdr>
                <w:top w:val="none" w:sz="0" w:space="0" w:color="auto"/>
                <w:left w:val="none" w:sz="0" w:space="0" w:color="auto"/>
                <w:bottom w:val="none" w:sz="0" w:space="0" w:color="auto"/>
                <w:right w:val="none" w:sz="0" w:space="0" w:color="auto"/>
              </w:divBdr>
              <w:divsChild>
                <w:div w:id="4802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21216">
      <w:bodyDiv w:val="1"/>
      <w:marLeft w:val="0"/>
      <w:marRight w:val="0"/>
      <w:marTop w:val="0"/>
      <w:marBottom w:val="0"/>
      <w:divBdr>
        <w:top w:val="none" w:sz="0" w:space="0" w:color="auto"/>
        <w:left w:val="none" w:sz="0" w:space="0" w:color="auto"/>
        <w:bottom w:val="none" w:sz="0" w:space="0" w:color="auto"/>
        <w:right w:val="none" w:sz="0" w:space="0" w:color="auto"/>
      </w:divBdr>
    </w:div>
    <w:div w:id="2021462798">
      <w:bodyDiv w:val="1"/>
      <w:marLeft w:val="0"/>
      <w:marRight w:val="0"/>
      <w:marTop w:val="0"/>
      <w:marBottom w:val="0"/>
      <w:divBdr>
        <w:top w:val="none" w:sz="0" w:space="0" w:color="auto"/>
        <w:left w:val="none" w:sz="0" w:space="0" w:color="auto"/>
        <w:bottom w:val="none" w:sz="0" w:space="0" w:color="auto"/>
        <w:right w:val="none" w:sz="0" w:space="0" w:color="auto"/>
      </w:divBdr>
    </w:div>
    <w:div w:id="2046900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D83DD3DE574C28941A6AE6AC3753D0"/>
        <w:category>
          <w:name w:val="General"/>
          <w:gallery w:val="placeholder"/>
        </w:category>
        <w:types>
          <w:type w:val="bbPlcHdr"/>
        </w:types>
        <w:behaviors>
          <w:behavior w:val="content"/>
        </w:behaviors>
        <w:guid w:val="{2BB4550D-956A-4432-9264-FA3F49861C6C}"/>
      </w:docPartPr>
      <w:docPartBody>
        <w:p w:rsidR="00D502D6" w:rsidRDefault="00D502D6" w:rsidP="00D502D6">
          <w:pPr>
            <w:pStyle w:val="E4D83DD3DE574C28941A6AE6AC3753D0"/>
          </w:pPr>
          <w:r>
            <w:rPr>
              <w:rFonts w:asciiTheme="majorHAnsi" w:eastAsiaTheme="majorEastAsia" w:hAnsiTheme="majorHAnsi" w:cstheme="majorBidi"/>
              <w:caps/>
              <w:color w:val="156082" w:themeColor="accent1"/>
              <w:sz w:val="80"/>
              <w:szCs w:val="80"/>
            </w:rPr>
            <w:t>[Document title]</w:t>
          </w:r>
        </w:p>
      </w:docPartBody>
    </w:docPart>
    <w:docPart>
      <w:docPartPr>
        <w:name w:val="3101CCDBD3B6467C9D0E1E16A3E84B4E"/>
        <w:category>
          <w:name w:val="General"/>
          <w:gallery w:val="placeholder"/>
        </w:category>
        <w:types>
          <w:type w:val="bbPlcHdr"/>
        </w:types>
        <w:behaviors>
          <w:behavior w:val="content"/>
        </w:behaviors>
        <w:guid w:val="{5971E47B-8544-4DF8-A4A0-4E9F71F4AB68}"/>
      </w:docPartPr>
      <w:docPartBody>
        <w:p w:rsidR="00D502D6" w:rsidRDefault="00D502D6" w:rsidP="00D502D6">
          <w:pPr>
            <w:pStyle w:val="3101CCDBD3B6467C9D0E1E16A3E84B4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Serif">
    <w:panose1 w:val="02020604070405020304"/>
    <w:charset w:val="00"/>
    <w:family w:val="roman"/>
    <w:pitch w:val="variable"/>
    <w:sig w:usb0="A11526FF" w:usb1="C000ECFB" w:usb2="0001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D6"/>
    <w:rsid w:val="001172BB"/>
    <w:rsid w:val="002F2833"/>
    <w:rsid w:val="002F298C"/>
    <w:rsid w:val="00907336"/>
    <w:rsid w:val="00B53EAA"/>
    <w:rsid w:val="00D502D6"/>
    <w:rsid w:val="00D53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83DD3DE574C28941A6AE6AC3753D0">
    <w:name w:val="E4D83DD3DE574C28941A6AE6AC3753D0"/>
    <w:rsid w:val="00D502D6"/>
  </w:style>
  <w:style w:type="paragraph" w:customStyle="1" w:styleId="3101CCDBD3B6467C9D0E1E16A3E84B4E">
    <w:name w:val="3101CCDBD3B6467C9D0E1E16A3E84B4E"/>
    <w:rsid w:val="00D502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2024-05-17T00:00:00</PublishDate>
  <Abstract/>
  <CompanyAddress>123 ROUNHOUSE WAY – KANSAS CITY KS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OUTLAND ADVENTURES</vt:lpstr>
    </vt:vector>
  </TitlesOfParts>
  <Company>The SQLAR FEDERATION</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OUTLAND ADVENTURES</dc:title>
  <dc:subject>INFORMATION TECHNOLOGY REPORT</dc:subject>
  <dc:creator>Edgar Rosales</dc:creator>
  <cp:keywords/>
  <dc:description/>
  <cp:lastModifiedBy>Emmanuel Diaz</cp:lastModifiedBy>
  <cp:revision>3</cp:revision>
  <dcterms:created xsi:type="dcterms:W3CDTF">2024-05-18T12:37:00Z</dcterms:created>
  <dcterms:modified xsi:type="dcterms:W3CDTF">2024-05-18T12:56:00Z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fedef66d-5f47-4322-b404-a616ed1dabcf</vt:lpwstr>
  </property>
</Properties>
</file>