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DAD9" w14:textId="77777777" w:rsidR="00366052" w:rsidRPr="00366052" w:rsidRDefault="00366052" w:rsidP="002A27CC">
      <w:pPr>
        <w:jc w:val="center"/>
        <w:rPr>
          <w:rFonts w:eastAsia="Times New Roman" w:cs="Times New Roman"/>
          <w:color w:val="111111"/>
          <w:kern w:val="0"/>
          <w14:ligatures w14:val="none"/>
        </w:rPr>
      </w:pPr>
      <w:r w:rsidRPr="00366052">
        <w:rPr>
          <w:rFonts w:eastAsia="Times New Roman" w:cs="Times New Roman"/>
          <w:b/>
          <w:bCs/>
          <w:color w:val="111111"/>
          <w:kern w:val="0"/>
          <w14:ligatures w14:val="none"/>
        </w:rPr>
        <w:t>The Dangers of Change Approval Processes</w:t>
      </w:r>
    </w:p>
    <w:p w14:paraId="588A697B" w14:textId="77777777" w:rsidR="00366052" w:rsidRPr="00366052" w:rsidRDefault="00366052" w:rsidP="00366052">
      <w:pPr>
        <w:rPr>
          <w:rFonts w:eastAsia="Times New Roman" w:cs="Times New Roman"/>
          <w:color w:val="111111"/>
          <w:kern w:val="0"/>
          <w14:ligatures w14:val="none"/>
        </w:rPr>
      </w:pPr>
    </w:p>
    <w:p w14:paraId="50FD8BCB" w14:textId="5F092EB8" w:rsidR="00366052" w:rsidRPr="00366052" w:rsidRDefault="00366052" w:rsidP="002A27CC">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 xml:space="preserve">Change approval processes are fundamental to ensuring that organizational transitions are deliberate, efficient, and aligned with broader strategic goals. However, these processes often introduce significant risks and inefficiencies when poorly designed or implemented. </w:t>
      </w:r>
      <w:r w:rsidR="002A27CC">
        <w:rPr>
          <w:rFonts w:eastAsia="Times New Roman" w:cs="Times New Roman"/>
          <w:color w:val="111111"/>
          <w:kern w:val="0"/>
          <w14:ligatures w14:val="none"/>
        </w:rPr>
        <w:t xml:space="preserve">There are some </w:t>
      </w:r>
      <w:r w:rsidRPr="00366052">
        <w:rPr>
          <w:rFonts w:eastAsia="Times New Roman" w:cs="Times New Roman"/>
          <w:color w:val="111111"/>
          <w:kern w:val="0"/>
          <w14:ligatures w14:val="none"/>
        </w:rPr>
        <w:t>dangers of change approval processes</w:t>
      </w:r>
      <w:r w:rsidR="002A27CC">
        <w:rPr>
          <w:rFonts w:eastAsia="Times New Roman" w:cs="Times New Roman"/>
          <w:color w:val="111111"/>
          <w:kern w:val="0"/>
          <w14:ligatures w14:val="none"/>
        </w:rPr>
        <w:t xml:space="preserve"> that</w:t>
      </w:r>
      <w:r w:rsidRPr="00366052">
        <w:rPr>
          <w:rFonts w:eastAsia="Times New Roman" w:cs="Times New Roman"/>
          <w:color w:val="111111"/>
          <w:kern w:val="0"/>
          <w14:ligatures w14:val="none"/>
        </w:rPr>
        <w:t xml:space="preserve"> focus on inefficiencies, resistance, and the unintended risks they can introduce, while offering recommendations to mitigate these issues.</w:t>
      </w:r>
    </w:p>
    <w:p w14:paraId="29E8CB1B" w14:textId="77777777" w:rsidR="00366052" w:rsidRPr="00366052" w:rsidRDefault="00366052" w:rsidP="00366052">
      <w:pPr>
        <w:rPr>
          <w:rFonts w:eastAsia="Times New Roman" w:cs="Times New Roman"/>
          <w:color w:val="111111"/>
          <w:kern w:val="0"/>
          <w14:ligatures w14:val="none"/>
        </w:rPr>
      </w:pPr>
    </w:p>
    <w:p w14:paraId="62C494E9" w14:textId="77777777" w:rsidR="00366052" w:rsidRPr="00366052" w:rsidRDefault="00366052" w:rsidP="00366052">
      <w:pPr>
        <w:rPr>
          <w:rFonts w:eastAsia="Times New Roman" w:cs="Times New Roman"/>
          <w:color w:val="111111"/>
          <w:kern w:val="0"/>
          <w14:ligatures w14:val="none"/>
        </w:rPr>
      </w:pPr>
      <w:r w:rsidRPr="00366052">
        <w:rPr>
          <w:rFonts w:eastAsia="Times New Roman" w:cs="Times New Roman"/>
          <w:b/>
          <w:bCs/>
          <w:color w:val="111111"/>
          <w:kern w:val="0"/>
          <w14:ligatures w14:val="none"/>
        </w:rPr>
        <w:t>Inefficiencies and Delays</w:t>
      </w:r>
    </w:p>
    <w:p w14:paraId="2A91A123" w14:textId="77777777" w:rsidR="00366052" w:rsidRPr="00366052" w:rsidRDefault="00366052" w:rsidP="00366052">
      <w:pPr>
        <w:rPr>
          <w:rFonts w:eastAsia="Times New Roman" w:cs="Times New Roman"/>
          <w:color w:val="111111"/>
          <w:kern w:val="0"/>
          <w14:ligatures w14:val="none"/>
        </w:rPr>
      </w:pPr>
    </w:p>
    <w:p w14:paraId="2FDF842C" w14:textId="77777777" w:rsidR="00366052" w:rsidRPr="00366052" w:rsidRDefault="00366052" w:rsidP="002A27CC">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One of the most prominent dangers of change approval processes is inefficiency. Bureaucratic hurdles can cause extensive delays, undermining an organization’s ability to respond to rapidly changing circumstances. According to the Harvard Professional Development blog, rigid or overly complex approval workflows stall decision-making, delaying critical initiatives and frustrating employees. These delays are particularly detrimental in competitive markets where organizations need to act quickly to seize opportunities or mitigate emerging risks.</w:t>
      </w:r>
    </w:p>
    <w:p w14:paraId="2CDE5843" w14:textId="77777777" w:rsidR="00366052" w:rsidRPr="00366052" w:rsidRDefault="00366052" w:rsidP="00366052">
      <w:pPr>
        <w:rPr>
          <w:rFonts w:eastAsia="Times New Roman" w:cs="Times New Roman"/>
          <w:color w:val="111111"/>
          <w:kern w:val="0"/>
          <w14:ligatures w14:val="none"/>
        </w:rPr>
      </w:pPr>
    </w:p>
    <w:p w14:paraId="68ECD8BB" w14:textId="26FF87F6" w:rsidR="00366052" w:rsidRPr="00366052" w:rsidRDefault="0069772D" w:rsidP="0069772D">
      <w:pPr>
        <w:ind w:firstLine="720"/>
        <w:rPr>
          <w:rFonts w:eastAsia="Times New Roman" w:cs="Times New Roman"/>
          <w:color w:val="111111"/>
          <w:kern w:val="0"/>
          <w14:ligatures w14:val="none"/>
        </w:rPr>
      </w:pPr>
      <w:r>
        <w:rPr>
          <w:rFonts w:eastAsia="Times New Roman" w:cs="Times New Roman"/>
          <w:color w:val="111111"/>
          <w:kern w:val="0"/>
          <w14:ligatures w14:val="none"/>
        </w:rPr>
        <w:t>It’s also worth pointing out that</w:t>
      </w:r>
      <w:r w:rsidR="00366052" w:rsidRPr="00366052">
        <w:rPr>
          <w:rFonts w:eastAsia="Times New Roman" w:cs="Times New Roman"/>
          <w:color w:val="111111"/>
          <w:kern w:val="0"/>
          <w14:ligatures w14:val="none"/>
        </w:rPr>
        <w:t xml:space="preserve"> inefficiencies in the approval process can have a ripple effect, slowing down entire projects and causing teams to lose momentum. Employees may perceive the process as a roadblock rather than a safeguard, which diminishes morale and trust in leadership. In worst-case scenarios, unnecessary delays can lead to missed market opportunities or diminished customer satisfaction, as products or services are launched too late to meet demand effectively.</w:t>
      </w:r>
    </w:p>
    <w:p w14:paraId="61436854" w14:textId="77777777" w:rsidR="00366052" w:rsidRPr="00366052" w:rsidRDefault="00366052" w:rsidP="00366052">
      <w:pPr>
        <w:rPr>
          <w:rFonts w:eastAsia="Times New Roman" w:cs="Times New Roman"/>
          <w:color w:val="111111"/>
          <w:kern w:val="0"/>
          <w14:ligatures w14:val="none"/>
        </w:rPr>
      </w:pPr>
    </w:p>
    <w:p w14:paraId="72065C05" w14:textId="77777777" w:rsidR="00366052" w:rsidRPr="00366052" w:rsidRDefault="00366052" w:rsidP="00366052">
      <w:pPr>
        <w:rPr>
          <w:rFonts w:eastAsia="Times New Roman" w:cs="Times New Roman"/>
          <w:color w:val="111111"/>
          <w:kern w:val="0"/>
          <w14:ligatures w14:val="none"/>
        </w:rPr>
      </w:pPr>
      <w:r w:rsidRPr="00366052">
        <w:rPr>
          <w:rFonts w:eastAsia="Times New Roman" w:cs="Times New Roman"/>
          <w:b/>
          <w:bCs/>
          <w:color w:val="111111"/>
          <w:kern w:val="0"/>
          <w14:ligatures w14:val="none"/>
        </w:rPr>
        <w:t>Resistance to Change</w:t>
      </w:r>
    </w:p>
    <w:p w14:paraId="79050F2B" w14:textId="77777777" w:rsidR="00366052" w:rsidRPr="00366052" w:rsidRDefault="00366052" w:rsidP="00366052">
      <w:pPr>
        <w:rPr>
          <w:rFonts w:eastAsia="Times New Roman" w:cs="Times New Roman"/>
          <w:color w:val="111111"/>
          <w:kern w:val="0"/>
          <w14:ligatures w14:val="none"/>
        </w:rPr>
      </w:pPr>
    </w:p>
    <w:p w14:paraId="335D831E" w14:textId="5B3D28DA" w:rsidR="00AD5C50" w:rsidRPr="00366052" w:rsidRDefault="00366052" w:rsidP="00AD5C50">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 xml:space="preserve">Change approval processes can also foster resistance among stakeholders if they are not carefully managed. </w:t>
      </w:r>
      <w:proofErr w:type="spellStart"/>
      <w:r w:rsidRPr="00366052">
        <w:rPr>
          <w:rFonts w:eastAsia="Times New Roman" w:cs="Times New Roman"/>
          <w:color w:val="111111"/>
          <w:kern w:val="0"/>
          <w14:ligatures w14:val="none"/>
        </w:rPr>
        <w:t>Prosci</w:t>
      </w:r>
      <w:proofErr w:type="spellEnd"/>
      <w:r w:rsidRPr="00366052">
        <w:rPr>
          <w:rFonts w:eastAsia="Times New Roman" w:cs="Times New Roman"/>
          <w:color w:val="111111"/>
          <w:kern w:val="0"/>
          <w14:ligatures w14:val="none"/>
        </w:rPr>
        <w:t xml:space="preserve"> notes that inadequate leadership involvement and insufficient communication are key factors driving resistance to change. When stakeholders do not fully understand the purpose of the proposed changes or feel excluded from the decision-making process, they are less likely to support the initiatives.</w:t>
      </w:r>
      <w:r w:rsidR="00AD5C50">
        <w:rPr>
          <w:rFonts w:eastAsia="Times New Roman" w:cs="Times New Roman"/>
          <w:color w:val="111111"/>
          <w:kern w:val="0"/>
          <w14:ligatures w14:val="none"/>
        </w:rPr>
        <w:t xml:space="preserve"> As a personal note, I’ve worked in projects in the Cable/Internet industry where this is a common problem as higher ops are usually more concerned about stakeholders than the potential benefits of the project.</w:t>
      </w:r>
    </w:p>
    <w:p w14:paraId="45398DF8" w14:textId="77777777" w:rsidR="00366052" w:rsidRPr="00366052" w:rsidRDefault="00366052" w:rsidP="00366052">
      <w:pPr>
        <w:rPr>
          <w:rFonts w:eastAsia="Times New Roman" w:cs="Times New Roman"/>
          <w:color w:val="111111"/>
          <w:kern w:val="0"/>
          <w14:ligatures w14:val="none"/>
        </w:rPr>
      </w:pPr>
    </w:p>
    <w:p w14:paraId="4C084181" w14:textId="477E017B" w:rsidR="00366052" w:rsidRPr="00366052" w:rsidRDefault="009A370B" w:rsidP="00AD5C50">
      <w:pPr>
        <w:ind w:firstLine="720"/>
        <w:rPr>
          <w:rFonts w:eastAsia="Times New Roman" w:cs="Times New Roman"/>
          <w:color w:val="111111"/>
          <w:kern w:val="0"/>
          <w14:ligatures w14:val="none"/>
        </w:rPr>
      </w:pPr>
      <w:r>
        <w:rPr>
          <w:rFonts w:eastAsia="Times New Roman" w:cs="Times New Roman"/>
          <w:color w:val="111111"/>
          <w:kern w:val="0"/>
          <w14:ligatures w14:val="none"/>
        </w:rPr>
        <w:t xml:space="preserve">Transparency is key, and when not present the resistance usually is even stronger. </w:t>
      </w:r>
      <w:r w:rsidR="00366052" w:rsidRPr="00366052">
        <w:rPr>
          <w:rFonts w:eastAsia="Times New Roman" w:cs="Times New Roman"/>
          <w:color w:val="111111"/>
          <w:kern w:val="0"/>
          <w14:ligatures w14:val="none"/>
        </w:rPr>
        <w:t xml:space="preserve">Employees may view the change as arbitrary or unnecessary if leadership fails to articulate the benefits clearly. The Harvard blog emphasizes the importance of stakeholder engagement in mitigating resistance. Without this engagement, organizations risk </w:t>
      </w:r>
      <w:r w:rsidR="00366052" w:rsidRPr="00366052">
        <w:rPr>
          <w:rFonts w:eastAsia="Times New Roman" w:cs="Times New Roman"/>
          <w:color w:val="111111"/>
          <w:kern w:val="0"/>
          <w14:ligatures w14:val="none"/>
        </w:rPr>
        <w:lastRenderedPageBreak/>
        <w:t xml:space="preserve">implementing changes that are met with apathy or outright opposition, undermining the </w:t>
      </w:r>
      <w:proofErr w:type="gramStart"/>
      <w:r w:rsidR="00366052" w:rsidRPr="00366052">
        <w:rPr>
          <w:rFonts w:eastAsia="Times New Roman" w:cs="Times New Roman"/>
          <w:color w:val="111111"/>
          <w:kern w:val="0"/>
          <w14:ligatures w14:val="none"/>
        </w:rPr>
        <w:t>process</w:t>
      </w:r>
      <w:proofErr w:type="gramEnd"/>
      <w:r w:rsidR="00366052" w:rsidRPr="00366052">
        <w:rPr>
          <w:rFonts w:eastAsia="Times New Roman" w:cs="Times New Roman"/>
          <w:color w:val="111111"/>
          <w:kern w:val="0"/>
          <w14:ligatures w14:val="none"/>
        </w:rPr>
        <w:t xml:space="preserve"> and jeopardizing its success.</w:t>
      </w:r>
    </w:p>
    <w:p w14:paraId="73C5C69B" w14:textId="77777777" w:rsidR="00366052" w:rsidRPr="00366052" w:rsidRDefault="00366052" w:rsidP="00366052">
      <w:pPr>
        <w:rPr>
          <w:rFonts w:eastAsia="Times New Roman" w:cs="Times New Roman"/>
          <w:color w:val="111111"/>
          <w:kern w:val="0"/>
          <w14:ligatures w14:val="none"/>
        </w:rPr>
      </w:pPr>
    </w:p>
    <w:p w14:paraId="056112DC" w14:textId="77777777" w:rsidR="00366052" w:rsidRPr="00366052" w:rsidRDefault="00366052" w:rsidP="00366052">
      <w:pPr>
        <w:rPr>
          <w:rFonts w:eastAsia="Times New Roman" w:cs="Times New Roman"/>
          <w:color w:val="111111"/>
          <w:kern w:val="0"/>
          <w14:ligatures w14:val="none"/>
        </w:rPr>
      </w:pPr>
      <w:r w:rsidRPr="00366052">
        <w:rPr>
          <w:rFonts w:eastAsia="Times New Roman" w:cs="Times New Roman"/>
          <w:b/>
          <w:bCs/>
          <w:color w:val="111111"/>
          <w:kern w:val="0"/>
          <w14:ligatures w14:val="none"/>
        </w:rPr>
        <w:t>Mismanagement of Risks</w:t>
      </w:r>
    </w:p>
    <w:p w14:paraId="781D40A2" w14:textId="77777777" w:rsidR="00366052" w:rsidRPr="00366052" w:rsidRDefault="00366052" w:rsidP="00366052">
      <w:pPr>
        <w:rPr>
          <w:rFonts w:eastAsia="Times New Roman" w:cs="Times New Roman"/>
          <w:color w:val="111111"/>
          <w:kern w:val="0"/>
          <w14:ligatures w14:val="none"/>
        </w:rPr>
      </w:pPr>
    </w:p>
    <w:p w14:paraId="15458855" w14:textId="77777777" w:rsidR="00366052" w:rsidRPr="00366052" w:rsidRDefault="00366052" w:rsidP="009A370B">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Another critical danger lies in the inadequate management of risks during the change approval process. As Sigma-HSE highlights, failing to conduct thorough risk assessments can have dire consequences, particularly in high-stakes industries. For example, procedural changes in manufacturing or chemical processing must comply with stringent safety standards. If these changes are approved without proper evaluation, they can lead to accidents, non-compliance with regulations, or environmental damage.</w:t>
      </w:r>
    </w:p>
    <w:p w14:paraId="278BD390" w14:textId="77777777" w:rsidR="00366052" w:rsidRPr="00366052" w:rsidRDefault="00366052" w:rsidP="00366052">
      <w:pPr>
        <w:rPr>
          <w:rFonts w:eastAsia="Times New Roman" w:cs="Times New Roman"/>
          <w:color w:val="111111"/>
          <w:kern w:val="0"/>
          <w14:ligatures w14:val="none"/>
        </w:rPr>
      </w:pPr>
    </w:p>
    <w:p w14:paraId="3A3FF502" w14:textId="77777777" w:rsidR="00366052" w:rsidRPr="00366052" w:rsidRDefault="00366052" w:rsidP="009A370B">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The same principles apply to other sectors, including technology and finance. Overlooking risks such as cybersecurity vulnerabilities or financial irregularities during the approval phase can expose organizations to operational disruptions, legal penalties, and reputational damage. Effective risk management must therefore be an integral part of the change approval process, ensuring that all potential consequences are identified and addressed before implementation.</w:t>
      </w:r>
    </w:p>
    <w:p w14:paraId="42A72252" w14:textId="77777777" w:rsidR="00366052" w:rsidRPr="00366052" w:rsidRDefault="00366052" w:rsidP="00366052">
      <w:pPr>
        <w:rPr>
          <w:rFonts w:eastAsia="Times New Roman" w:cs="Times New Roman"/>
          <w:color w:val="111111"/>
          <w:kern w:val="0"/>
          <w14:ligatures w14:val="none"/>
        </w:rPr>
      </w:pPr>
    </w:p>
    <w:p w14:paraId="20DC8067" w14:textId="77777777" w:rsidR="00366052" w:rsidRPr="00366052" w:rsidRDefault="00366052" w:rsidP="00366052">
      <w:pPr>
        <w:rPr>
          <w:rFonts w:eastAsia="Times New Roman" w:cs="Times New Roman"/>
          <w:color w:val="111111"/>
          <w:kern w:val="0"/>
          <w14:ligatures w14:val="none"/>
        </w:rPr>
      </w:pPr>
      <w:r w:rsidRPr="00366052">
        <w:rPr>
          <w:rFonts w:eastAsia="Times New Roman" w:cs="Times New Roman"/>
          <w:b/>
          <w:bCs/>
          <w:color w:val="111111"/>
          <w:kern w:val="0"/>
          <w14:ligatures w14:val="none"/>
        </w:rPr>
        <w:t>Lack of Flexibility</w:t>
      </w:r>
    </w:p>
    <w:p w14:paraId="4636B660" w14:textId="77777777" w:rsidR="00366052" w:rsidRPr="00366052" w:rsidRDefault="00366052" w:rsidP="00366052">
      <w:pPr>
        <w:rPr>
          <w:rFonts w:eastAsia="Times New Roman" w:cs="Times New Roman"/>
          <w:color w:val="111111"/>
          <w:kern w:val="0"/>
          <w14:ligatures w14:val="none"/>
        </w:rPr>
      </w:pPr>
    </w:p>
    <w:p w14:paraId="3BFF5B3D" w14:textId="5F5C98EA" w:rsidR="00366052" w:rsidRPr="00366052" w:rsidRDefault="00366052" w:rsidP="009A370B">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Overly rigid change approval processes can stifle innovation and adaptability. Organizations that rely on hierarchical, top-down decision</w:t>
      </w:r>
      <w:r w:rsidR="009A370B">
        <w:rPr>
          <w:rFonts w:eastAsia="Times New Roman" w:cs="Times New Roman"/>
          <w:color w:val="111111"/>
          <w:kern w:val="0"/>
          <w14:ligatures w14:val="none"/>
        </w:rPr>
        <w:t xml:space="preserve"> </w:t>
      </w:r>
      <w:r w:rsidRPr="00366052">
        <w:rPr>
          <w:rFonts w:eastAsia="Times New Roman" w:cs="Times New Roman"/>
          <w:color w:val="111111"/>
          <w:kern w:val="0"/>
          <w14:ligatures w14:val="none"/>
        </w:rPr>
        <w:t>making often struggle to implement incremental or experimental changes. This rigidity discourages creative problem</w:t>
      </w:r>
      <w:r w:rsidR="009A370B">
        <w:rPr>
          <w:rFonts w:eastAsia="Times New Roman" w:cs="Times New Roman"/>
          <w:color w:val="111111"/>
          <w:kern w:val="0"/>
          <w14:ligatures w14:val="none"/>
        </w:rPr>
        <w:t xml:space="preserve"> </w:t>
      </w:r>
      <w:r w:rsidRPr="00366052">
        <w:rPr>
          <w:rFonts w:eastAsia="Times New Roman" w:cs="Times New Roman"/>
          <w:color w:val="111111"/>
          <w:kern w:val="0"/>
          <w14:ligatures w14:val="none"/>
        </w:rPr>
        <w:t>solving and may lead to stagnation, as employees feel constrained by a system that prioritizes control over agility.</w:t>
      </w:r>
    </w:p>
    <w:p w14:paraId="4E5C0F3F" w14:textId="77777777" w:rsidR="00366052" w:rsidRPr="00366052" w:rsidRDefault="00366052" w:rsidP="00366052">
      <w:pPr>
        <w:rPr>
          <w:rFonts w:eastAsia="Times New Roman" w:cs="Times New Roman"/>
          <w:color w:val="111111"/>
          <w:kern w:val="0"/>
          <w14:ligatures w14:val="none"/>
        </w:rPr>
      </w:pPr>
    </w:p>
    <w:p w14:paraId="3CC1C6CB" w14:textId="77777777" w:rsidR="00366052" w:rsidRPr="00366052" w:rsidRDefault="00366052" w:rsidP="001B1762">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The Harvard blog emphasizes that flexibility in approval mechanisms is crucial for maintaining organizational responsiveness. Agile approaches that empower teams to propose and implement changes within a streamlined framework can help organizations adapt to evolving circumstances without sacrificing oversight or accountability.</w:t>
      </w:r>
    </w:p>
    <w:p w14:paraId="70F42A97" w14:textId="77777777" w:rsidR="00366052" w:rsidRPr="00366052" w:rsidRDefault="00366052" w:rsidP="00366052">
      <w:pPr>
        <w:rPr>
          <w:rFonts w:eastAsia="Times New Roman" w:cs="Times New Roman"/>
          <w:color w:val="111111"/>
          <w:kern w:val="0"/>
          <w14:ligatures w14:val="none"/>
        </w:rPr>
      </w:pPr>
    </w:p>
    <w:p w14:paraId="6212E2AE" w14:textId="77777777" w:rsidR="00366052" w:rsidRPr="00366052" w:rsidRDefault="00366052" w:rsidP="00366052">
      <w:pPr>
        <w:rPr>
          <w:rFonts w:eastAsia="Times New Roman" w:cs="Times New Roman"/>
          <w:color w:val="111111"/>
          <w:kern w:val="0"/>
          <w14:ligatures w14:val="none"/>
        </w:rPr>
      </w:pPr>
      <w:r w:rsidRPr="00366052">
        <w:rPr>
          <w:rFonts w:eastAsia="Times New Roman" w:cs="Times New Roman"/>
          <w:b/>
          <w:bCs/>
          <w:color w:val="111111"/>
          <w:kern w:val="0"/>
          <w14:ligatures w14:val="none"/>
        </w:rPr>
        <w:t>Recommendations for Mitigating Risks</w:t>
      </w:r>
    </w:p>
    <w:p w14:paraId="098F28C5" w14:textId="77777777" w:rsidR="00366052" w:rsidRPr="00366052" w:rsidRDefault="00366052" w:rsidP="00366052">
      <w:pPr>
        <w:rPr>
          <w:rFonts w:eastAsia="Times New Roman" w:cs="Times New Roman"/>
          <w:color w:val="111111"/>
          <w:kern w:val="0"/>
          <w14:ligatures w14:val="none"/>
        </w:rPr>
      </w:pPr>
    </w:p>
    <w:p w14:paraId="4ACED1E1" w14:textId="3F646C2A" w:rsidR="00366052" w:rsidRPr="009A370B" w:rsidRDefault="00366052" w:rsidP="009A370B">
      <w:pPr>
        <w:pStyle w:val="ListParagraph"/>
        <w:numPr>
          <w:ilvl w:val="0"/>
          <w:numId w:val="2"/>
        </w:numPr>
        <w:spacing w:before="180"/>
        <w:rPr>
          <w:rFonts w:eastAsia="Times New Roman" w:cs="Times New Roman"/>
          <w:color w:val="111111"/>
          <w:kern w:val="0"/>
          <w14:ligatures w14:val="none"/>
        </w:rPr>
      </w:pPr>
      <w:r w:rsidRPr="009A370B">
        <w:rPr>
          <w:rFonts w:eastAsia="Times New Roman" w:cs="Times New Roman"/>
          <w:b/>
          <w:bCs/>
          <w:color w:val="111111"/>
          <w:kern w:val="0"/>
          <w14:ligatures w14:val="none"/>
        </w:rPr>
        <w:t>Streamline Approval Workflows</w:t>
      </w:r>
    </w:p>
    <w:p w14:paraId="7B568218" w14:textId="77777777" w:rsidR="00366052" w:rsidRPr="00366052" w:rsidRDefault="00366052" w:rsidP="009A370B">
      <w:pPr>
        <w:ind w:left="720" w:firstLine="720"/>
        <w:rPr>
          <w:rFonts w:eastAsia="Times New Roman" w:cs="Times New Roman"/>
          <w:color w:val="111111"/>
          <w:kern w:val="0"/>
          <w14:ligatures w14:val="none"/>
        </w:rPr>
      </w:pPr>
      <w:r w:rsidRPr="00366052">
        <w:rPr>
          <w:rFonts w:eastAsia="Times New Roman" w:cs="Times New Roman"/>
          <w:color w:val="111111"/>
          <w:kern w:val="0"/>
          <w14:ligatures w14:val="none"/>
        </w:rPr>
        <w:t>Simplify the approval process to minimize delays and reduce bottlenecks. Automated systems and clear decision-making criteria can help ensure that approvals are granted promptly without compromising due diligence.</w:t>
      </w:r>
    </w:p>
    <w:p w14:paraId="40C9DF5C" w14:textId="0FBC11D7" w:rsidR="00366052" w:rsidRPr="009A370B" w:rsidRDefault="00366052" w:rsidP="009A370B">
      <w:pPr>
        <w:pStyle w:val="ListParagraph"/>
        <w:numPr>
          <w:ilvl w:val="0"/>
          <w:numId w:val="2"/>
        </w:numPr>
        <w:spacing w:before="180"/>
        <w:rPr>
          <w:rFonts w:eastAsia="Times New Roman" w:cs="Times New Roman"/>
          <w:color w:val="111111"/>
          <w:kern w:val="0"/>
          <w14:ligatures w14:val="none"/>
        </w:rPr>
      </w:pPr>
      <w:r w:rsidRPr="009A370B">
        <w:rPr>
          <w:rFonts w:eastAsia="Times New Roman" w:cs="Times New Roman"/>
          <w:b/>
          <w:bCs/>
          <w:color w:val="111111"/>
          <w:kern w:val="0"/>
          <w14:ligatures w14:val="none"/>
        </w:rPr>
        <w:t>Enhance Stakeholder Engagement</w:t>
      </w:r>
    </w:p>
    <w:p w14:paraId="1B8AA404" w14:textId="77777777" w:rsidR="00366052" w:rsidRDefault="00366052" w:rsidP="009A370B">
      <w:pPr>
        <w:ind w:left="720" w:firstLine="720"/>
        <w:rPr>
          <w:rFonts w:eastAsia="Times New Roman" w:cs="Times New Roman"/>
          <w:color w:val="111111"/>
          <w:kern w:val="0"/>
          <w14:ligatures w14:val="none"/>
        </w:rPr>
      </w:pPr>
      <w:r w:rsidRPr="00366052">
        <w:rPr>
          <w:rFonts w:eastAsia="Times New Roman" w:cs="Times New Roman"/>
          <w:color w:val="111111"/>
          <w:kern w:val="0"/>
          <w14:ligatures w14:val="none"/>
        </w:rPr>
        <w:t xml:space="preserve">Engage stakeholders early and often to build support for proposed changes. Transparent communication about the goals, benefits, and potential challenges of </w:t>
      </w:r>
      <w:r w:rsidRPr="00366052">
        <w:rPr>
          <w:rFonts w:eastAsia="Times New Roman" w:cs="Times New Roman"/>
          <w:color w:val="111111"/>
          <w:kern w:val="0"/>
          <w14:ligatures w14:val="none"/>
        </w:rPr>
        <w:lastRenderedPageBreak/>
        <w:t>a change initiative fosters trust and reduces resistance. Leadership involvement is particularly important, as it demonstrates commitment to the process and reassures employees that their concerns are being addressed.</w:t>
      </w:r>
    </w:p>
    <w:p w14:paraId="2A7DA551" w14:textId="77777777" w:rsidR="009A370B" w:rsidRPr="00366052" w:rsidRDefault="009A370B" w:rsidP="009A370B">
      <w:pPr>
        <w:ind w:left="720" w:firstLine="720"/>
        <w:rPr>
          <w:rFonts w:eastAsia="Times New Roman" w:cs="Times New Roman"/>
          <w:color w:val="111111"/>
          <w:kern w:val="0"/>
          <w14:ligatures w14:val="none"/>
        </w:rPr>
      </w:pPr>
    </w:p>
    <w:p w14:paraId="30C2EDE5" w14:textId="0FDFADE5" w:rsidR="00366052" w:rsidRPr="009A370B" w:rsidRDefault="00366052" w:rsidP="009A370B">
      <w:pPr>
        <w:pStyle w:val="ListParagraph"/>
        <w:numPr>
          <w:ilvl w:val="0"/>
          <w:numId w:val="2"/>
        </w:numPr>
        <w:spacing w:before="180"/>
        <w:rPr>
          <w:rFonts w:eastAsia="Times New Roman" w:cs="Times New Roman"/>
          <w:color w:val="111111"/>
          <w:kern w:val="0"/>
          <w14:ligatures w14:val="none"/>
        </w:rPr>
      </w:pPr>
      <w:r w:rsidRPr="009A370B">
        <w:rPr>
          <w:rFonts w:eastAsia="Times New Roman" w:cs="Times New Roman"/>
          <w:b/>
          <w:bCs/>
          <w:color w:val="111111"/>
          <w:kern w:val="0"/>
          <w14:ligatures w14:val="none"/>
        </w:rPr>
        <w:t>Prioritize Risk Assessments</w:t>
      </w:r>
    </w:p>
    <w:p w14:paraId="412D25C2" w14:textId="77777777" w:rsidR="00366052" w:rsidRPr="00366052" w:rsidRDefault="00366052" w:rsidP="009A370B">
      <w:pPr>
        <w:ind w:left="720" w:firstLine="720"/>
        <w:rPr>
          <w:rFonts w:eastAsia="Times New Roman" w:cs="Times New Roman"/>
          <w:color w:val="111111"/>
          <w:kern w:val="0"/>
          <w14:ligatures w14:val="none"/>
        </w:rPr>
      </w:pPr>
      <w:r w:rsidRPr="00366052">
        <w:rPr>
          <w:rFonts w:eastAsia="Times New Roman" w:cs="Times New Roman"/>
          <w:color w:val="111111"/>
          <w:kern w:val="0"/>
          <w14:ligatures w14:val="none"/>
        </w:rPr>
        <w:t>Conduct thorough risk assessments at every stage of the approval process. This includes evaluating the potential operational, safety, and financial implications of proposed changes. Risk assessments should be documented and revisited as new information becomes available.</w:t>
      </w:r>
    </w:p>
    <w:p w14:paraId="7C0E6CD3" w14:textId="3FCA8D6F" w:rsidR="00366052" w:rsidRPr="009A370B" w:rsidRDefault="00366052" w:rsidP="009A370B">
      <w:pPr>
        <w:pStyle w:val="ListParagraph"/>
        <w:numPr>
          <w:ilvl w:val="0"/>
          <w:numId w:val="2"/>
        </w:numPr>
        <w:spacing w:before="180"/>
        <w:rPr>
          <w:rFonts w:eastAsia="Times New Roman" w:cs="Times New Roman"/>
          <w:color w:val="111111"/>
          <w:kern w:val="0"/>
          <w14:ligatures w14:val="none"/>
        </w:rPr>
      </w:pPr>
      <w:r w:rsidRPr="009A370B">
        <w:rPr>
          <w:rFonts w:eastAsia="Times New Roman" w:cs="Times New Roman"/>
          <w:b/>
          <w:bCs/>
          <w:color w:val="111111"/>
          <w:kern w:val="0"/>
          <w14:ligatures w14:val="none"/>
        </w:rPr>
        <w:t>Promote Flexibility</w:t>
      </w:r>
    </w:p>
    <w:p w14:paraId="5071C354" w14:textId="77777777" w:rsidR="00366052" w:rsidRPr="00366052" w:rsidRDefault="00366052" w:rsidP="009A370B">
      <w:pPr>
        <w:ind w:left="720" w:firstLine="720"/>
        <w:rPr>
          <w:rFonts w:eastAsia="Times New Roman" w:cs="Times New Roman"/>
          <w:color w:val="111111"/>
          <w:kern w:val="0"/>
          <w14:ligatures w14:val="none"/>
        </w:rPr>
      </w:pPr>
      <w:r w:rsidRPr="00366052">
        <w:rPr>
          <w:rFonts w:eastAsia="Times New Roman" w:cs="Times New Roman"/>
          <w:color w:val="111111"/>
          <w:kern w:val="0"/>
          <w14:ligatures w14:val="none"/>
        </w:rPr>
        <w:t>Develop flexible approval mechanisms that allow teams to propose and implement changes without excessive bureaucracy. Agile frameworks, for example, enable organizations to adapt quickly while maintaining oversight.</w:t>
      </w:r>
    </w:p>
    <w:p w14:paraId="375F3DEA" w14:textId="185D7C2A" w:rsidR="00366052" w:rsidRPr="009A370B" w:rsidRDefault="00366052" w:rsidP="009A370B">
      <w:pPr>
        <w:pStyle w:val="ListParagraph"/>
        <w:numPr>
          <w:ilvl w:val="0"/>
          <w:numId w:val="2"/>
        </w:numPr>
        <w:spacing w:before="180"/>
        <w:rPr>
          <w:rFonts w:eastAsia="Times New Roman" w:cs="Times New Roman"/>
          <w:color w:val="111111"/>
          <w:kern w:val="0"/>
          <w14:ligatures w14:val="none"/>
        </w:rPr>
      </w:pPr>
      <w:r w:rsidRPr="009A370B">
        <w:rPr>
          <w:rFonts w:eastAsia="Times New Roman" w:cs="Times New Roman"/>
          <w:b/>
          <w:bCs/>
          <w:color w:val="111111"/>
          <w:kern w:val="0"/>
          <w14:ligatures w14:val="none"/>
        </w:rPr>
        <w:t>Implement Continuous Monitoring</w:t>
      </w:r>
    </w:p>
    <w:p w14:paraId="5BD71006" w14:textId="77777777" w:rsidR="00366052" w:rsidRPr="00366052" w:rsidRDefault="00366052" w:rsidP="009A370B">
      <w:pPr>
        <w:ind w:left="720" w:firstLine="720"/>
        <w:rPr>
          <w:rFonts w:eastAsia="Times New Roman" w:cs="Times New Roman"/>
          <w:color w:val="111111"/>
          <w:kern w:val="0"/>
          <w14:ligatures w14:val="none"/>
        </w:rPr>
      </w:pPr>
      <w:r w:rsidRPr="00366052">
        <w:rPr>
          <w:rFonts w:eastAsia="Times New Roman" w:cs="Times New Roman"/>
          <w:color w:val="111111"/>
          <w:kern w:val="0"/>
          <w14:ligatures w14:val="none"/>
        </w:rPr>
        <w:t>Even after changes are approved, ongoing monitoring is essential to identify and address any issues that arise during implementation. Feedback loops can help refine the process and ensure that future changes are handled more effectively.</w:t>
      </w:r>
    </w:p>
    <w:p w14:paraId="648EA419" w14:textId="77777777" w:rsidR="00366052" w:rsidRPr="00366052" w:rsidRDefault="00366052" w:rsidP="00366052">
      <w:pPr>
        <w:rPr>
          <w:rFonts w:eastAsia="Times New Roman" w:cs="Times New Roman"/>
          <w:color w:val="111111"/>
          <w:kern w:val="0"/>
          <w14:ligatures w14:val="none"/>
        </w:rPr>
      </w:pPr>
    </w:p>
    <w:p w14:paraId="08892C80" w14:textId="77777777" w:rsidR="00366052" w:rsidRPr="00366052" w:rsidRDefault="00366052" w:rsidP="00366052">
      <w:pPr>
        <w:rPr>
          <w:rFonts w:eastAsia="Times New Roman" w:cs="Times New Roman"/>
          <w:color w:val="111111"/>
          <w:kern w:val="0"/>
          <w14:ligatures w14:val="none"/>
        </w:rPr>
      </w:pPr>
    </w:p>
    <w:p w14:paraId="117CEA0B" w14:textId="77777777" w:rsidR="00366052" w:rsidRPr="00366052" w:rsidRDefault="00366052" w:rsidP="009A370B">
      <w:pPr>
        <w:ind w:firstLine="720"/>
        <w:rPr>
          <w:rFonts w:eastAsia="Times New Roman" w:cs="Times New Roman"/>
          <w:color w:val="111111"/>
          <w:kern w:val="0"/>
          <w14:ligatures w14:val="none"/>
        </w:rPr>
      </w:pPr>
      <w:r w:rsidRPr="00366052">
        <w:rPr>
          <w:rFonts w:eastAsia="Times New Roman" w:cs="Times New Roman"/>
          <w:color w:val="111111"/>
          <w:kern w:val="0"/>
          <w14:ligatures w14:val="none"/>
        </w:rPr>
        <w:t>Change approval processes are intended to safeguard organizations against risks and ensure successful transitions. However, when poorly managed, they can introduce inefficiencies, resistance, and operational hazards. By streamlining workflows, engaging stakeholders, conducting thorough risk assessments, and promoting flexibility, organizations can mitigate these dangers and optimize their change management strategies.</w:t>
      </w:r>
    </w:p>
    <w:p w14:paraId="297D5BF4" w14:textId="77777777" w:rsidR="009F1BEE" w:rsidRPr="00366052" w:rsidRDefault="009F1BEE" w:rsidP="009F1BEE">
      <w:pPr>
        <w:rPr>
          <w:rFonts w:cs="Open Sans"/>
          <w:color w:val="000000"/>
          <w:shd w:val="clear" w:color="auto" w:fill="F8F8F8"/>
        </w:rPr>
      </w:pPr>
    </w:p>
    <w:p w14:paraId="493D6B05" w14:textId="77777777" w:rsidR="009F1BEE" w:rsidRPr="00366052" w:rsidRDefault="009F1BEE" w:rsidP="009F1BEE">
      <w:hyperlink r:id="rId7" w:history="1">
        <w:r w:rsidRPr="00366052">
          <w:rPr>
            <w:rStyle w:val="Hyperlink"/>
          </w:rPr>
          <w:t>https://professional.dce.harvard.edu/blog/7-reasons-why-change-management-strategies-fail-and-how-to-avoid-them/</w:t>
        </w:r>
      </w:hyperlink>
    </w:p>
    <w:p w14:paraId="543F6E50" w14:textId="77777777" w:rsidR="009F1BEE" w:rsidRPr="00366052" w:rsidRDefault="009F1BEE" w:rsidP="009F1BEE"/>
    <w:p w14:paraId="2077E88D" w14:textId="77777777" w:rsidR="009F1BEE" w:rsidRPr="00366052" w:rsidRDefault="009F1BEE" w:rsidP="009F1BEE">
      <w:hyperlink r:id="rId8" w:history="1">
        <w:r w:rsidRPr="00366052">
          <w:rPr>
            <w:rStyle w:val="Hyperlink"/>
          </w:rPr>
          <w:t>https://sigma-hse.com/news-insights/management-of-change-consequences/</w:t>
        </w:r>
      </w:hyperlink>
    </w:p>
    <w:p w14:paraId="33213BDF" w14:textId="77777777" w:rsidR="009F1BEE" w:rsidRPr="00366052" w:rsidRDefault="009F1BEE" w:rsidP="009F1BEE"/>
    <w:p w14:paraId="1D029AE7" w14:textId="77777777" w:rsidR="009F1BEE" w:rsidRPr="00366052" w:rsidRDefault="009F1BEE" w:rsidP="009F1BEE">
      <w:hyperlink r:id="rId9" w:history="1">
        <w:r w:rsidRPr="00366052">
          <w:rPr>
            <w:rStyle w:val="Hyperlink"/>
          </w:rPr>
          <w:t>https://www.prosci.com/blog/why-change-management-fails</w:t>
        </w:r>
      </w:hyperlink>
    </w:p>
    <w:p w14:paraId="199429E3" w14:textId="77777777" w:rsidR="009F1BEE" w:rsidRPr="00366052" w:rsidRDefault="009F1BEE" w:rsidP="00D250ED"/>
    <w:sectPr w:rsidR="009F1BEE" w:rsidRPr="003660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DBC4" w14:textId="77777777" w:rsidR="007E1CE1" w:rsidRDefault="007E1CE1" w:rsidP="009A370B">
      <w:r>
        <w:separator/>
      </w:r>
    </w:p>
  </w:endnote>
  <w:endnote w:type="continuationSeparator" w:id="0">
    <w:p w14:paraId="45CC7BCE" w14:textId="77777777" w:rsidR="007E1CE1" w:rsidRDefault="007E1CE1" w:rsidP="009A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590DB" w14:textId="77777777" w:rsidR="007E1CE1" w:rsidRDefault="007E1CE1" w:rsidP="009A370B">
      <w:r>
        <w:separator/>
      </w:r>
    </w:p>
  </w:footnote>
  <w:footnote w:type="continuationSeparator" w:id="0">
    <w:p w14:paraId="19E52C97" w14:textId="77777777" w:rsidR="007E1CE1" w:rsidRDefault="007E1CE1" w:rsidP="009A3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12B" w14:textId="6575D899" w:rsidR="009A370B" w:rsidRDefault="001B1762">
    <w:pPr>
      <w:pStyle w:val="Header"/>
    </w:pPr>
    <w:r>
      <w:t>Emmanuel Diaz</w:t>
    </w:r>
  </w:p>
  <w:p w14:paraId="1A5CB01F" w14:textId="759DD4D5" w:rsidR="001B1762" w:rsidRDefault="001B1762">
    <w:pPr>
      <w:pStyle w:val="Header"/>
    </w:pPr>
    <w:r>
      <w:t>CSD380 Mod 8.2 Assignment</w:t>
    </w:r>
  </w:p>
  <w:p w14:paraId="2F335F66" w14:textId="1D576D18" w:rsidR="001B1762" w:rsidRDefault="001B1762">
    <w:pPr>
      <w:pStyle w:val="Header"/>
    </w:pPr>
    <w:r>
      <w:t>Prof. Adam Bailey</w:t>
    </w:r>
  </w:p>
  <w:p w14:paraId="12F74417" w14:textId="77777777" w:rsidR="009A370B" w:rsidRDefault="009A3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70C3"/>
    <w:multiLevelType w:val="hybridMultilevel"/>
    <w:tmpl w:val="6DEC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AED"/>
    <w:multiLevelType w:val="hybridMultilevel"/>
    <w:tmpl w:val="EC0E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20215">
    <w:abstractNumId w:val="0"/>
  </w:num>
  <w:num w:numId="2" w16cid:durableId="77001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48"/>
    <w:rsid w:val="000F5DD0"/>
    <w:rsid w:val="001B1762"/>
    <w:rsid w:val="002A27CC"/>
    <w:rsid w:val="00366052"/>
    <w:rsid w:val="004540C7"/>
    <w:rsid w:val="0047612B"/>
    <w:rsid w:val="0069772D"/>
    <w:rsid w:val="00714A48"/>
    <w:rsid w:val="00736EEC"/>
    <w:rsid w:val="007E1CE1"/>
    <w:rsid w:val="008C307A"/>
    <w:rsid w:val="009A370B"/>
    <w:rsid w:val="009F1BEE"/>
    <w:rsid w:val="00A10B31"/>
    <w:rsid w:val="00AD5C50"/>
    <w:rsid w:val="00CA05AC"/>
    <w:rsid w:val="00D250ED"/>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06666"/>
  <w15:chartTrackingRefBased/>
  <w15:docId w15:val="{8EFCC7A6-7C92-0B4E-BEB5-90966042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styleId="NormalWeb">
    <w:name w:val="Normal (Web)"/>
    <w:basedOn w:val="Normal"/>
    <w:uiPriority w:val="99"/>
    <w:semiHidden/>
    <w:unhideWhenUsed/>
    <w:rsid w:val="00714A4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F1BEE"/>
    <w:rPr>
      <w:color w:val="467886" w:themeColor="hyperlink"/>
      <w:u w:val="single"/>
    </w:rPr>
  </w:style>
  <w:style w:type="character" w:styleId="UnresolvedMention">
    <w:name w:val="Unresolved Mention"/>
    <w:basedOn w:val="DefaultParagraphFont"/>
    <w:uiPriority w:val="99"/>
    <w:semiHidden/>
    <w:unhideWhenUsed/>
    <w:rsid w:val="009F1BEE"/>
    <w:rPr>
      <w:color w:val="605E5C"/>
      <w:shd w:val="clear" w:color="auto" w:fill="E1DFDD"/>
    </w:rPr>
  </w:style>
  <w:style w:type="paragraph" w:customStyle="1" w:styleId="p1">
    <w:name w:val="p1"/>
    <w:basedOn w:val="Normal"/>
    <w:rsid w:val="009F1BEE"/>
    <w:rPr>
      <w:rFonts w:ascii=".AppleSystemUIFont" w:eastAsia="Times New Roman" w:hAnsi=".AppleSystemUIFont" w:cs="Times New Roman"/>
      <w:color w:val="111111"/>
      <w:kern w:val="0"/>
      <w:sz w:val="26"/>
      <w:szCs w:val="26"/>
      <w14:ligatures w14:val="none"/>
    </w:rPr>
  </w:style>
  <w:style w:type="paragraph" w:customStyle="1" w:styleId="p2">
    <w:name w:val="p2"/>
    <w:basedOn w:val="Normal"/>
    <w:rsid w:val="009F1BEE"/>
    <w:rPr>
      <w:rFonts w:ascii="Times New Roman" w:eastAsia="Times New Roman" w:hAnsi="Times New Roman" w:cs="Times New Roman"/>
      <w:kern w:val="0"/>
      <w14:ligatures w14:val="none"/>
    </w:rPr>
  </w:style>
  <w:style w:type="paragraph" w:customStyle="1" w:styleId="p3">
    <w:name w:val="p3"/>
    <w:basedOn w:val="Normal"/>
    <w:rsid w:val="009F1BEE"/>
    <w:rPr>
      <w:rFonts w:ascii=".AppleSystemUIFont" w:eastAsia="Times New Roman" w:hAnsi=".AppleSystemUIFont" w:cs="Times New Roman"/>
      <w:color w:val="111111"/>
      <w:kern w:val="0"/>
      <w:sz w:val="30"/>
      <w:szCs w:val="30"/>
      <w14:ligatures w14:val="none"/>
    </w:rPr>
  </w:style>
  <w:style w:type="paragraph" w:customStyle="1" w:styleId="p4">
    <w:name w:val="p4"/>
    <w:basedOn w:val="Normal"/>
    <w:rsid w:val="009F1BEE"/>
    <w:rPr>
      <w:rFonts w:ascii=".AppleSystemUIFont" w:eastAsia="Times New Roman" w:hAnsi=".AppleSystemUIFont" w:cs="Times New Roman"/>
      <w:color w:val="111111"/>
      <w:kern w:val="0"/>
      <w:sz w:val="26"/>
      <w:szCs w:val="26"/>
      <w14:ligatures w14:val="none"/>
    </w:rPr>
  </w:style>
  <w:style w:type="paragraph" w:customStyle="1" w:styleId="p5">
    <w:name w:val="p5"/>
    <w:basedOn w:val="Normal"/>
    <w:rsid w:val="009F1BEE"/>
    <w:pPr>
      <w:spacing w:before="180"/>
      <w:ind w:left="360" w:hanging="360"/>
    </w:pPr>
    <w:rPr>
      <w:rFonts w:ascii=".AppleSystemUIFont" w:eastAsia="Times New Roman" w:hAnsi=".AppleSystemUIFont" w:cs="Times New Roman"/>
      <w:color w:val="111111"/>
      <w:kern w:val="0"/>
      <w:sz w:val="26"/>
      <w:szCs w:val="26"/>
      <w14:ligatures w14:val="none"/>
    </w:rPr>
  </w:style>
  <w:style w:type="character" w:customStyle="1" w:styleId="s1">
    <w:name w:val="s1"/>
    <w:basedOn w:val="DefaultParagraphFont"/>
    <w:rsid w:val="009F1BEE"/>
    <w:rPr>
      <w:rFonts w:ascii="UICTFontTextStyleBody" w:hAnsi="UICTFontTextStyleBody" w:hint="default"/>
      <w:b w:val="0"/>
      <w:bCs w:val="0"/>
      <w:i w:val="0"/>
      <w:iCs w:val="0"/>
      <w:sz w:val="26"/>
      <w:szCs w:val="26"/>
    </w:rPr>
  </w:style>
  <w:style w:type="character" w:customStyle="1" w:styleId="s3">
    <w:name w:val="s3"/>
    <w:basedOn w:val="DefaultParagraphFont"/>
    <w:rsid w:val="009F1BEE"/>
    <w:rPr>
      <w:b/>
      <w:bCs/>
      <w:i w:val="0"/>
      <w:iCs w:val="0"/>
      <w:sz w:val="30"/>
      <w:szCs w:val="30"/>
    </w:rPr>
  </w:style>
  <w:style w:type="character" w:customStyle="1" w:styleId="s4">
    <w:name w:val="s4"/>
    <w:basedOn w:val="DefaultParagraphFont"/>
    <w:rsid w:val="009F1BEE"/>
    <w:rPr>
      <w:b/>
      <w:bCs/>
      <w:i w:val="0"/>
      <w:iCs w:val="0"/>
      <w:sz w:val="26"/>
      <w:szCs w:val="26"/>
    </w:rPr>
  </w:style>
  <w:style w:type="character" w:customStyle="1" w:styleId="s5">
    <w:name w:val="s5"/>
    <w:basedOn w:val="DefaultParagraphFont"/>
    <w:rsid w:val="009F1BEE"/>
    <w:rPr>
      <w:rFonts w:ascii="UICTFontTextStyleBody" w:hAnsi="UICTFontTextStyleBody" w:hint="default"/>
      <w:b/>
      <w:bCs/>
      <w:i w:val="0"/>
      <w:iCs w:val="0"/>
      <w:sz w:val="26"/>
      <w:szCs w:val="26"/>
    </w:rPr>
  </w:style>
  <w:style w:type="character" w:customStyle="1" w:styleId="apple-tab-span">
    <w:name w:val="apple-tab-span"/>
    <w:basedOn w:val="DefaultParagraphFont"/>
    <w:rsid w:val="009F1BEE"/>
  </w:style>
  <w:style w:type="character" w:customStyle="1" w:styleId="s2">
    <w:name w:val="s2"/>
    <w:basedOn w:val="DefaultParagraphFont"/>
    <w:rsid w:val="00366052"/>
    <w:rPr>
      <w:rFonts w:ascii="UICTFontTextStyleBody" w:hAnsi="UICTFontTextStyleBody" w:hint="default"/>
      <w:b w:val="0"/>
      <w:bCs w:val="0"/>
      <w:i w:val="0"/>
      <w:iCs w:val="0"/>
      <w:sz w:val="26"/>
      <w:szCs w:val="26"/>
    </w:rPr>
  </w:style>
  <w:style w:type="paragraph" w:styleId="Header">
    <w:name w:val="header"/>
    <w:basedOn w:val="Normal"/>
    <w:link w:val="HeaderChar"/>
    <w:uiPriority w:val="99"/>
    <w:unhideWhenUsed/>
    <w:rsid w:val="009A370B"/>
    <w:pPr>
      <w:tabs>
        <w:tab w:val="center" w:pos="4680"/>
        <w:tab w:val="right" w:pos="9360"/>
      </w:tabs>
    </w:pPr>
  </w:style>
  <w:style w:type="character" w:customStyle="1" w:styleId="HeaderChar">
    <w:name w:val="Header Char"/>
    <w:basedOn w:val="DefaultParagraphFont"/>
    <w:link w:val="Header"/>
    <w:uiPriority w:val="99"/>
    <w:rsid w:val="009A370B"/>
  </w:style>
  <w:style w:type="paragraph" w:styleId="Footer">
    <w:name w:val="footer"/>
    <w:basedOn w:val="Normal"/>
    <w:link w:val="FooterChar"/>
    <w:uiPriority w:val="99"/>
    <w:unhideWhenUsed/>
    <w:rsid w:val="009A370B"/>
    <w:pPr>
      <w:tabs>
        <w:tab w:val="center" w:pos="4680"/>
        <w:tab w:val="right" w:pos="9360"/>
      </w:tabs>
    </w:pPr>
  </w:style>
  <w:style w:type="character" w:customStyle="1" w:styleId="FooterChar">
    <w:name w:val="Footer Char"/>
    <w:basedOn w:val="DefaultParagraphFont"/>
    <w:link w:val="Footer"/>
    <w:uiPriority w:val="99"/>
    <w:rsid w:val="009A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8259">
      <w:bodyDiv w:val="1"/>
      <w:marLeft w:val="0"/>
      <w:marRight w:val="0"/>
      <w:marTop w:val="0"/>
      <w:marBottom w:val="0"/>
      <w:divBdr>
        <w:top w:val="none" w:sz="0" w:space="0" w:color="auto"/>
        <w:left w:val="none" w:sz="0" w:space="0" w:color="auto"/>
        <w:bottom w:val="none" w:sz="0" w:space="0" w:color="auto"/>
        <w:right w:val="none" w:sz="0" w:space="0" w:color="auto"/>
      </w:divBdr>
    </w:div>
    <w:div w:id="368334570">
      <w:bodyDiv w:val="1"/>
      <w:marLeft w:val="0"/>
      <w:marRight w:val="0"/>
      <w:marTop w:val="0"/>
      <w:marBottom w:val="0"/>
      <w:divBdr>
        <w:top w:val="none" w:sz="0" w:space="0" w:color="auto"/>
        <w:left w:val="none" w:sz="0" w:space="0" w:color="auto"/>
        <w:bottom w:val="none" w:sz="0" w:space="0" w:color="auto"/>
        <w:right w:val="none" w:sz="0" w:space="0" w:color="auto"/>
      </w:divBdr>
    </w:div>
    <w:div w:id="635380555">
      <w:bodyDiv w:val="1"/>
      <w:marLeft w:val="0"/>
      <w:marRight w:val="0"/>
      <w:marTop w:val="0"/>
      <w:marBottom w:val="0"/>
      <w:divBdr>
        <w:top w:val="none" w:sz="0" w:space="0" w:color="auto"/>
        <w:left w:val="none" w:sz="0" w:space="0" w:color="auto"/>
        <w:bottom w:val="none" w:sz="0" w:space="0" w:color="auto"/>
        <w:right w:val="none" w:sz="0" w:space="0" w:color="auto"/>
      </w:divBdr>
    </w:div>
    <w:div w:id="1228223356">
      <w:bodyDiv w:val="1"/>
      <w:marLeft w:val="0"/>
      <w:marRight w:val="0"/>
      <w:marTop w:val="0"/>
      <w:marBottom w:val="0"/>
      <w:divBdr>
        <w:top w:val="none" w:sz="0" w:space="0" w:color="auto"/>
        <w:left w:val="none" w:sz="0" w:space="0" w:color="auto"/>
        <w:bottom w:val="none" w:sz="0" w:space="0" w:color="auto"/>
        <w:right w:val="none" w:sz="0" w:space="0" w:color="auto"/>
      </w:divBdr>
    </w:div>
    <w:div w:id="1386640078">
      <w:bodyDiv w:val="1"/>
      <w:marLeft w:val="0"/>
      <w:marRight w:val="0"/>
      <w:marTop w:val="0"/>
      <w:marBottom w:val="0"/>
      <w:divBdr>
        <w:top w:val="none" w:sz="0" w:space="0" w:color="auto"/>
        <w:left w:val="none" w:sz="0" w:space="0" w:color="auto"/>
        <w:bottom w:val="none" w:sz="0" w:space="0" w:color="auto"/>
        <w:right w:val="none" w:sz="0" w:space="0" w:color="auto"/>
      </w:divBdr>
    </w:div>
    <w:div w:id="20177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ma-hse.com/news-insights/management-of-change-consequences/" TargetMode="External"/><Relationship Id="rId3" Type="http://schemas.openxmlformats.org/officeDocument/2006/relationships/settings" Target="settings.xml"/><Relationship Id="rId7" Type="http://schemas.openxmlformats.org/officeDocument/2006/relationships/hyperlink" Target="https://professional.dce.harvard.edu/blog/7-reasons-why-change-management-strategies-fail-and-how-to-avoid-th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sci.com/blog/why-change-management-f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433969-E567-A547-9C36-7DC54D6A4E3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3</Pages>
  <Words>864</Words>
  <Characters>5976</Characters>
  <Application>Microsoft Office Word</Application>
  <DocSecurity>0</DocSecurity>
  <Lines>121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2024-12-06T18:41:00Z</dcterms:created>
  <dcterms:modified xsi:type="dcterms:W3CDTF">2024-12-08T17:29:00Z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documentId_5021</vt:lpwstr>
  </property>
  <property fmtid="{D5CDD505-2E9C-101B-9397-08002B2CF9AE}" pid="3" name="grammarly_documentContext">
    <vt:lpwstr>{"goals":[],"domain":"general","emotions":[],"dialect":"american"}</vt:lpwstr>
  </property>
</Properties>
</file>