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AA2F" w14:textId="77777777" w:rsidR="00B20CA9" w:rsidRDefault="00000000">
      <w:pPr>
        <w:spacing w:after="80"/>
      </w:pPr>
      <w:r>
        <w:rPr>
          <w:color w:val="64748B"/>
          <w:sz w:val="20"/>
          <w:szCs w:val="20"/>
        </w:rPr>
        <w:t>MIS3060 Business Intelligence with AI</w:t>
      </w:r>
    </w:p>
    <w:p w14:paraId="0D22BC59" w14:textId="77777777" w:rsidR="00B20CA9" w:rsidRDefault="00000000">
      <w:pPr>
        <w:spacing w:after="80"/>
      </w:pPr>
      <w:r>
        <w:rPr>
          <w:color w:val="64748B"/>
          <w:sz w:val="20"/>
          <w:szCs w:val="20"/>
        </w:rPr>
        <w:t>Villanova School of Business</w:t>
      </w:r>
    </w:p>
    <w:p w14:paraId="08A04BB2" w14:textId="77777777" w:rsidR="00B20CA9" w:rsidRDefault="00B20CA9">
      <w:pPr>
        <w:pBdr>
          <w:bottom w:val="single" w:sz="6" w:space="0" w:color="C8D6E5"/>
        </w:pBdr>
        <w:spacing w:before="160" w:after="160"/>
      </w:pPr>
    </w:p>
    <w:p w14:paraId="0884A955" w14:textId="77777777" w:rsidR="00B20CA9" w:rsidRDefault="00000000">
      <w:pPr>
        <w:spacing w:before="200" w:after="120"/>
      </w:pPr>
      <w:r>
        <w:rPr>
          <w:rFonts w:ascii="Georgia" w:eastAsia="Georgia" w:hAnsi="Georgia" w:cs="Georgia"/>
          <w:b/>
          <w:bCs/>
          <w:color w:val="003366"/>
          <w:sz w:val="52"/>
          <w:szCs w:val="52"/>
        </w:rPr>
        <w:t>Exploratory Data Analysis</w:t>
      </w:r>
    </w:p>
    <w:p w14:paraId="6460E829" w14:textId="77777777" w:rsidR="00B20CA9" w:rsidRDefault="00000000">
      <w:pPr>
        <w:spacing w:after="80"/>
      </w:pPr>
      <w:r>
        <w:rPr>
          <w:rFonts w:ascii="Georgia" w:eastAsia="Georgia" w:hAnsi="Georgia" w:cs="Georgia"/>
          <w:color w:val="C4A44A"/>
          <w:sz w:val="28"/>
          <w:szCs w:val="28"/>
        </w:rPr>
        <w:t>A Tutorial for Business Intelligence Analysts</w:t>
      </w:r>
    </w:p>
    <w:p w14:paraId="74B75544" w14:textId="77777777" w:rsidR="00B20CA9" w:rsidRDefault="00000000">
      <w:pPr>
        <w:spacing w:before="120"/>
      </w:pPr>
      <w:r>
        <w:rPr>
          <w:i/>
          <w:iCs/>
          <w:color w:val="64748B"/>
          <w:sz w:val="24"/>
          <w:szCs w:val="24"/>
        </w:rPr>
        <w:t>Using the Wildcat Capital Dataset</w:t>
      </w:r>
    </w:p>
    <w:p w14:paraId="384F12E1" w14:textId="77777777" w:rsidR="00B20CA9" w:rsidRDefault="00B20CA9">
      <w:pPr>
        <w:pBdr>
          <w:bottom w:val="single" w:sz="6" w:space="0" w:color="C8D6E5"/>
        </w:pBdr>
        <w:spacing w:before="160" w:after="160"/>
      </w:pPr>
    </w:p>
    <w:p w14:paraId="4C942145" w14:textId="77777777" w:rsidR="00B20CA9" w:rsidRDefault="00000000">
      <w:pPr>
        <w:spacing w:before="60" w:after="120"/>
      </w:pPr>
      <w:r>
        <w:t>This tutorial walks you through Exploratory Data Analysis (EDA) step by step using the Wildcat Capital loan and portfolio data. Because this course uses the Vibe Coding workflow, you will not write Python by hand. Instead, each section describes what to ask Claude Code to produce, what to look for in the output, and what the results mean for your analysis.</w:t>
      </w:r>
    </w:p>
    <w:p w14:paraId="69CD449B" w14:textId="77777777" w:rsidR="00B20CA9" w:rsidRDefault="00000000">
      <w:pPr>
        <w:spacing w:before="60" w:after="120"/>
      </w:pPr>
      <w:r>
        <w:t>By the end of this tutorial you will know how to load and inspect a dataset, assess its quality, compute summary statistics, explore categorical and numeric variables, and communicate initial findings — using Claude Code as your coding partner and your own analytical judgment to interpret the results.</w:t>
      </w:r>
    </w:p>
    <w:p w14:paraId="02CDE7C5" w14:textId="77777777" w:rsidR="00B20CA9" w:rsidRDefault="00000000">
      <w:r>
        <w:br w:type="page"/>
      </w:r>
    </w:p>
    <w:p w14:paraId="304134E7" w14:textId="77777777" w:rsidR="00B20CA9" w:rsidRDefault="00000000">
      <w:pPr>
        <w:pStyle w:val="Heading1"/>
        <w:spacing w:before="400" w:after="120"/>
        <w:rPr>
          <w:rFonts w:ascii="Georgia" w:eastAsia="Georgia" w:hAnsi="Georgia" w:cs="Georgia"/>
          <w:b/>
          <w:bCs/>
          <w:color w:val="003366"/>
          <w:sz w:val="28"/>
          <w:szCs w:val="28"/>
        </w:rPr>
      </w:pPr>
      <w:r>
        <w:lastRenderedPageBreak/>
        <w:t>1. What Is Exploratory Data Analysis?</w:t>
      </w:r>
    </w:p>
    <w:p w14:paraId="50974E92" w14:textId="77777777" w:rsidR="00B20CA9" w:rsidRDefault="00000000">
      <w:pPr>
        <w:spacing w:before="60" w:after="120"/>
      </w:pPr>
      <w:r>
        <w:t>Exploratory Data Analysis is the first analytical step you take with any new dataset. Before building dashboards, writing reports, or fitting models, you need to understand what the data actually contains — its shape, quality, and patterns. EDA is how you answer that question.</w:t>
      </w:r>
    </w:p>
    <w:p w14:paraId="57AE20E9" w14:textId="77777777" w:rsidR="00B20CA9" w:rsidRDefault="00000000">
      <w:pPr>
        <w:spacing w:before="60" w:after="120"/>
      </w:pPr>
      <w:r>
        <w:t>The goal of EDA is not to reach a final conclusion. It is to form an accurate mental model of the dataset so that every analysis you build afterward is grounded in what the data really says.</w:t>
      </w:r>
    </w:p>
    <w:p w14:paraId="4E317DBC" w14:textId="77777777" w:rsidR="00B20CA9" w:rsidRDefault="00000000">
      <w:pPr>
        <w:pStyle w:val="Heading2"/>
        <w:spacing w:before="280" w:after="80"/>
      </w:pPr>
      <w:r>
        <w:rPr>
          <w:rFonts w:ascii="Georgia" w:eastAsia="Georgia" w:hAnsi="Georgia" w:cs="Georgia"/>
          <w:b/>
          <w:bCs/>
          <w:color w:val="003366"/>
          <w:sz w:val="24"/>
          <w:szCs w:val="24"/>
        </w:rPr>
        <w:t>1.1 What EDA Answers</w:t>
      </w:r>
    </w:p>
    <w:p w14:paraId="5BB16F22" w14:textId="77777777" w:rsidR="00B20CA9" w:rsidRDefault="00000000">
      <w:pPr>
        <w:spacing w:before="60" w:after="120"/>
      </w:pPr>
      <w:r>
        <w:t>A well-executed EDA should answer at least the following questions:</w:t>
      </w:r>
    </w:p>
    <w:p w14:paraId="41016363" w14:textId="77777777" w:rsidR="00B20CA9" w:rsidRDefault="00000000">
      <w:pPr>
        <w:spacing w:before="40" w:after="80"/>
        <w:ind w:left="576" w:hanging="288"/>
      </w:pPr>
      <w:r>
        <w:rPr>
          <w:b/>
          <w:bCs/>
          <w:color w:val="C4A44A"/>
        </w:rPr>
        <w:t xml:space="preserve">• </w:t>
      </w:r>
      <w:r>
        <w:t>How many records and columns does the dataset have, and is the shape what I expected?</w:t>
      </w:r>
    </w:p>
    <w:p w14:paraId="6D4EA65A" w14:textId="77777777" w:rsidR="00B20CA9" w:rsidRDefault="00000000">
      <w:pPr>
        <w:spacing w:before="40" w:after="80"/>
        <w:ind w:left="576" w:hanging="288"/>
      </w:pPr>
      <w:r>
        <w:rPr>
          <w:b/>
          <w:bCs/>
          <w:color w:val="C4A44A"/>
        </w:rPr>
        <w:t xml:space="preserve">• </w:t>
      </w:r>
      <w:r>
        <w:t>What is the data type of each column, and are any stored incorrectly (for example, dates as text)?</w:t>
      </w:r>
    </w:p>
    <w:p w14:paraId="7D50BF48" w14:textId="77777777" w:rsidR="00B20CA9" w:rsidRDefault="00000000">
      <w:pPr>
        <w:spacing w:before="40" w:after="80"/>
        <w:ind w:left="576" w:hanging="288"/>
      </w:pPr>
      <w:r>
        <w:rPr>
          <w:b/>
          <w:bCs/>
          <w:color w:val="C4A44A"/>
        </w:rPr>
        <w:t xml:space="preserve">• </w:t>
      </w:r>
      <w:r>
        <w:t>Which columns have missing values, and how many?</w:t>
      </w:r>
    </w:p>
    <w:p w14:paraId="1DC71F46" w14:textId="77777777" w:rsidR="00B20CA9" w:rsidRDefault="00000000">
      <w:pPr>
        <w:spacing w:before="40" w:after="80"/>
        <w:ind w:left="576" w:hanging="288"/>
      </w:pPr>
      <w:r>
        <w:rPr>
          <w:b/>
          <w:bCs/>
          <w:color w:val="C4A44A"/>
        </w:rPr>
        <w:t xml:space="preserve">• </w:t>
      </w:r>
      <w:r>
        <w:t>What is the range and typical value of each numeric column?</w:t>
      </w:r>
    </w:p>
    <w:p w14:paraId="7B078C7B" w14:textId="77777777" w:rsidR="00B20CA9" w:rsidRDefault="00000000">
      <w:pPr>
        <w:spacing w:before="40" w:after="80"/>
        <w:ind w:left="576" w:hanging="288"/>
      </w:pPr>
      <w:r>
        <w:rPr>
          <w:b/>
          <w:bCs/>
          <w:color w:val="C4A44A"/>
        </w:rPr>
        <w:t xml:space="preserve">• </w:t>
      </w:r>
      <w:r>
        <w:t>What are the distinct values of each categorical column, and how are they distributed?</w:t>
      </w:r>
    </w:p>
    <w:p w14:paraId="6BA53288" w14:textId="77777777" w:rsidR="00B20CA9" w:rsidRDefault="00000000">
      <w:pPr>
        <w:spacing w:before="40" w:after="80"/>
        <w:ind w:left="576" w:hanging="288"/>
      </w:pPr>
      <w:r>
        <w:rPr>
          <w:b/>
          <w:bCs/>
          <w:color w:val="C4A44A"/>
        </w:rPr>
        <w:t xml:space="preserve">• </w:t>
      </w:r>
      <w:r>
        <w:t>Are there obvious outliers or data quality problems that need to be addressed before analysis?</w:t>
      </w:r>
    </w:p>
    <w:p w14:paraId="3B908251" w14:textId="77777777" w:rsidR="00B20CA9" w:rsidRDefault="00000000">
      <w:pPr>
        <w:spacing w:before="40" w:after="80"/>
        <w:ind w:left="576" w:hanging="288"/>
      </w:pPr>
      <w:r>
        <w:rPr>
          <w:b/>
          <w:bCs/>
          <w:color w:val="C4A44A"/>
        </w:rPr>
        <w:t xml:space="preserve">• </w:t>
      </w:r>
      <w:r>
        <w:t>Are there relationships between variables that are worth investigating further?</w:t>
      </w:r>
    </w:p>
    <w:p w14:paraId="31E44175" w14:textId="77777777" w:rsidR="00B20CA9" w:rsidRDefault="00000000">
      <w:pPr>
        <w:pStyle w:val="Heading2"/>
        <w:spacing w:before="280" w:after="80"/>
      </w:pPr>
      <w:r>
        <w:rPr>
          <w:rFonts w:ascii="Georgia" w:eastAsia="Georgia" w:hAnsi="Georgia" w:cs="Georgia"/>
          <w:b/>
          <w:bCs/>
          <w:color w:val="003366"/>
          <w:sz w:val="24"/>
          <w:szCs w:val="24"/>
        </w:rPr>
        <w:t>1.2 EDA in the Vibe Coding Workflow</w:t>
      </w:r>
    </w:p>
    <w:p w14:paraId="1CAFEBCA" w14:textId="77777777" w:rsidR="00B20CA9" w:rsidRDefault="00000000">
      <w:pPr>
        <w:spacing w:before="60" w:after="120"/>
      </w:pPr>
      <w:r>
        <w:t>In this course, you will use Claude Code to generate Python scripts that perform each EDA step. Your role is not to write or memorize Python syntax. Your role is to:</w:t>
      </w:r>
    </w:p>
    <w:p w14:paraId="23F56666" w14:textId="77777777" w:rsidR="00B20CA9" w:rsidRDefault="00000000">
      <w:pPr>
        <w:spacing w:before="40" w:after="80"/>
        <w:ind w:left="576" w:hanging="288"/>
      </w:pPr>
      <w:r>
        <w:rPr>
          <w:b/>
          <w:bCs/>
          <w:color w:val="C4A44A"/>
        </w:rPr>
        <w:t xml:space="preserve">• </w:t>
      </w:r>
      <w:r>
        <w:t>Write a clear, specific specification that describes what you want the script to produce.</w:t>
      </w:r>
    </w:p>
    <w:p w14:paraId="18660B82" w14:textId="77777777" w:rsidR="00B20CA9" w:rsidRDefault="00000000">
      <w:pPr>
        <w:spacing w:before="40" w:after="80"/>
        <w:ind w:left="576" w:hanging="288"/>
      </w:pPr>
      <w:r>
        <w:rPr>
          <w:b/>
          <w:bCs/>
          <w:color w:val="C4A44A"/>
        </w:rPr>
        <w:t xml:space="preserve">• </w:t>
      </w:r>
      <w:r>
        <w:t>Run the script and read the output carefully.</w:t>
      </w:r>
    </w:p>
    <w:p w14:paraId="1DD43366" w14:textId="77777777" w:rsidR="00B20CA9" w:rsidRDefault="00000000">
      <w:pPr>
        <w:spacing w:before="40" w:after="80"/>
        <w:ind w:left="576" w:hanging="288"/>
      </w:pPr>
      <w:r>
        <w:rPr>
          <w:b/>
          <w:bCs/>
          <w:color w:val="C4A44A"/>
        </w:rPr>
        <w:t xml:space="preserve">• </w:t>
      </w:r>
      <w:r>
        <w:t>Interpret what the output means for your specific business question.</w:t>
      </w:r>
    </w:p>
    <w:p w14:paraId="70C49A3B" w14:textId="77777777" w:rsidR="00B20CA9" w:rsidRDefault="00000000">
      <w:pPr>
        <w:spacing w:before="40" w:after="80"/>
        <w:ind w:left="576" w:hanging="288"/>
      </w:pPr>
      <w:r>
        <w:rPr>
          <w:b/>
          <w:bCs/>
          <w:color w:val="C4A44A"/>
        </w:rPr>
        <w:t xml:space="preserve">• </w:t>
      </w:r>
      <w:r>
        <w:t>Identify anything unexpected and decide whether it represents a data quality issue or a genuine finding.</w:t>
      </w:r>
    </w:p>
    <w:p w14:paraId="415DC2E5" w14:textId="77777777" w:rsidR="00B20CA9" w:rsidRDefault="00000000">
      <w:pPr>
        <w:pBdr>
          <w:left w:val="thick" w:sz="12" w:space="0" w:color="C4A44A"/>
        </w:pBdr>
        <w:shd w:val="clear" w:color="F5E6C0" w:fill="auto"/>
        <w:spacing w:before="120" w:after="120"/>
        <w:ind w:left="576" w:right="576"/>
      </w:pPr>
      <w:r>
        <w:rPr>
          <w:i/>
          <w:iCs/>
          <w:color w:val="5D4037"/>
        </w:rPr>
        <w:t>Specification quality determines output quality. The more precisely you describe what you need — including column names, expected output format, and validation benchmarks — the more accurate Claude Code's response will be.</w:t>
      </w:r>
    </w:p>
    <w:p w14:paraId="450A8F9A" w14:textId="77777777" w:rsidR="00B20CA9" w:rsidRDefault="00000000">
      <w:r>
        <w:br w:type="page"/>
      </w:r>
    </w:p>
    <w:p w14:paraId="4133DA91" w14:textId="77777777" w:rsidR="00B20CA9" w:rsidRDefault="00000000">
      <w:pPr>
        <w:pStyle w:val="Heading1"/>
        <w:spacing w:before="400" w:after="120"/>
        <w:rPr>
          <w:rFonts w:ascii="Georgia" w:eastAsia="Georgia" w:hAnsi="Georgia" w:cs="Georgia"/>
          <w:b/>
          <w:bCs/>
          <w:color w:val="003366"/>
          <w:sz w:val="28"/>
          <w:szCs w:val="28"/>
        </w:rPr>
      </w:pPr>
      <w:r>
        <w:lastRenderedPageBreak/>
        <w:t>2. The Wildcat Capital Dataset</w:t>
      </w:r>
    </w:p>
    <w:p w14:paraId="7D54BB6C" w14:textId="77777777" w:rsidR="00B20CA9" w:rsidRDefault="00000000">
      <w:pPr>
        <w:spacing w:before="60" w:after="120"/>
      </w:pPr>
      <w:r>
        <w:t>The course uses the Wildcat Capital dataset, a simulated lending and wealth management firm with data spread across multiple related files. This tutorial focuses primarily on the loan portfolio file, which is the most complete and cleanest starting point for EDA.</w:t>
      </w:r>
    </w:p>
    <w:p w14:paraId="36A71AC4" w14:textId="77777777" w:rsidR="00B20CA9" w:rsidRDefault="00000000">
      <w:pPr>
        <w:pStyle w:val="Heading2"/>
        <w:spacing w:before="280" w:after="80"/>
      </w:pPr>
      <w:r>
        <w:rPr>
          <w:rFonts w:ascii="Georgia" w:eastAsia="Georgia" w:hAnsi="Georgia" w:cs="Georgia"/>
          <w:b/>
          <w:bCs/>
          <w:color w:val="003366"/>
          <w:sz w:val="24"/>
          <w:szCs w:val="24"/>
        </w:rPr>
        <w:t>2.1 Dataset Overview</w:t>
      </w:r>
    </w:p>
    <w:p w14:paraId="43BAA6D9" w14:textId="77777777" w:rsidR="00B20CA9" w:rsidRDefault="00000000">
      <w:pPr>
        <w:spacing w:before="60" w:after="120"/>
      </w:pPr>
      <w:r>
        <w:t>The Wildcat Capital raw data folder contains the following files:</w:t>
      </w:r>
    </w:p>
    <w:p w14:paraId="6A9F9DE8" w14:textId="77777777" w:rsidR="00B20CA9" w:rsidRDefault="00000000">
      <w:pPr>
        <w:spacing w:before="40" w:after="80"/>
        <w:ind w:left="576" w:hanging="288"/>
      </w:pPr>
      <w:r>
        <w:rPr>
          <w:b/>
          <w:bCs/>
          <w:color w:val="C4A44A"/>
        </w:rPr>
        <w:t xml:space="preserve">• </w:t>
      </w:r>
      <w:r>
        <w:rPr>
          <w:b/>
          <w:bCs/>
        </w:rPr>
        <w:t xml:space="preserve">wildcat_loans_clean.csv </w:t>
      </w:r>
      <w:r>
        <w:t>— 2,340 loans with 12 columns covering loan amounts, interest rates, borrower credit scores, debt-to-income ratios, loan purposes, and loan performance status. This is the primary file for this tutorial.</w:t>
      </w:r>
    </w:p>
    <w:p w14:paraId="0879CDA3" w14:textId="77777777" w:rsidR="00B20CA9" w:rsidRDefault="00000000">
      <w:pPr>
        <w:spacing w:before="40" w:after="80"/>
        <w:ind w:left="576" w:hanging="288"/>
      </w:pPr>
      <w:r>
        <w:rPr>
          <w:b/>
          <w:bCs/>
          <w:color w:val="C4A44A"/>
        </w:rPr>
        <w:t xml:space="preserve">• </w:t>
      </w:r>
      <w:r>
        <w:rPr>
          <w:b/>
          <w:bCs/>
        </w:rPr>
        <w:t xml:space="preserve">wildcat_loans_raw.csv </w:t>
      </w:r>
      <w:r>
        <w:t>— A dirtier version of the loan file (2,420 rows) with intentional data quality issues including duplicates, missing values, and formatting errors. Used for data cleaning exercises.</w:t>
      </w:r>
    </w:p>
    <w:p w14:paraId="43D29F76" w14:textId="77777777" w:rsidR="00B20CA9" w:rsidRDefault="00000000">
      <w:pPr>
        <w:spacing w:before="40" w:after="80"/>
        <w:ind w:left="576" w:hanging="288"/>
      </w:pPr>
      <w:r>
        <w:rPr>
          <w:b/>
          <w:bCs/>
          <w:color w:val="C4A44A"/>
        </w:rPr>
        <w:t xml:space="preserve">• </w:t>
      </w:r>
      <w:r>
        <w:rPr>
          <w:b/>
          <w:bCs/>
        </w:rPr>
        <w:t xml:space="preserve">dim_client_raw.csv </w:t>
      </w:r>
      <w:r>
        <w:t>— 2,545 wealth management clients with demographics, risk profiles, account types, and advisor assignments.</w:t>
      </w:r>
    </w:p>
    <w:p w14:paraId="023C4305" w14:textId="77777777" w:rsidR="00B20CA9" w:rsidRDefault="00000000">
      <w:pPr>
        <w:spacing w:before="40" w:after="80"/>
        <w:ind w:left="576" w:hanging="288"/>
      </w:pPr>
      <w:r>
        <w:rPr>
          <w:b/>
          <w:bCs/>
          <w:color w:val="C4A44A"/>
        </w:rPr>
        <w:t xml:space="preserve">• </w:t>
      </w:r>
      <w:r>
        <w:rPr>
          <w:b/>
          <w:bCs/>
        </w:rPr>
        <w:t xml:space="preserve">fact_portfolio_snapshot_raw.csv </w:t>
      </w:r>
      <w:r>
        <w:t>— 129,547 monthly portfolio snapshots recording AUM, year-to-date returns, and benchmark comparisons for each client.</w:t>
      </w:r>
    </w:p>
    <w:p w14:paraId="5CE3BF6D" w14:textId="77777777" w:rsidR="00B20CA9" w:rsidRDefault="00000000">
      <w:pPr>
        <w:spacing w:before="40" w:after="80"/>
        <w:ind w:left="576" w:hanging="288"/>
      </w:pPr>
      <w:r>
        <w:rPr>
          <w:b/>
          <w:bCs/>
          <w:color w:val="C4A44A"/>
        </w:rPr>
        <w:t xml:space="preserve">• </w:t>
      </w:r>
      <w:r>
        <w:rPr>
          <w:b/>
          <w:bCs/>
        </w:rPr>
        <w:t xml:space="preserve">fact_transactions_raw.csv </w:t>
      </w:r>
      <w:r>
        <w:t>— 299,072 buy, sell, and dividend transaction records across securities and clients.</w:t>
      </w:r>
    </w:p>
    <w:p w14:paraId="2833A3AD" w14:textId="77777777" w:rsidR="00B20CA9" w:rsidRDefault="00000000">
      <w:pPr>
        <w:spacing w:before="40" w:after="80"/>
        <w:ind w:left="576" w:hanging="288"/>
      </w:pPr>
      <w:r>
        <w:rPr>
          <w:b/>
          <w:bCs/>
          <w:color w:val="C4A44A"/>
        </w:rPr>
        <w:t xml:space="preserve">• </w:t>
      </w:r>
      <w:r>
        <w:rPr>
          <w:b/>
          <w:bCs/>
        </w:rPr>
        <w:t xml:space="preserve">dim_advisor_raw.csv </w:t>
      </w:r>
      <w:r>
        <w:t>— 25 financial advisors with regional assignments and AUM targets.</w:t>
      </w:r>
    </w:p>
    <w:p w14:paraId="601ADD9E" w14:textId="77777777" w:rsidR="00B20CA9" w:rsidRDefault="00000000">
      <w:pPr>
        <w:pStyle w:val="Heading2"/>
        <w:spacing w:before="280" w:after="80"/>
      </w:pPr>
      <w:r>
        <w:rPr>
          <w:rFonts w:ascii="Georgia" w:eastAsia="Georgia" w:hAnsi="Georgia" w:cs="Georgia"/>
          <w:b/>
          <w:bCs/>
          <w:color w:val="003366"/>
          <w:sz w:val="24"/>
          <w:szCs w:val="24"/>
        </w:rPr>
        <w:t>2.2 The Loan Portfolio File: Known Benchmarks</w:t>
      </w:r>
    </w:p>
    <w:p w14:paraId="01B4D1F7" w14:textId="77777777" w:rsidR="00B20CA9" w:rsidRDefault="00000000">
      <w:pPr>
        <w:spacing w:before="60" w:after="120"/>
      </w:pPr>
      <w:r>
        <w:t>Before you run any EDA script on wildcat_loans_clean.csv, you should memorize the following known-answer benchmarks. These are the values you will use to validate that your script is loading and reading the data correctly.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20CA9" w14:paraId="3EC0AD48" w14:textId="77777777">
        <w:tblPrEx>
          <w:tblCellMar>
            <w:top w:w="0" w:type="dxa"/>
            <w:bottom w:w="0" w:type="dxa"/>
          </w:tblCellMar>
        </w:tblPrEx>
        <w:trPr>
          <w:tblHeader/>
        </w:trPr>
        <w:tc>
          <w:tcPr>
            <w:tcW w:w="3000" w:type="dxa"/>
            <w:shd w:val="clear" w:color="003366" w:fill="auto"/>
          </w:tcPr>
          <w:p w14:paraId="10E7A2DC" w14:textId="77777777" w:rsidR="00B20CA9" w:rsidRDefault="00000000">
            <w:r>
              <w:rPr>
                <w:b/>
                <w:bCs/>
                <w:color w:val="FFFFFF"/>
                <w:sz w:val="20"/>
                <w:szCs w:val="20"/>
              </w:rPr>
              <w:t>Check</w:t>
            </w:r>
          </w:p>
        </w:tc>
        <w:tc>
          <w:tcPr>
            <w:tcW w:w="3000" w:type="dxa"/>
            <w:shd w:val="clear" w:color="003366" w:fill="auto"/>
          </w:tcPr>
          <w:p w14:paraId="215F9942" w14:textId="77777777" w:rsidR="00B20CA9" w:rsidRDefault="00000000">
            <w:r>
              <w:rPr>
                <w:b/>
                <w:bCs/>
                <w:color w:val="FFFFFF"/>
                <w:sz w:val="20"/>
                <w:szCs w:val="20"/>
              </w:rPr>
              <w:t>Expected Value</w:t>
            </w:r>
          </w:p>
        </w:tc>
        <w:tc>
          <w:tcPr>
            <w:tcW w:w="3000" w:type="dxa"/>
            <w:shd w:val="clear" w:color="003366" w:fill="auto"/>
          </w:tcPr>
          <w:p w14:paraId="6B874075" w14:textId="77777777" w:rsidR="00B20CA9" w:rsidRDefault="00000000">
            <w:r>
              <w:rPr>
                <w:b/>
                <w:bCs/>
                <w:color w:val="FFFFFF"/>
                <w:sz w:val="20"/>
                <w:szCs w:val="20"/>
              </w:rPr>
              <w:t>What It Confirms</w:t>
            </w:r>
          </w:p>
        </w:tc>
      </w:tr>
      <w:tr w:rsidR="00B20CA9" w14:paraId="5EF1701E" w14:textId="77777777">
        <w:tblPrEx>
          <w:tblCellMar>
            <w:top w:w="0" w:type="dxa"/>
            <w:bottom w:w="0" w:type="dxa"/>
          </w:tblCellMar>
        </w:tblPrEx>
        <w:tc>
          <w:tcPr>
            <w:tcW w:w="3000" w:type="dxa"/>
            <w:shd w:val="clear" w:color="EBF0F7" w:fill="auto"/>
          </w:tcPr>
          <w:p w14:paraId="00C488D7" w14:textId="77777777" w:rsidR="00B20CA9" w:rsidRDefault="00000000">
            <w:r>
              <w:rPr>
                <w:b/>
                <w:bCs/>
                <w:sz w:val="20"/>
                <w:szCs w:val="20"/>
              </w:rPr>
              <w:t>Shape</w:t>
            </w:r>
          </w:p>
        </w:tc>
        <w:tc>
          <w:tcPr>
            <w:tcW w:w="3000" w:type="dxa"/>
          </w:tcPr>
          <w:p w14:paraId="0EC23FE1" w14:textId="77777777" w:rsidR="00B20CA9" w:rsidRDefault="00000000">
            <w:r>
              <w:rPr>
                <w:sz w:val="20"/>
                <w:szCs w:val="20"/>
              </w:rPr>
              <w:t>(2,340 rows, 12 columns)</w:t>
            </w:r>
          </w:p>
        </w:tc>
        <w:tc>
          <w:tcPr>
            <w:tcW w:w="3000" w:type="dxa"/>
          </w:tcPr>
          <w:p w14:paraId="4D194ED0" w14:textId="77777777" w:rsidR="00B20CA9" w:rsidRDefault="00000000">
            <w:r>
              <w:rPr>
                <w:sz w:val="20"/>
                <w:szCs w:val="20"/>
              </w:rPr>
              <w:t>File loaded correctly with no row loss</w:t>
            </w:r>
          </w:p>
        </w:tc>
      </w:tr>
      <w:tr w:rsidR="00B20CA9" w14:paraId="6E9BB415" w14:textId="77777777">
        <w:tblPrEx>
          <w:tblCellMar>
            <w:top w:w="0" w:type="dxa"/>
            <w:bottom w:w="0" w:type="dxa"/>
          </w:tblCellMar>
        </w:tblPrEx>
        <w:tc>
          <w:tcPr>
            <w:tcW w:w="3000" w:type="dxa"/>
            <w:shd w:val="clear" w:color="EBF0F7" w:fill="auto"/>
          </w:tcPr>
          <w:p w14:paraId="6F671C4B" w14:textId="77777777" w:rsidR="00B20CA9" w:rsidRDefault="00000000">
            <w:r>
              <w:rPr>
                <w:b/>
                <w:bCs/>
                <w:sz w:val="20"/>
                <w:szCs w:val="20"/>
              </w:rPr>
              <w:t>Null credit_score</w:t>
            </w:r>
          </w:p>
        </w:tc>
        <w:tc>
          <w:tcPr>
            <w:tcW w:w="3000" w:type="dxa"/>
          </w:tcPr>
          <w:p w14:paraId="61B54A94" w14:textId="77777777" w:rsidR="00B20CA9" w:rsidRDefault="00000000">
            <w:r>
              <w:rPr>
                <w:sz w:val="20"/>
                <w:szCs w:val="20"/>
              </w:rPr>
              <w:t>47</w:t>
            </w:r>
          </w:p>
        </w:tc>
        <w:tc>
          <w:tcPr>
            <w:tcW w:w="3000" w:type="dxa"/>
          </w:tcPr>
          <w:p w14:paraId="02FAE7CF" w14:textId="77777777" w:rsidR="00B20CA9" w:rsidRDefault="00000000">
            <w:r>
              <w:rPr>
                <w:sz w:val="20"/>
                <w:szCs w:val="20"/>
              </w:rPr>
              <w:t>Null handling is correct</w:t>
            </w:r>
          </w:p>
        </w:tc>
      </w:tr>
      <w:tr w:rsidR="00B20CA9" w14:paraId="7A68C454" w14:textId="77777777">
        <w:tblPrEx>
          <w:tblCellMar>
            <w:top w:w="0" w:type="dxa"/>
            <w:bottom w:w="0" w:type="dxa"/>
          </w:tblCellMar>
        </w:tblPrEx>
        <w:tc>
          <w:tcPr>
            <w:tcW w:w="3000" w:type="dxa"/>
            <w:shd w:val="clear" w:color="EBF0F7" w:fill="auto"/>
          </w:tcPr>
          <w:p w14:paraId="66587933" w14:textId="77777777" w:rsidR="00B20CA9" w:rsidRDefault="00000000">
            <w:r>
              <w:rPr>
                <w:b/>
                <w:bCs/>
                <w:sz w:val="20"/>
                <w:szCs w:val="20"/>
              </w:rPr>
              <w:t>Most common loan purpose</w:t>
            </w:r>
          </w:p>
        </w:tc>
        <w:tc>
          <w:tcPr>
            <w:tcW w:w="3000" w:type="dxa"/>
          </w:tcPr>
          <w:p w14:paraId="6B2E75C3" w14:textId="77777777" w:rsidR="00B20CA9" w:rsidRDefault="00000000">
            <w:r>
              <w:rPr>
                <w:sz w:val="20"/>
                <w:szCs w:val="20"/>
              </w:rPr>
              <w:t>Home Improvement (724)</w:t>
            </w:r>
          </w:p>
        </w:tc>
        <w:tc>
          <w:tcPr>
            <w:tcW w:w="3000" w:type="dxa"/>
          </w:tcPr>
          <w:p w14:paraId="7068AAAE" w14:textId="77777777" w:rsidR="00B20CA9" w:rsidRDefault="00000000">
            <w:r>
              <w:rPr>
                <w:sz w:val="20"/>
                <w:szCs w:val="20"/>
              </w:rPr>
              <w:t>Categorical distribution is intact</w:t>
            </w:r>
          </w:p>
        </w:tc>
      </w:tr>
      <w:tr w:rsidR="00B20CA9" w14:paraId="1A5B1A5A" w14:textId="77777777">
        <w:tblPrEx>
          <w:tblCellMar>
            <w:top w:w="0" w:type="dxa"/>
            <w:bottom w:w="0" w:type="dxa"/>
          </w:tblCellMar>
        </w:tblPrEx>
        <w:tc>
          <w:tcPr>
            <w:tcW w:w="3000" w:type="dxa"/>
            <w:shd w:val="clear" w:color="EBF0F7" w:fill="auto"/>
          </w:tcPr>
          <w:p w14:paraId="2040B2BE" w14:textId="77777777" w:rsidR="00B20CA9" w:rsidRDefault="00000000">
            <w:r>
              <w:rPr>
                <w:b/>
                <w:bCs/>
                <w:sz w:val="20"/>
                <w:szCs w:val="20"/>
              </w:rPr>
              <w:t>origination_date type</w:t>
            </w:r>
          </w:p>
        </w:tc>
        <w:tc>
          <w:tcPr>
            <w:tcW w:w="3000" w:type="dxa"/>
          </w:tcPr>
          <w:p w14:paraId="6D15EFF9" w14:textId="77777777" w:rsidR="00B20CA9" w:rsidRDefault="00000000">
            <w:r>
              <w:rPr>
                <w:sz w:val="20"/>
                <w:szCs w:val="20"/>
              </w:rPr>
              <w:t>Should be datetime, not text</w:t>
            </w:r>
          </w:p>
        </w:tc>
        <w:tc>
          <w:tcPr>
            <w:tcW w:w="3000" w:type="dxa"/>
          </w:tcPr>
          <w:p w14:paraId="7DA41233" w14:textId="77777777" w:rsidR="00B20CA9" w:rsidRDefault="00000000">
            <w:r>
              <w:rPr>
                <w:sz w:val="20"/>
                <w:szCs w:val="20"/>
              </w:rPr>
              <w:t>Date conversion step ran correctly</w:t>
            </w:r>
          </w:p>
        </w:tc>
      </w:tr>
    </w:tbl>
    <w:p w14:paraId="340EB0DC" w14:textId="77777777" w:rsidR="00B20CA9" w:rsidRDefault="00B20CA9">
      <w:pPr>
        <w:spacing w:before="80" w:after="80"/>
      </w:pPr>
    </w:p>
    <w:p w14:paraId="32A3AA4F" w14:textId="77777777" w:rsidR="00B20CA9" w:rsidRDefault="00000000">
      <w:r>
        <w:br w:type="page"/>
      </w:r>
    </w:p>
    <w:p w14:paraId="4BC96FFE" w14:textId="77777777" w:rsidR="00B20CA9" w:rsidRDefault="00000000">
      <w:pPr>
        <w:pStyle w:val="Heading1"/>
        <w:spacing w:before="400" w:after="120"/>
        <w:rPr>
          <w:rFonts w:ascii="Georgia" w:eastAsia="Georgia" w:hAnsi="Georgia" w:cs="Georgia"/>
          <w:b/>
          <w:bCs/>
          <w:color w:val="003366"/>
          <w:sz w:val="28"/>
          <w:szCs w:val="28"/>
        </w:rPr>
      </w:pPr>
      <w:r>
        <w:lastRenderedPageBreak/>
        <w:t>3. Step 1 — Loading and Inspecting the Data</w:t>
      </w:r>
    </w:p>
    <w:p w14:paraId="09DA2E35" w14:textId="77777777" w:rsidR="00B20CA9" w:rsidRDefault="00000000">
      <w:pPr>
        <w:spacing w:before="60" w:after="120"/>
      </w:pPr>
      <w:r>
        <w:t>The first step of any EDA is loading the data file and performing an initial inspection. This confirms that the file was read correctly, gives you the dataset's shape, and surfaces any immediate issues with column types or missing values.</w:t>
      </w:r>
    </w:p>
    <w:p w14:paraId="122B4CF2" w14:textId="77777777" w:rsidR="00B20CA9" w:rsidRDefault="00000000">
      <w:pPr>
        <w:pStyle w:val="Heading2"/>
        <w:spacing w:before="280" w:after="80"/>
      </w:pPr>
      <w:r>
        <w:rPr>
          <w:rFonts w:ascii="Georgia" w:eastAsia="Georgia" w:hAnsi="Georgia" w:cs="Georgia"/>
          <w:b/>
          <w:bCs/>
          <w:color w:val="003366"/>
          <w:sz w:val="24"/>
          <w:szCs w:val="24"/>
        </w:rPr>
        <w:t>3.1 What to Ask Claude Code</w:t>
      </w:r>
    </w:p>
    <w:p w14:paraId="2233A167" w14:textId="77777777" w:rsidR="00B20CA9" w:rsidRDefault="00000000">
      <w:pPr>
        <w:spacing w:before="60" w:after="120"/>
      </w:pPr>
      <w:r>
        <w:t>Specify the following when asking Claude Code to load and inspect wildcat_loans_clean.csv:</w:t>
      </w:r>
    </w:p>
    <w:p w14:paraId="31C3BCD1"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Load wildcat_loans_clean.csv from the data folder into a pandas DataFrame. Print the shape (rows and columns), all column names with their data types, and the count of missing values for every column. Save the script as scripts/eda_inspect.py.</w:t>
      </w:r>
    </w:p>
    <w:p w14:paraId="3D2F73F2" w14:textId="77777777" w:rsidR="00B20CA9" w:rsidRDefault="00000000">
      <w:pPr>
        <w:pStyle w:val="Heading2"/>
        <w:spacing w:before="280" w:after="80"/>
      </w:pPr>
      <w:r>
        <w:rPr>
          <w:rFonts w:ascii="Georgia" w:eastAsia="Georgia" w:hAnsi="Georgia" w:cs="Georgia"/>
          <w:b/>
          <w:bCs/>
          <w:color w:val="003366"/>
          <w:sz w:val="24"/>
          <w:szCs w:val="24"/>
        </w:rPr>
        <w:t>3.2 What the Output Should Show</w:t>
      </w:r>
    </w:p>
    <w:p w14:paraId="607FD278" w14:textId="77777777" w:rsidR="00B20CA9" w:rsidRDefault="00000000">
      <w:pPr>
        <w:spacing w:before="60" w:after="120"/>
      </w:pPr>
      <w:r>
        <w:t>After running the script, the first line of output must be Shape: (2340, 12). Any other value means the file did not load correctly — check the file path before continuing.</w:t>
      </w:r>
    </w:p>
    <w:p w14:paraId="22BA3158" w14:textId="77777777" w:rsidR="00B20CA9" w:rsidRDefault="00000000">
      <w:pPr>
        <w:spacing w:before="60" w:after="120"/>
      </w:pPr>
      <w:r>
        <w:t>The column names and types section should show twelve columns. Nine of them contain numeric data (integers or floats), and three contain text (loan_purpose, loan_status, and state). The origination_date column will likely show as "object" (text) rather than a date type — this is a common issue you will address in Step 2.</w:t>
      </w:r>
    </w:p>
    <w:p w14:paraId="5C03B816" w14:textId="77777777" w:rsidR="00B20CA9" w:rsidRDefault="00000000">
      <w:pPr>
        <w:spacing w:before="60" w:after="120"/>
      </w:pPr>
      <w:r>
        <w:t>The missing values section should show 47 nulls in the credit_score column and zero nulls in all other columns. If your output differs, stop and investigate before moving to the next step.</w:t>
      </w:r>
    </w:p>
    <w:p w14:paraId="15BA09E6" w14:textId="77777777" w:rsidR="00B20CA9" w:rsidRDefault="00000000">
      <w:pPr>
        <w:pStyle w:val="Heading2"/>
        <w:spacing w:before="280" w:after="80"/>
      </w:pPr>
      <w:r>
        <w:rPr>
          <w:rFonts w:ascii="Georgia" w:eastAsia="Georgia" w:hAnsi="Georgia" w:cs="Georgia"/>
          <w:b/>
          <w:bCs/>
          <w:color w:val="003366"/>
          <w:sz w:val="24"/>
          <w:szCs w:val="24"/>
        </w:rPr>
        <w:t>3.3 What It Means</w:t>
      </w:r>
    </w:p>
    <w:p w14:paraId="1D1A713B" w14:textId="77777777" w:rsidR="00B20CA9" w:rsidRDefault="00000000">
      <w:pPr>
        <w:spacing w:before="60" w:after="120"/>
      </w:pPr>
      <w:r>
        <w:t>A shape of (2340, 12) tells you there are 2,340 individual loans in the portfolio, each described by 12 attributes. This is the population you are analyzing. The 47 missing credit scores (about 2% of all loans) represent borrowers for whom credit score was not recorded — a common pattern in lending data that you will need to account for in any credit-risk analysis.</w:t>
      </w:r>
    </w:p>
    <w:p w14:paraId="1A76B283" w14:textId="77777777" w:rsidR="00B20CA9" w:rsidRDefault="00000000">
      <w:pPr>
        <w:pBdr>
          <w:left w:val="thick" w:sz="12" w:space="0" w:color="C4A44A"/>
        </w:pBdr>
        <w:shd w:val="clear" w:color="F5E6C0" w:fill="auto"/>
        <w:spacing w:before="120" w:after="120"/>
        <w:ind w:left="576" w:right="576"/>
      </w:pPr>
      <w:r>
        <w:rPr>
          <w:i/>
          <w:iCs/>
          <w:color w:val="5D4037"/>
        </w:rPr>
        <w:t>Always run the inspection step first, every time you work with a dataset. Even if you have used the file before, confirm the shape and null counts before proceeding. Data files can be updated, re-exported, or accidentally overwritten.</w:t>
      </w:r>
    </w:p>
    <w:p w14:paraId="56AB0968" w14:textId="77777777" w:rsidR="00B20CA9" w:rsidRDefault="00000000">
      <w:r>
        <w:br w:type="page"/>
      </w:r>
    </w:p>
    <w:p w14:paraId="7A94AEFF" w14:textId="77777777" w:rsidR="00B20CA9" w:rsidRDefault="00000000">
      <w:pPr>
        <w:pStyle w:val="Heading1"/>
        <w:spacing w:before="400" w:after="120"/>
        <w:rPr>
          <w:rFonts w:ascii="Georgia" w:eastAsia="Georgia" w:hAnsi="Georgia" w:cs="Georgia"/>
          <w:b/>
          <w:bCs/>
          <w:color w:val="003366"/>
          <w:sz w:val="28"/>
          <w:szCs w:val="28"/>
        </w:rPr>
      </w:pPr>
      <w:r>
        <w:lastRenderedPageBreak/>
        <w:t>4. Step 2 — Understanding Data Types</w:t>
      </w:r>
    </w:p>
    <w:p w14:paraId="350A7322" w14:textId="77777777" w:rsidR="00B20CA9" w:rsidRDefault="00000000">
      <w:pPr>
        <w:spacing w:before="60" w:after="120"/>
      </w:pPr>
      <w:r>
        <w:t>Data types determine what operations are valid on each column. A date stored as text cannot be used for date arithmetic. A number stored as text cannot be averaged. Detecting and correcting type mismatches is one of the most important steps in EDA.</w:t>
      </w:r>
    </w:p>
    <w:p w14:paraId="6CEFBAFD" w14:textId="77777777" w:rsidR="00B20CA9" w:rsidRDefault="00000000">
      <w:pPr>
        <w:pStyle w:val="Heading2"/>
        <w:spacing w:before="280" w:after="80"/>
      </w:pPr>
      <w:r>
        <w:rPr>
          <w:rFonts w:ascii="Georgia" w:eastAsia="Georgia" w:hAnsi="Georgia" w:cs="Georgia"/>
          <w:b/>
          <w:bCs/>
          <w:color w:val="003366"/>
          <w:sz w:val="24"/>
          <w:szCs w:val="24"/>
        </w:rPr>
        <w:t>4.1 The Types You Will Encounter</w:t>
      </w:r>
    </w:p>
    <w:p w14:paraId="43E55B5E" w14:textId="77777777" w:rsidR="00B20CA9" w:rsidRDefault="00000000">
      <w:pPr>
        <w:spacing w:before="40" w:after="80"/>
        <w:ind w:left="576" w:hanging="288"/>
      </w:pPr>
      <w:r>
        <w:rPr>
          <w:b/>
          <w:bCs/>
          <w:color w:val="C4A44A"/>
        </w:rPr>
        <w:t xml:space="preserve">• </w:t>
      </w:r>
      <w:r>
        <w:rPr>
          <w:b/>
          <w:bCs/>
        </w:rPr>
        <w:t xml:space="preserve">Integer (int64) </w:t>
      </w:r>
      <w:r>
        <w:t>— whole numbers with no decimal places. Examples: loan_id, loan_term_months, borrower_id.</w:t>
      </w:r>
    </w:p>
    <w:p w14:paraId="50EF0EDF" w14:textId="77777777" w:rsidR="00B20CA9" w:rsidRDefault="00000000">
      <w:pPr>
        <w:spacing w:before="40" w:after="80"/>
        <w:ind w:left="576" w:hanging="288"/>
      </w:pPr>
      <w:r>
        <w:rPr>
          <w:b/>
          <w:bCs/>
          <w:color w:val="C4A44A"/>
        </w:rPr>
        <w:t xml:space="preserve">• </w:t>
      </w:r>
      <w:r>
        <w:rPr>
          <w:b/>
          <w:bCs/>
        </w:rPr>
        <w:t xml:space="preserve">Float (float64) </w:t>
      </w:r>
      <w:r>
        <w:t>— decimal numbers. Examples: loan_amount, interest_rate, credit_score, annual_income.</w:t>
      </w:r>
    </w:p>
    <w:p w14:paraId="7E1A6629" w14:textId="77777777" w:rsidR="00B20CA9" w:rsidRDefault="00000000">
      <w:pPr>
        <w:spacing w:before="40" w:after="80"/>
        <w:ind w:left="576" w:hanging="288"/>
      </w:pPr>
      <w:r>
        <w:rPr>
          <w:b/>
          <w:bCs/>
          <w:color w:val="C4A44A"/>
        </w:rPr>
        <w:t xml:space="preserve">• </w:t>
      </w:r>
      <w:r>
        <w:rPr>
          <w:b/>
          <w:bCs/>
        </w:rPr>
        <w:t xml:space="preserve">Object </w:t>
      </w:r>
      <w:r>
        <w:t>— Python's catch-all text type. Columns correctly stored as text (loan_purpose, loan_status, state) will show as object. Columns that should be dates but were not converted (origination_date) will also show as object — this is the type mismatch to fix.</w:t>
      </w:r>
    </w:p>
    <w:p w14:paraId="55CE3B57" w14:textId="77777777" w:rsidR="00B20CA9" w:rsidRDefault="00000000">
      <w:pPr>
        <w:spacing w:before="40" w:after="80"/>
        <w:ind w:left="576" w:hanging="288"/>
      </w:pPr>
      <w:r>
        <w:rPr>
          <w:b/>
          <w:bCs/>
          <w:color w:val="C4A44A"/>
        </w:rPr>
        <w:t xml:space="preserve">• </w:t>
      </w:r>
      <w:r>
        <w:rPr>
          <w:b/>
          <w:bCs/>
        </w:rPr>
        <w:t xml:space="preserve">Datetime (datetime64) </w:t>
      </w:r>
      <w:r>
        <w:t>— the correct type for date columns. After conversion, origination_date should show as datetime64, enabling date filtering, month/year extraction, and time-series analysis.</w:t>
      </w:r>
    </w:p>
    <w:p w14:paraId="63C7499A" w14:textId="77777777" w:rsidR="00B20CA9" w:rsidRDefault="00000000">
      <w:pPr>
        <w:pStyle w:val="Heading2"/>
        <w:spacing w:before="280" w:after="80"/>
      </w:pPr>
      <w:r>
        <w:rPr>
          <w:rFonts w:ascii="Georgia" w:eastAsia="Georgia" w:hAnsi="Georgia" w:cs="Georgia"/>
          <w:b/>
          <w:bCs/>
          <w:color w:val="003366"/>
          <w:sz w:val="24"/>
          <w:szCs w:val="24"/>
        </w:rPr>
        <w:t>4.2 What to Ask Claude Code</w:t>
      </w:r>
    </w:p>
    <w:p w14:paraId="6F5F8058"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Check whether the origination_date column in the DataFrame is stored as a datetime type. If it is stored as text (object type), convert it to datetime and print a confirmation message showing the column's new type. Print the before and after types so the change is visible.</w:t>
      </w:r>
    </w:p>
    <w:p w14:paraId="3DCBA349" w14:textId="77777777" w:rsidR="00B20CA9" w:rsidRDefault="00000000">
      <w:pPr>
        <w:pStyle w:val="Heading2"/>
        <w:spacing w:before="280" w:after="80"/>
      </w:pPr>
      <w:r>
        <w:rPr>
          <w:rFonts w:ascii="Georgia" w:eastAsia="Georgia" w:hAnsi="Georgia" w:cs="Georgia"/>
          <w:b/>
          <w:bCs/>
          <w:color w:val="003366"/>
          <w:sz w:val="24"/>
          <w:szCs w:val="24"/>
        </w:rPr>
        <w:t>4.3 What to Look For</w:t>
      </w:r>
    </w:p>
    <w:p w14:paraId="4843EFFA" w14:textId="77777777" w:rsidR="00B20CA9" w:rsidRDefault="00000000">
      <w:pPr>
        <w:spacing w:before="60" w:after="120"/>
      </w:pPr>
      <w:r>
        <w:t>After conversion, the origination_date column should show datetime64[ns] as its type. If it still shows object after the conversion step, the conversion failed — usually because the dates are formatted inconsistently in the file. Ask Claude Code to handle the format explicitly.</w:t>
      </w:r>
    </w:p>
    <w:p w14:paraId="715A1618" w14:textId="77777777" w:rsidR="00B20CA9" w:rsidRDefault="00000000">
      <w:pPr>
        <w:spacing w:before="60" w:after="120"/>
      </w:pPr>
      <w:r>
        <w:t>For the rest of the dataset, the types shown during inspection in Step 1 are correct and do not need conversion. credit_score is stored as float64 rather than integer because it contains missing values — Python cannot represent an integer column with nulls, so it uses float.</w:t>
      </w:r>
    </w:p>
    <w:p w14:paraId="280E937A" w14:textId="77777777" w:rsidR="00B20CA9" w:rsidRDefault="00000000">
      <w:r>
        <w:br w:type="page"/>
      </w:r>
    </w:p>
    <w:p w14:paraId="523C736E" w14:textId="77777777" w:rsidR="00B20CA9" w:rsidRDefault="00000000">
      <w:pPr>
        <w:pStyle w:val="Heading1"/>
        <w:spacing w:before="400" w:after="120"/>
        <w:rPr>
          <w:rFonts w:ascii="Georgia" w:eastAsia="Georgia" w:hAnsi="Georgia" w:cs="Georgia"/>
          <w:b/>
          <w:bCs/>
          <w:color w:val="003366"/>
          <w:sz w:val="28"/>
          <w:szCs w:val="28"/>
        </w:rPr>
      </w:pPr>
      <w:r>
        <w:lastRenderedPageBreak/>
        <w:t>5. Step 3 — Analyzing Missing Values</w:t>
      </w:r>
    </w:p>
    <w:p w14:paraId="74252111" w14:textId="77777777" w:rsidR="00B20CA9" w:rsidRDefault="00000000">
      <w:pPr>
        <w:spacing w:before="60" w:after="120"/>
      </w:pPr>
      <w:r>
        <w:t>Missing values are gaps in your data where no measurement was recorded. How you handle them depends on how many there are, which column they are in, and what analysis you plan to run. Missing values you ignore become silent errors in your results.</w:t>
      </w:r>
    </w:p>
    <w:p w14:paraId="4F728EC6" w14:textId="77777777" w:rsidR="00B20CA9" w:rsidRDefault="00000000">
      <w:pPr>
        <w:pStyle w:val="Heading2"/>
        <w:spacing w:before="280" w:after="80"/>
      </w:pPr>
      <w:r>
        <w:rPr>
          <w:rFonts w:ascii="Georgia" w:eastAsia="Georgia" w:hAnsi="Georgia" w:cs="Georgia"/>
          <w:b/>
          <w:bCs/>
          <w:color w:val="003366"/>
          <w:sz w:val="24"/>
          <w:szCs w:val="24"/>
        </w:rPr>
        <w:t>5.1 Why Missing Values Matter</w:t>
      </w:r>
    </w:p>
    <w:p w14:paraId="78DC16AC" w14:textId="77777777" w:rsidR="00B20CA9" w:rsidRDefault="00000000">
      <w:pPr>
        <w:spacing w:before="60" w:after="120"/>
      </w:pPr>
      <w:r>
        <w:t>Some analytical operations simply exclude rows with missing values by default. This is fine if the missingness is random and small. It becomes a problem if missing values are concentrated in a particular group — for example, if credit scores are missing more often for borrowers with lower incomes, excluding those rows would bias any average-credit-score calculation.</w:t>
      </w:r>
    </w:p>
    <w:p w14:paraId="2E5EAF09" w14:textId="77777777" w:rsidR="00B20CA9" w:rsidRDefault="00000000">
      <w:pPr>
        <w:spacing w:before="60" w:after="120"/>
      </w:pPr>
      <w:r>
        <w:t>Before deciding how to handle missing values, you need to understand how many there are and whether they appear to be random.</w:t>
      </w:r>
    </w:p>
    <w:p w14:paraId="016DAB23" w14:textId="77777777" w:rsidR="00B20CA9" w:rsidRDefault="00000000">
      <w:pPr>
        <w:pStyle w:val="Heading2"/>
        <w:spacing w:before="280" w:after="80"/>
      </w:pPr>
      <w:r>
        <w:rPr>
          <w:rFonts w:ascii="Georgia" w:eastAsia="Georgia" w:hAnsi="Georgia" w:cs="Georgia"/>
          <w:b/>
          <w:bCs/>
          <w:color w:val="003366"/>
          <w:sz w:val="24"/>
          <w:szCs w:val="24"/>
        </w:rPr>
        <w:t>5.2 What to Ask Claude Code</w:t>
      </w:r>
    </w:p>
    <w:p w14:paraId="674B2066"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For the wildcat_loans_clean.csv DataFrame, print the count and percentage of missing values for every column. Then, for the credit_score column specifically, show the distribution of loan_status and loan_purpose among rows where credit_score is missing, compared to the full dataset. This will help determine whether the missingness is random or concentrated in a particular group.</w:t>
      </w:r>
    </w:p>
    <w:p w14:paraId="4826DC38" w14:textId="77777777" w:rsidR="00B20CA9" w:rsidRDefault="00000000">
      <w:pPr>
        <w:pStyle w:val="Heading2"/>
        <w:spacing w:before="280" w:after="80"/>
      </w:pPr>
      <w:r>
        <w:rPr>
          <w:rFonts w:ascii="Georgia" w:eastAsia="Georgia" w:hAnsi="Georgia" w:cs="Georgia"/>
          <w:b/>
          <w:bCs/>
          <w:color w:val="003366"/>
          <w:sz w:val="24"/>
          <w:szCs w:val="24"/>
        </w:rPr>
        <w:t>5.3 Interpreting the Output</w:t>
      </w:r>
    </w:p>
    <w:p w14:paraId="15DB3C9E" w14:textId="77777777" w:rsidR="00B20CA9" w:rsidRDefault="00000000">
      <w:pPr>
        <w:spacing w:before="60" w:after="120"/>
      </w:pPr>
      <w:r>
        <w:t>You should see 47 missing credit scores, representing about 2.0% of all loans. For most analytical purposes this is a small enough proportion that you can exclude those rows without significantly biasing results. However, always report the exclusion explicitly — do not silently drop rows.</w:t>
      </w:r>
    </w:p>
    <w:p w14:paraId="16B13EEF" w14:textId="77777777" w:rsidR="00B20CA9" w:rsidRDefault="00000000">
      <w:pPr>
        <w:spacing w:before="60" w:after="120"/>
      </w:pPr>
      <w:r>
        <w:t>If the distribution of loan_status among missing-credit-score rows looks similar to the full dataset (roughly 62% Current, 23% Paid Off, 11% Delinquent, 4% Default), the missingness is likely random and exclusion is defensible. If the proportions differ substantially, note it as a potential source of bias.</w:t>
      </w:r>
    </w:p>
    <w:p w14:paraId="28C81FE2" w14:textId="77777777" w:rsidR="00B20CA9" w:rsidRDefault="00000000">
      <w:pPr>
        <w:pBdr>
          <w:left w:val="thick" w:sz="12" w:space="0" w:color="C4A44A"/>
        </w:pBdr>
        <w:shd w:val="clear" w:color="F5E6C0" w:fill="auto"/>
        <w:spacing w:before="120" w:after="120"/>
        <w:ind w:left="576" w:right="576"/>
      </w:pPr>
      <w:r>
        <w:rPr>
          <w:i/>
          <w:iCs/>
          <w:color w:val="5D4037"/>
        </w:rPr>
        <w:t>A common mistake is to fill missing numeric values with zero. Zero is a real value — it means "no credit score" in a way that will distort any average or model. Unless zero is meaningful in context, either exclude the row or fill with the column median.</w:t>
      </w:r>
    </w:p>
    <w:p w14:paraId="207BD867" w14:textId="77777777" w:rsidR="00B20CA9" w:rsidRDefault="00000000">
      <w:r>
        <w:br w:type="page"/>
      </w:r>
    </w:p>
    <w:p w14:paraId="4A299CD7" w14:textId="77777777" w:rsidR="00B20CA9" w:rsidRDefault="00000000">
      <w:pPr>
        <w:pStyle w:val="Heading1"/>
        <w:spacing w:before="400" w:after="120"/>
        <w:rPr>
          <w:rFonts w:ascii="Georgia" w:eastAsia="Georgia" w:hAnsi="Georgia" w:cs="Georgia"/>
          <w:b/>
          <w:bCs/>
          <w:color w:val="003366"/>
          <w:sz w:val="28"/>
          <w:szCs w:val="28"/>
        </w:rPr>
      </w:pPr>
      <w:r>
        <w:t>6. Step 4 — Summary Statistics</w:t>
      </w:r>
    </w:p>
    <w:p w14:paraId="3972D180" w14:textId="77777777" w:rsidR="00B20CA9" w:rsidRDefault="00000000">
      <w:pPr>
        <w:spacing w:before="60" w:after="120"/>
      </w:pPr>
      <w:r>
        <w:t>Summary statistics describe the distribution of numeric columns using a small number of representative values: the center, the spread, and the extremes. They are the fastest way to get a sense of scale and detect obvious data quality problems.</w:t>
      </w:r>
    </w:p>
    <w:p w14:paraId="04DBFCD6" w14:textId="77777777" w:rsidR="00B20CA9" w:rsidRDefault="00000000">
      <w:pPr>
        <w:pStyle w:val="Heading2"/>
        <w:spacing w:before="280" w:after="80"/>
      </w:pPr>
      <w:r>
        <w:rPr>
          <w:rFonts w:ascii="Georgia" w:eastAsia="Georgia" w:hAnsi="Georgia" w:cs="Georgia"/>
          <w:b/>
          <w:bCs/>
          <w:color w:val="003366"/>
          <w:sz w:val="24"/>
          <w:szCs w:val="24"/>
        </w:rPr>
        <w:t>6.1 What the Statistics Mean</w:t>
      </w:r>
    </w:p>
    <w:p w14:paraId="067F4F59" w14:textId="77777777" w:rsidR="00B20CA9" w:rsidRDefault="00000000">
      <w:pPr>
        <w:spacing w:before="40" w:after="80"/>
        <w:ind w:left="576" w:hanging="288"/>
      </w:pPr>
      <w:r>
        <w:rPr>
          <w:b/>
          <w:bCs/>
          <w:color w:val="C4A44A"/>
        </w:rPr>
        <w:t xml:space="preserve">• </w:t>
      </w:r>
      <w:r>
        <w:rPr>
          <w:b/>
          <w:bCs/>
        </w:rPr>
        <w:t xml:space="preserve">Count </w:t>
      </w:r>
      <w:r>
        <w:t>— the number of non-null values. If this is less than 2,340, the column has missing values.</w:t>
      </w:r>
    </w:p>
    <w:p w14:paraId="5D13C63F" w14:textId="77777777" w:rsidR="00B20CA9" w:rsidRDefault="00000000">
      <w:pPr>
        <w:spacing w:before="40" w:after="80"/>
        <w:ind w:left="576" w:hanging="288"/>
      </w:pPr>
      <w:r>
        <w:rPr>
          <w:b/>
          <w:bCs/>
          <w:color w:val="C4A44A"/>
        </w:rPr>
        <w:t xml:space="preserve">• </w:t>
      </w:r>
      <w:r>
        <w:rPr>
          <w:b/>
          <w:bCs/>
        </w:rPr>
        <w:t xml:space="preserve">Mean </w:t>
      </w:r>
      <w:r>
        <w:t>— the arithmetic average. Sensitive to extreme values (outliers).</w:t>
      </w:r>
    </w:p>
    <w:p w14:paraId="5AA95293" w14:textId="77777777" w:rsidR="00B20CA9" w:rsidRDefault="00000000">
      <w:pPr>
        <w:spacing w:before="40" w:after="80"/>
        <w:ind w:left="576" w:hanging="288"/>
      </w:pPr>
      <w:r>
        <w:rPr>
          <w:b/>
          <w:bCs/>
          <w:color w:val="C4A44A"/>
        </w:rPr>
        <w:t xml:space="preserve">• </w:t>
      </w:r>
      <w:r>
        <w:rPr>
          <w:b/>
          <w:bCs/>
        </w:rPr>
        <w:t xml:space="preserve">Std (standard deviation) </w:t>
      </w:r>
      <w:r>
        <w:t>— the average distance from the mean. A large std relative to the mean means the values are spread out.</w:t>
      </w:r>
    </w:p>
    <w:p w14:paraId="2CD1BCA0" w14:textId="77777777" w:rsidR="00B20CA9" w:rsidRDefault="00000000">
      <w:pPr>
        <w:spacing w:before="40" w:after="80"/>
        <w:ind w:left="576" w:hanging="288"/>
      </w:pPr>
      <w:r>
        <w:rPr>
          <w:b/>
          <w:bCs/>
          <w:color w:val="C4A44A"/>
        </w:rPr>
        <w:t xml:space="preserve">• </w:t>
      </w:r>
      <w:r>
        <w:rPr>
          <w:b/>
          <w:bCs/>
        </w:rPr>
        <w:t xml:space="preserve">Min and Max </w:t>
      </w:r>
      <w:r>
        <w:t>— the smallest and largest values. Obvious data quality problems (negative loan amounts, credit scores above 850) show up here.</w:t>
      </w:r>
    </w:p>
    <w:p w14:paraId="053E1D32" w14:textId="77777777" w:rsidR="00B20CA9" w:rsidRDefault="00000000">
      <w:pPr>
        <w:spacing w:before="40" w:after="80"/>
        <w:ind w:left="576" w:hanging="288"/>
      </w:pPr>
      <w:r>
        <w:rPr>
          <w:b/>
          <w:bCs/>
          <w:color w:val="C4A44A"/>
        </w:rPr>
        <w:t xml:space="preserve">• </w:t>
      </w:r>
      <w:r>
        <w:rPr>
          <w:b/>
          <w:bCs/>
        </w:rPr>
        <w:t xml:space="preserve">25%, 50%, 75% (quartiles) </w:t>
      </w:r>
      <w:r>
        <w:t>— the values at the first quartile, median, and third quartile. Together these describe the shape of the distribution.</w:t>
      </w:r>
    </w:p>
    <w:p w14:paraId="3AF2BD30" w14:textId="77777777" w:rsidR="00B20CA9" w:rsidRDefault="00000000">
      <w:pPr>
        <w:pStyle w:val="Heading2"/>
        <w:spacing w:before="280" w:after="80"/>
      </w:pPr>
      <w:r>
        <w:rPr>
          <w:rFonts w:ascii="Georgia" w:eastAsia="Georgia" w:hAnsi="Georgia" w:cs="Georgia"/>
          <w:b/>
          <w:bCs/>
          <w:color w:val="003366"/>
          <w:sz w:val="24"/>
          <w:szCs w:val="24"/>
        </w:rPr>
        <w:t>6.2 What to Ask Claude Code</w:t>
      </w:r>
    </w:p>
    <w:p w14:paraId="0D50B2DB"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Print descriptive statistics (count, mean, standard deviation, min, 25th percentile, median, 75th percentile, max) for all numeric columns in the wildcat_loans_clean.csv DataFrame. Format the output so loan amounts are rounded to two decimal places.</w:t>
      </w:r>
    </w:p>
    <w:p w14:paraId="6BEA3BEB" w14:textId="77777777" w:rsidR="00B20CA9" w:rsidRDefault="00000000">
      <w:pPr>
        <w:pStyle w:val="Heading2"/>
        <w:spacing w:before="280" w:after="80"/>
      </w:pPr>
      <w:r>
        <w:rPr>
          <w:rFonts w:ascii="Georgia" w:eastAsia="Georgia" w:hAnsi="Georgia" w:cs="Georgia"/>
          <w:b/>
          <w:bCs/>
          <w:color w:val="003366"/>
          <w:sz w:val="24"/>
          <w:szCs w:val="24"/>
        </w:rPr>
        <w:t>6.3 Interpreting the Results for Wildcat Capital</w:t>
      </w:r>
    </w:p>
    <w:p w14:paraId="1409A7B3" w14:textId="77777777" w:rsidR="00B20CA9" w:rsidRDefault="00000000">
      <w:pPr>
        <w:spacing w:before="60" w:after="120"/>
      </w:pPr>
      <w:r>
        <w:t>For the loan portfolio, pay attention to the following:</w:t>
      </w:r>
    </w:p>
    <w:p w14:paraId="51734549" w14:textId="77777777" w:rsidR="00B20CA9" w:rsidRDefault="00000000">
      <w:pPr>
        <w:spacing w:before="40" w:after="80"/>
        <w:ind w:left="576" w:hanging="288"/>
      </w:pPr>
      <w:r>
        <w:rPr>
          <w:b/>
          <w:bCs/>
          <w:color w:val="C4A44A"/>
        </w:rPr>
        <w:t xml:space="preserve">• </w:t>
      </w:r>
      <w:r>
        <w:rPr>
          <w:b/>
          <w:bCs/>
        </w:rPr>
        <w:t xml:space="preserve">Loan amount: </w:t>
      </w:r>
      <w:r>
        <w:t>The average loan is around $12,400. The 75th percentile is much higher than the median, suggesting that a small number of very large loans pull the average upward. This kind of right-skewed distribution is common in lending data.</w:t>
      </w:r>
    </w:p>
    <w:p w14:paraId="4E35D164" w14:textId="77777777" w:rsidR="00B20CA9" w:rsidRDefault="00000000">
      <w:pPr>
        <w:spacing w:before="40" w:after="80"/>
        <w:ind w:left="576" w:hanging="288"/>
      </w:pPr>
      <w:r>
        <w:rPr>
          <w:b/>
          <w:bCs/>
          <w:color w:val="C4A44A"/>
        </w:rPr>
        <w:t xml:space="preserve">• </w:t>
      </w:r>
      <w:r>
        <w:rPr>
          <w:b/>
          <w:bCs/>
        </w:rPr>
        <w:t xml:space="preserve">Interest rate: </w:t>
      </w:r>
      <w:r>
        <w:t>The average rate is roughly 11.5%. Compare the min and max to ensure no rates are negative or implausibly high (above 30% would be unusual for this portfolio).</w:t>
      </w:r>
    </w:p>
    <w:p w14:paraId="01AEDB4C" w14:textId="77777777" w:rsidR="00B20CA9" w:rsidRDefault="00000000">
      <w:pPr>
        <w:spacing w:before="40" w:after="80"/>
        <w:ind w:left="576" w:hanging="288"/>
      </w:pPr>
      <w:r>
        <w:rPr>
          <w:b/>
          <w:bCs/>
          <w:color w:val="C4A44A"/>
        </w:rPr>
        <w:t xml:space="preserve">• </w:t>
      </w:r>
      <w:r>
        <w:rPr>
          <w:b/>
          <w:bCs/>
        </w:rPr>
        <w:t xml:space="preserve">Credit score: </w:t>
      </w:r>
      <w:r>
        <w:t>The average is around 625. Note that the count will be 2,293 rather than 2,340 because 47 values are missing — this is the expected behavior.</w:t>
      </w:r>
    </w:p>
    <w:p w14:paraId="2C1FB0A7" w14:textId="77777777" w:rsidR="00B20CA9" w:rsidRDefault="00000000">
      <w:pPr>
        <w:spacing w:before="40" w:after="80"/>
        <w:ind w:left="576" w:hanging="288"/>
      </w:pPr>
      <w:r>
        <w:rPr>
          <w:b/>
          <w:bCs/>
          <w:color w:val="C4A44A"/>
        </w:rPr>
        <w:t xml:space="preserve">• </w:t>
      </w:r>
      <w:r>
        <w:rPr>
          <w:b/>
          <w:bCs/>
        </w:rPr>
        <w:t xml:space="preserve">Annual income: </w:t>
      </w:r>
      <w:r>
        <w:t>The mean annual income is significantly higher than the median. This is a classic signal of a right-skewed distribution — a small number of very high-income borrowers elevate the average while the typical borrower earns much less.</w:t>
      </w:r>
    </w:p>
    <w:p w14:paraId="56C8B96E" w14:textId="77777777" w:rsidR="00B20CA9" w:rsidRDefault="00000000">
      <w:pPr>
        <w:spacing w:before="40" w:after="80"/>
        <w:ind w:left="576" w:hanging="288"/>
      </w:pPr>
      <w:r>
        <w:rPr>
          <w:b/>
          <w:bCs/>
          <w:color w:val="C4A44A"/>
        </w:rPr>
        <w:t xml:space="preserve">• </w:t>
      </w:r>
      <w:r>
        <w:rPr>
          <w:b/>
          <w:bCs/>
        </w:rPr>
        <w:t xml:space="preserve">Debt-to-income ratio: </w:t>
      </w:r>
      <w:r>
        <w:t>Values should fall between 0 and 1 (or 0% and 100%). A ratio above 0.55 is typically considered high risk in consumer lending.</w:t>
      </w:r>
    </w:p>
    <w:p w14:paraId="6D7E9BBB" w14:textId="77777777" w:rsidR="00B20CA9" w:rsidRDefault="00000000">
      <w:r>
        <w:br w:type="page"/>
      </w:r>
    </w:p>
    <w:p w14:paraId="2D294EEB" w14:textId="77777777" w:rsidR="00B20CA9" w:rsidRDefault="00000000">
      <w:pPr>
        <w:pStyle w:val="Heading1"/>
        <w:spacing w:before="400" w:after="120"/>
        <w:rPr>
          <w:rFonts w:ascii="Georgia" w:eastAsia="Georgia" w:hAnsi="Georgia" w:cs="Georgia"/>
          <w:b/>
          <w:bCs/>
          <w:color w:val="003366"/>
          <w:sz w:val="28"/>
          <w:szCs w:val="28"/>
        </w:rPr>
      </w:pPr>
      <w:r>
        <w:t>7. Step 5 — Exploring Categorical Variables</w:t>
      </w:r>
    </w:p>
    <w:p w14:paraId="24C55C1F" w14:textId="77777777" w:rsidR="00B20CA9" w:rsidRDefault="00000000">
      <w:pPr>
        <w:spacing w:before="60" w:after="120"/>
      </w:pPr>
      <w:r>
        <w:t>Categorical columns contain a fixed set of text values representing groups or categories. In the Wildcat Capital loan dataset, the categorical columns are loan_purpose (five categories), loan_status (four categories), and state (all 50 US states). Understanding their distributions is essential before any grouped analysis.</w:t>
      </w:r>
    </w:p>
    <w:p w14:paraId="426BE76E" w14:textId="77777777" w:rsidR="00B20CA9" w:rsidRDefault="00000000">
      <w:pPr>
        <w:pStyle w:val="Heading2"/>
        <w:spacing w:before="280" w:after="80"/>
      </w:pPr>
      <w:r>
        <w:rPr>
          <w:rFonts w:ascii="Georgia" w:eastAsia="Georgia" w:hAnsi="Georgia" w:cs="Georgia"/>
          <w:b/>
          <w:bCs/>
          <w:color w:val="003366"/>
          <w:sz w:val="24"/>
          <w:szCs w:val="24"/>
        </w:rPr>
        <w:t>7.1 What to Ask Claude Code</w:t>
      </w:r>
    </w:p>
    <w:p w14:paraId="409A3C74"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For each categorical column in the wildcat_loans_clean.csv DataFrame (loan_purpose, loan_status, and state), print the count and percentage of rows belonging to each unique value, sorted from most to least frequent. Format the output so percentages are shown to one decimal place.</w:t>
      </w:r>
    </w:p>
    <w:p w14:paraId="780E11A4" w14:textId="77777777" w:rsidR="00B20CA9" w:rsidRDefault="00000000">
      <w:pPr>
        <w:pStyle w:val="Heading2"/>
        <w:spacing w:before="280" w:after="80"/>
      </w:pPr>
      <w:r>
        <w:rPr>
          <w:rFonts w:ascii="Georgia" w:eastAsia="Georgia" w:hAnsi="Georgia" w:cs="Georgia"/>
          <w:b/>
          <w:bCs/>
          <w:color w:val="003366"/>
          <w:sz w:val="24"/>
          <w:szCs w:val="24"/>
        </w:rPr>
        <w:t>7.2 What to Look For</w:t>
      </w:r>
    </w:p>
    <w:p w14:paraId="4EC7C92C" w14:textId="77777777" w:rsidR="00B20CA9" w:rsidRDefault="00000000">
      <w:pPr>
        <w:spacing w:before="60" w:after="120"/>
      </w:pPr>
      <w:r>
        <w:t>For loan_purpose, you should see five categories. Home Improvement is the most common (about 31% of loans), followed by Auto (26%), Personal (20%), Business (14%), and Education (9%). If a category is missing or a new unexpected category appears (for example, "home improvement" with lowercase h), that indicates a data quality issue.</w:t>
      </w:r>
    </w:p>
    <w:p w14:paraId="617D7BEB" w14:textId="77777777" w:rsidR="00B20CA9" w:rsidRDefault="00000000">
      <w:pPr>
        <w:spacing w:before="60" w:after="120"/>
      </w:pPr>
      <w:r>
        <w:t>For loan_status, you should see four categories: Current (about 62%), Paid Off (23%), Delinquent (11%), and Default (5%). Default rate is a critical business metric — 5% of the portfolio in default is significant. Delinquent loans (past due but not yet in default) represent another 11% that require monitoring.</w:t>
      </w:r>
    </w:p>
    <w:p w14:paraId="2607C588" w14:textId="77777777" w:rsidR="00B20CA9" w:rsidRDefault="00000000">
      <w:pPr>
        <w:spacing w:before="60" w:after="120"/>
      </w:pPr>
      <w:r>
        <w:t>For state, you will see up to 50 values. Look for any unexpected entries (typos, abbreviations mixed with full names) and note which states have the most loans — this geographic concentration may be relevant if state-level regulations or economic conditions affect loan performance.</w:t>
      </w:r>
    </w:p>
    <w:p w14:paraId="1331C01C" w14:textId="77777777" w:rsidR="00B20CA9" w:rsidRDefault="00000000">
      <w:pPr>
        <w:pStyle w:val="Heading2"/>
        <w:spacing w:before="280" w:after="80"/>
      </w:pPr>
      <w:r>
        <w:rPr>
          <w:rFonts w:ascii="Georgia" w:eastAsia="Georgia" w:hAnsi="Georgia" w:cs="Georgia"/>
          <w:b/>
          <w:bCs/>
          <w:color w:val="003366"/>
          <w:sz w:val="24"/>
          <w:szCs w:val="24"/>
        </w:rPr>
        <w:t>7.3 Why Distribution Matters Before Grouping</w:t>
      </w:r>
    </w:p>
    <w:p w14:paraId="76A3B382" w14:textId="77777777" w:rsidR="00B20CA9" w:rsidRDefault="00000000">
      <w:pPr>
        <w:spacing w:before="60" w:after="120"/>
      </w:pPr>
      <w:r>
        <w:t>Before computing grouped statistics (for example, average loan amount by loan purpose, or default rate by state), you need to know how many records fall into each group. Averages computed from very small groups (fewer than 30 records) are unreliable. If a state has only 3 loans, do not report its average interest rate as a meaningful number.</w:t>
      </w:r>
    </w:p>
    <w:p w14:paraId="012A6B0E" w14:textId="77777777" w:rsidR="00B20CA9" w:rsidRDefault="00000000">
      <w:pPr>
        <w:pBdr>
          <w:left w:val="thick" w:sz="12" w:space="0" w:color="C4A44A"/>
        </w:pBdr>
        <w:shd w:val="clear" w:color="F5E6C0" w:fill="auto"/>
        <w:spacing w:before="120" w:after="120"/>
        <w:ind w:left="576" w:right="576"/>
      </w:pPr>
      <w:r>
        <w:rPr>
          <w:i/>
          <w:iCs/>
          <w:color w:val="5D4037"/>
        </w:rPr>
        <w:t>A category with an unexpectedly small count is often a sign of a data quality issue — a spelling variant, extra space, or inconsistent capitalization that creates what appears to be a separate category. Always spot-check low-count categories before reporting results.</w:t>
      </w:r>
    </w:p>
    <w:p w14:paraId="5359B00E" w14:textId="77777777" w:rsidR="00B20CA9" w:rsidRDefault="00000000">
      <w:r>
        <w:br w:type="page"/>
      </w:r>
    </w:p>
    <w:p w14:paraId="32C3FD3A" w14:textId="77777777" w:rsidR="00B20CA9" w:rsidRDefault="00000000">
      <w:pPr>
        <w:pStyle w:val="Heading1"/>
        <w:spacing w:before="400" w:after="120"/>
        <w:rPr>
          <w:rFonts w:ascii="Georgia" w:eastAsia="Georgia" w:hAnsi="Georgia" w:cs="Georgia"/>
          <w:b/>
          <w:bCs/>
          <w:color w:val="003366"/>
          <w:sz w:val="28"/>
          <w:szCs w:val="28"/>
        </w:rPr>
      </w:pPr>
      <w:r>
        <w:t>8. Step 6 — Distribution Analysis</w:t>
      </w:r>
    </w:p>
    <w:p w14:paraId="23D66DD8" w14:textId="77777777" w:rsidR="00B20CA9" w:rsidRDefault="00000000">
      <w:pPr>
        <w:spacing w:before="60" w:after="120"/>
      </w:pPr>
      <w:r>
        <w:t>Summary statistics tell you about the center and spread of a distribution, but they cannot reveal its shape. A distribution's shape — whether it is symmetric, skewed, or bimodal — affects how you should interpret averages and which analytical methods are appropriate.</w:t>
      </w:r>
    </w:p>
    <w:p w14:paraId="7440ADCA" w14:textId="77777777" w:rsidR="00B20CA9" w:rsidRDefault="00000000">
      <w:pPr>
        <w:pStyle w:val="Heading2"/>
        <w:spacing w:before="280" w:after="80"/>
      </w:pPr>
      <w:r>
        <w:rPr>
          <w:rFonts w:ascii="Georgia" w:eastAsia="Georgia" w:hAnsi="Georgia" w:cs="Georgia"/>
          <w:b/>
          <w:bCs/>
          <w:color w:val="003366"/>
          <w:sz w:val="24"/>
          <w:szCs w:val="24"/>
        </w:rPr>
        <w:t>8.1 What Distributions Reveal</w:t>
      </w:r>
    </w:p>
    <w:p w14:paraId="705812AB" w14:textId="77777777" w:rsidR="00B20CA9" w:rsidRDefault="00000000">
      <w:pPr>
        <w:spacing w:before="40" w:after="80"/>
        <w:ind w:left="576" w:hanging="288"/>
      </w:pPr>
      <w:r>
        <w:rPr>
          <w:b/>
          <w:bCs/>
          <w:color w:val="C4A44A"/>
        </w:rPr>
        <w:t xml:space="preserve">• </w:t>
      </w:r>
      <w:r>
        <w:rPr>
          <w:b/>
          <w:bCs/>
        </w:rPr>
        <w:t xml:space="preserve">A symmetric distribution </w:t>
      </w:r>
      <w:r>
        <w:t xml:space="preserve"> distribution means the mean and median are similar, and the average is a good summary of the typical value.</w:t>
      </w:r>
    </w:p>
    <w:p w14:paraId="7DD126B9" w14:textId="77777777" w:rsidR="00B20CA9" w:rsidRDefault="00000000">
      <w:pPr>
        <w:spacing w:before="40" w:after="80"/>
        <w:ind w:left="576" w:hanging="288"/>
      </w:pPr>
      <w:r>
        <w:rPr>
          <w:b/>
          <w:bCs/>
          <w:color w:val="C4A44A"/>
        </w:rPr>
        <w:t xml:space="preserve">• </w:t>
      </w:r>
      <w:r>
        <w:rPr>
          <w:b/>
          <w:bCs/>
        </w:rPr>
        <w:t xml:space="preserve">A right-skewed distribution </w:t>
      </w:r>
      <w:r>
        <w:t>(long tail on the right) means a small number of very large values pull the mean above the median. Annual income and loan amount in the Wildcat Capital dataset are right-skewed. For right-skewed data, the median is usually a better description of the typical value than the mean.</w:t>
      </w:r>
    </w:p>
    <w:p w14:paraId="5BC78A1B" w14:textId="77777777" w:rsidR="00B20CA9" w:rsidRDefault="00000000">
      <w:pPr>
        <w:spacing w:before="40" w:after="80"/>
        <w:ind w:left="576" w:hanging="288"/>
      </w:pPr>
      <w:r>
        <w:rPr>
          <w:b/>
          <w:bCs/>
          <w:color w:val="C4A44A"/>
        </w:rPr>
        <w:t xml:space="preserve">• </w:t>
      </w:r>
      <w:r>
        <w:rPr>
          <w:b/>
          <w:bCs/>
        </w:rPr>
        <w:t xml:space="preserve">A bimodal distribution </w:t>
      </w:r>
      <w:r>
        <w:t>(two peaks) may indicate that two distinct subpopulations are mixed together. If loan amounts showed two peaks, it might suggest personal loans and business loans should be analyzed separately.</w:t>
      </w:r>
    </w:p>
    <w:p w14:paraId="110A143D" w14:textId="77777777" w:rsidR="00B20CA9" w:rsidRDefault="00000000">
      <w:pPr>
        <w:spacing w:before="40" w:after="80"/>
        <w:ind w:left="576" w:hanging="288"/>
      </w:pPr>
      <w:r>
        <w:rPr>
          <w:b/>
          <w:bCs/>
          <w:color w:val="C4A44A"/>
        </w:rPr>
        <w:t xml:space="preserve">• </w:t>
      </w:r>
      <w:r>
        <w:rPr>
          <w:b/>
          <w:bCs/>
        </w:rPr>
        <w:t xml:space="preserve">Outliers </w:t>
      </w:r>
      <w:r>
        <w:t>are individual values far from the rest of the distribution. They may represent data entry errors, legitimate but unusual cases, or important edge cases. Investigate rather than automatically remove them.</w:t>
      </w:r>
    </w:p>
    <w:p w14:paraId="4AB72740" w14:textId="77777777" w:rsidR="00B20CA9" w:rsidRDefault="00000000">
      <w:pPr>
        <w:pStyle w:val="Heading2"/>
        <w:spacing w:before="280" w:after="80"/>
      </w:pPr>
      <w:r>
        <w:rPr>
          <w:rFonts w:ascii="Georgia" w:eastAsia="Georgia" w:hAnsi="Georgia" w:cs="Georgia"/>
          <w:b/>
          <w:bCs/>
          <w:color w:val="003366"/>
          <w:sz w:val="24"/>
          <w:szCs w:val="24"/>
        </w:rPr>
        <w:t>8.2 What to Ask Claude Code</w:t>
      </w:r>
    </w:p>
    <w:p w14:paraId="6F6999D7"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Create a histogram for loan_amount in the wildcat_loans_clean.csv DataFrame using 30 bins. Add a vertical line at the mean and another at the median. Label each line clearly. Title the chart "Distribution of Loan Amounts — Wildcat Capital Portfolio" and save it as outputs/hist_loan_amount.png.</w:t>
      </w:r>
    </w:p>
    <w:p w14:paraId="413FB3E8"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Create a box plot comparing the distribution of interest_rate across the four loan_status categories (Current, Paid Off, Delinquent, Default) in the wildcat_loans_clean.csv DataFrame. Use horizontal orientation so the category labels are readable. Title the chart "Interest Rate by Loan Status" and save it as outputs/box_interest_by_status.png.</w:t>
      </w:r>
    </w:p>
    <w:p w14:paraId="43E5AD36" w14:textId="77777777" w:rsidR="00B20CA9" w:rsidRDefault="00000000">
      <w:pPr>
        <w:pStyle w:val="Heading2"/>
        <w:spacing w:before="280" w:after="80"/>
      </w:pPr>
      <w:r>
        <w:rPr>
          <w:rFonts w:ascii="Georgia" w:eastAsia="Georgia" w:hAnsi="Georgia" w:cs="Georgia"/>
          <w:b/>
          <w:bCs/>
          <w:color w:val="003366"/>
          <w:sz w:val="24"/>
          <w:szCs w:val="24"/>
        </w:rPr>
        <w:t>8.3 What to Look For</w:t>
      </w:r>
    </w:p>
    <w:p w14:paraId="5D32D9F7" w14:textId="77777777" w:rsidR="00B20CA9" w:rsidRDefault="00000000">
      <w:pPr>
        <w:spacing w:before="60" w:after="120"/>
      </w:pPr>
      <w:r>
        <w:t>The loan amount histogram should show a right-skewed distribution — most loans are relatively small, with a long tail extending toward larger loan amounts. The mean line will fall to the right of the median line, confirming the skew.</w:t>
      </w:r>
    </w:p>
    <w:p w14:paraId="02E0C169" w14:textId="77777777" w:rsidR="00B20CA9" w:rsidRDefault="00000000">
      <w:pPr>
        <w:spacing w:before="60" w:after="120"/>
      </w:pPr>
      <w:r>
        <w:t>The interest rate box plot should reveal whether loans in Default or Delinquent status tend to have higher interest rates than Current loans. A higher rate could reflect the lender pricing in higher risk at origination, or it could mean higher-rate loans are more likely to default — an important distinction for risk analysis.</w:t>
      </w:r>
    </w:p>
    <w:p w14:paraId="0368831C" w14:textId="77777777" w:rsidR="00B20CA9" w:rsidRDefault="00000000">
      <w:r>
        <w:br w:type="page"/>
      </w:r>
    </w:p>
    <w:p w14:paraId="5B7A71DC" w14:textId="77777777" w:rsidR="00B20CA9" w:rsidRDefault="00000000">
      <w:pPr>
        <w:pStyle w:val="Heading1"/>
        <w:spacing w:before="400" w:after="120"/>
        <w:rPr>
          <w:rFonts w:ascii="Georgia" w:eastAsia="Georgia" w:hAnsi="Georgia" w:cs="Georgia"/>
          <w:b/>
          <w:bCs/>
          <w:color w:val="003366"/>
          <w:sz w:val="28"/>
          <w:szCs w:val="28"/>
        </w:rPr>
      </w:pPr>
      <w:r>
        <w:t>9. Step 7 — Grouping and Aggregation</w:t>
      </w:r>
    </w:p>
    <w:p w14:paraId="036EE799" w14:textId="77777777" w:rsidR="00B20CA9" w:rsidRDefault="00000000">
      <w:pPr>
        <w:spacing w:before="60" w:after="120"/>
      </w:pPr>
      <w:r>
        <w:t>Grouping means splitting the dataset into subsets defined by a categorical variable and then computing statistics within each subset. This is how you answer questions like "Which loan purpose has the highest average default rate?" or "Do borrowers in certain states have better credit scores?"</w:t>
      </w:r>
    </w:p>
    <w:p w14:paraId="50B7853D" w14:textId="77777777" w:rsidR="00B20CA9" w:rsidRDefault="00000000">
      <w:pPr>
        <w:pStyle w:val="Heading2"/>
        <w:spacing w:before="280" w:after="80"/>
      </w:pPr>
      <w:r>
        <w:rPr>
          <w:rFonts w:ascii="Georgia" w:eastAsia="Georgia" w:hAnsi="Georgia" w:cs="Georgia"/>
          <w:b/>
          <w:bCs/>
          <w:color w:val="003366"/>
          <w:sz w:val="24"/>
          <w:szCs w:val="24"/>
        </w:rPr>
        <w:t>9.1 The Business Questions Grouping Answers</w:t>
      </w:r>
    </w:p>
    <w:p w14:paraId="2B7F58E4" w14:textId="77777777" w:rsidR="00B20CA9" w:rsidRDefault="00000000">
      <w:pPr>
        <w:spacing w:before="60" w:after="120"/>
      </w:pPr>
      <w:r>
        <w:t>For the Wildcat Capital loan portfolio, the most analytically valuable groupings are:</w:t>
      </w:r>
    </w:p>
    <w:p w14:paraId="4F81F39A" w14:textId="77777777" w:rsidR="00B20CA9" w:rsidRDefault="00000000">
      <w:pPr>
        <w:spacing w:before="40" w:after="80"/>
        <w:ind w:left="576" w:hanging="288"/>
      </w:pPr>
      <w:r>
        <w:rPr>
          <w:b/>
          <w:bCs/>
          <w:color w:val="C4A44A"/>
        </w:rPr>
        <w:t xml:space="preserve">• </w:t>
      </w:r>
      <w:r>
        <w:rPr>
          <w:b/>
          <w:bCs/>
        </w:rPr>
        <w:t xml:space="preserve">By loan_status </w:t>
      </w:r>
      <w:r>
        <w:t>— understanding average loan amounts, interest rates, credit scores, and debt-to-income ratios for Current, Paid Off, Delinquent, and Default loans tells you what a high-risk loan profile looks like.</w:t>
      </w:r>
    </w:p>
    <w:p w14:paraId="476B2D71" w14:textId="77777777" w:rsidR="00B20CA9" w:rsidRDefault="00000000">
      <w:pPr>
        <w:spacing w:before="40" w:after="80"/>
        <w:ind w:left="576" w:hanging="288"/>
      </w:pPr>
      <w:r>
        <w:rPr>
          <w:b/>
          <w:bCs/>
          <w:color w:val="C4A44A"/>
        </w:rPr>
        <w:t xml:space="preserve">• </w:t>
      </w:r>
      <w:r>
        <w:rPr>
          <w:b/>
          <w:bCs/>
        </w:rPr>
        <w:t xml:space="preserve">By loan_purpose </w:t>
      </w:r>
      <w:r>
        <w:t>— understanding whether Home Improvement loans are larger or have lower default rates than Personal loans helps the business make origination decisions.</w:t>
      </w:r>
    </w:p>
    <w:p w14:paraId="75BB215D" w14:textId="77777777" w:rsidR="00B20CA9" w:rsidRDefault="00000000">
      <w:pPr>
        <w:spacing w:before="40" w:after="80"/>
        <w:ind w:left="576" w:hanging="288"/>
      </w:pPr>
      <w:r>
        <w:rPr>
          <w:b/>
          <w:bCs/>
          <w:color w:val="C4A44A"/>
        </w:rPr>
        <w:t xml:space="preserve">• </w:t>
      </w:r>
      <w:r>
        <w:rPr>
          <w:b/>
          <w:bCs/>
        </w:rPr>
        <w:t xml:space="preserve">By state </w:t>
      </w:r>
      <w:r>
        <w:t>— geographic concentration analysis shows where the portfolio is exposed and whether certain states have higher delinquency rates.</w:t>
      </w:r>
    </w:p>
    <w:p w14:paraId="26FBDA68" w14:textId="77777777" w:rsidR="00B20CA9" w:rsidRDefault="00000000">
      <w:pPr>
        <w:pStyle w:val="Heading2"/>
        <w:spacing w:before="280" w:after="80"/>
      </w:pPr>
      <w:r>
        <w:rPr>
          <w:rFonts w:ascii="Georgia" w:eastAsia="Georgia" w:hAnsi="Georgia" w:cs="Georgia"/>
          <w:b/>
          <w:bCs/>
          <w:color w:val="003366"/>
          <w:sz w:val="24"/>
          <w:szCs w:val="24"/>
        </w:rPr>
        <w:t>9.2 What to Ask Claude Code</w:t>
      </w:r>
    </w:p>
    <w:p w14:paraId="26F697BB"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Group the wildcat_loans_clean.csv DataFrame by loan_status. For each status, compute: the count of loans, the mean loan_amount (rounded to 2 decimal places), the mean interest_rate (rounded to 4 decimal places), the mean credit_score (rounded to 1 decimal place, excluding nulls), and the mean debt_to_income_ratio (rounded to 4 decimal places). Sort the results by count descending. Print the table.</w:t>
      </w:r>
    </w:p>
    <w:p w14:paraId="5D27B381"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Group the wildcat_loans_clean.csv DataFrame by loan_purpose. For each purpose, compute the count of loans and the number and percentage of loans with loan_status equal to "Default". Sort by default percentage descending and print the result.</w:t>
      </w:r>
    </w:p>
    <w:p w14:paraId="571E3C25" w14:textId="77777777" w:rsidR="00B20CA9" w:rsidRDefault="00000000">
      <w:pPr>
        <w:pStyle w:val="Heading2"/>
        <w:spacing w:before="280" w:after="80"/>
      </w:pPr>
      <w:r>
        <w:rPr>
          <w:rFonts w:ascii="Georgia" w:eastAsia="Georgia" w:hAnsi="Georgia" w:cs="Georgia"/>
          <w:b/>
          <w:bCs/>
          <w:color w:val="003366"/>
          <w:sz w:val="24"/>
          <w:szCs w:val="24"/>
        </w:rPr>
        <w:t>9.3 Interpreting the Results</w:t>
      </w:r>
    </w:p>
    <w:p w14:paraId="3DF640F1" w14:textId="77777777" w:rsidR="00B20CA9" w:rsidRDefault="00000000">
      <w:pPr>
        <w:spacing w:before="60" w:after="120"/>
      </w:pPr>
      <w:r>
        <w:t>In the loan_status grouping, look for whether Default loans have systematically higher interest rates, lower credit scores, or higher debt-to-income ratios compared to Current loans. These differences are the risk signals the portfolio is exposed to — they are also the inputs a risk model would use.</w:t>
      </w:r>
    </w:p>
    <w:p w14:paraId="2B262DCD" w14:textId="77777777" w:rsidR="00B20CA9" w:rsidRDefault="00000000">
      <w:pPr>
        <w:spacing w:before="60" w:after="120"/>
      </w:pPr>
      <w:r>
        <w:t>In the loan_purpose default rate analysis, a higher default rate for a particular purpose (for example, if Business loans default more often than Auto loans) informs origination strategy. Always check the count before interpreting the default rate — a high rate on a small group may not be statistically meaningful.</w:t>
      </w:r>
    </w:p>
    <w:p w14:paraId="72B7D98D" w14:textId="77777777" w:rsidR="00B20CA9" w:rsidRDefault="00000000">
      <w:pPr>
        <w:pBdr>
          <w:left w:val="thick" w:sz="12" w:space="0" w:color="C4A44A"/>
        </w:pBdr>
        <w:shd w:val="clear" w:color="F5E6C0" w:fill="auto"/>
        <w:spacing w:before="120" w:after="120"/>
        <w:ind w:left="576" w:right="576"/>
      </w:pPr>
      <w:r>
        <w:rPr>
          <w:i/>
          <w:iCs/>
          <w:color w:val="5D4037"/>
        </w:rPr>
        <w:t>When groups have very different sizes, percentage-based comparisons (like default rate) are more informative than count-based comparisons. A group with 10 defaults out of 20 loans (50%) is more alarming than a group with 50 defaults out of 1,000 loans (5%), even though the count is lower.</w:t>
      </w:r>
    </w:p>
    <w:p w14:paraId="1221EC63" w14:textId="77777777" w:rsidR="00B20CA9" w:rsidRDefault="00000000">
      <w:r>
        <w:br w:type="page"/>
      </w:r>
    </w:p>
    <w:p w14:paraId="3A7656AD" w14:textId="77777777" w:rsidR="00B20CA9" w:rsidRDefault="00000000">
      <w:pPr>
        <w:pStyle w:val="Heading1"/>
        <w:spacing w:before="400" w:after="120"/>
        <w:rPr>
          <w:rFonts w:ascii="Georgia" w:eastAsia="Georgia" w:hAnsi="Georgia" w:cs="Georgia"/>
          <w:b/>
          <w:bCs/>
          <w:color w:val="003366"/>
          <w:sz w:val="28"/>
          <w:szCs w:val="28"/>
        </w:rPr>
      </w:pPr>
      <w:r>
        <w:t>10. Step 8 — Relationships Between Variables</w:t>
      </w:r>
    </w:p>
    <w:p w14:paraId="68E7F3FA" w14:textId="77777777" w:rsidR="00B20CA9" w:rsidRDefault="00000000">
      <w:pPr>
        <w:spacing w:before="60" w:after="120"/>
      </w:pPr>
      <w:r>
        <w:t>The final step of EDA examines whether variables move together. A relationship between two variables is called a correlation: as one increases, does the other also increase (positive correlation), decrease (negative correlation), or stay the same (no correlation)?</w:t>
      </w:r>
    </w:p>
    <w:p w14:paraId="2587A273" w14:textId="77777777" w:rsidR="00B20CA9" w:rsidRDefault="00000000">
      <w:pPr>
        <w:spacing w:before="60" w:after="120"/>
      </w:pPr>
      <w:r>
        <w:t>EDA-level correlation analysis is exploratory, not conclusive. Finding that credit_score and interest_rate are negatively correlated (higher scores get lower rates) does not prove causation — but it is a finding worth reporting and investigating further.</w:t>
      </w:r>
    </w:p>
    <w:p w14:paraId="5F6FED71" w14:textId="77777777" w:rsidR="00B20CA9" w:rsidRDefault="00000000">
      <w:pPr>
        <w:pStyle w:val="Heading2"/>
        <w:spacing w:before="280" w:after="80"/>
      </w:pPr>
      <w:r>
        <w:rPr>
          <w:rFonts w:ascii="Georgia" w:eastAsia="Georgia" w:hAnsi="Georgia" w:cs="Georgia"/>
          <w:b/>
          <w:bCs/>
          <w:color w:val="003366"/>
          <w:sz w:val="24"/>
          <w:szCs w:val="24"/>
        </w:rPr>
        <w:t>10.1 What to Ask Claude Code</w:t>
      </w:r>
    </w:p>
    <w:p w14:paraId="63F4F5D2"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Compute the correlation matrix for all numeric columns in the wildcat_loans_clean.csv DataFrame (excluding loan_id and borrower_id, which are identifiers). Round all values to two decimal places and print the matrix. Then identify the three strongest correlations (positive or negative, excluding a variable's correlation with itself).</w:t>
      </w:r>
    </w:p>
    <w:p w14:paraId="47875719" w14:textId="77777777" w:rsidR="00B20CA9" w:rsidRDefault="00000000">
      <w:pPr>
        <w:pBdr>
          <w:top w:val="single" w:sz="6" w:space="0" w:color="003366"/>
          <w:left w:val="single" w:sz="6" w:space="0" w:color="003366"/>
          <w:bottom w:val="single" w:sz="6" w:space="0" w:color="003366"/>
          <w:right w:val="single" w:sz="6" w:space="0" w:color="003366"/>
        </w:pBdr>
        <w:shd w:val="clear" w:color="EBF0F7" w:fill="auto"/>
        <w:spacing w:before="120" w:after="120"/>
        <w:ind w:left="431" w:right="431"/>
      </w:pPr>
      <w:r>
        <w:rPr>
          <w:b/>
          <w:bCs/>
          <w:color w:val="003366"/>
          <w:sz w:val="20"/>
          <w:szCs w:val="20"/>
        </w:rPr>
        <w:t xml:space="preserve">Specification: </w:t>
      </w:r>
      <w:r>
        <w:rPr>
          <w:i/>
          <w:iCs/>
          <w:sz w:val="20"/>
          <w:szCs w:val="20"/>
        </w:rPr>
        <w:t>Create a scatter plot with credit_score on the x-axis and interest_rate on the y-axis using the wildcat_loans_clean.csv DataFrame. Color the points by loan_status (use different colors for Current, Paid Off, Delinquent, and Default). Add a title "Credit Score vs. Interest Rate by Loan Status" and save as outputs/scatter_credit_rate.png.</w:t>
      </w:r>
    </w:p>
    <w:p w14:paraId="2E2543CF" w14:textId="77777777" w:rsidR="00B20CA9" w:rsidRDefault="00000000">
      <w:pPr>
        <w:pStyle w:val="Heading2"/>
        <w:spacing w:before="280" w:after="80"/>
      </w:pPr>
      <w:r>
        <w:rPr>
          <w:rFonts w:ascii="Georgia" w:eastAsia="Georgia" w:hAnsi="Georgia" w:cs="Georgia"/>
          <w:b/>
          <w:bCs/>
          <w:color w:val="003366"/>
          <w:sz w:val="24"/>
          <w:szCs w:val="24"/>
        </w:rPr>
        <w:t>10.2 Interpreting the Findings</w:t>
      </w:r>
    </w:p>
    <w:p w14:paraId="66A71AFD" w14:textId="77777777" w:rsidR="00B20CA9" w:rsidRDefault="00000000">
      <w:pPr>
        <w:spacing w:before="60" w:after="120"/>
      </w:pPr>
      <w:r>
        <w:t>The correlation matrix tells you which variables are mathematically related. A correlation of +1.0 means a perfect positive relationship; -1.0 means a perfect negative relationship; 0 means no linear relationship. In practice, correlations above ±0.5 are considered moderately strong; above ±0.7 are considered strong.</w:t>
      </w:r>
    </w:p>
    <w:p w14:paraId="33C33DFE" w14:textId="77777777" w:rsidR="00B20CA9" w:rsidRDefault="00000000">
      <w:pPr>
        <w:spacing w:before="60" w:after="120"/>
      </w:pPr>
      <w:r>
        <w:t>For the loan portfolio, you should find a moderate negative correlation between credit_score and interest_rate — higher-credit borrowers receive lower rates. You may also find a positive correlation between loan_amount and annual_income — higher-income borrowers take out larger loans.</w:t>
      </w:r>
    </w:p>
    <w:p w14:paraId="642E0A32" w14:textId="77777777" w:rsidR="00B20CA9" w:rsidRDefault="00000000">
      <w:pPr>
        <w:spacing w:before="60" w:after="120"/>
      </w:pPr>
      <w:r>
        <w:t>The scatter plot adds the loan_status dimension, letting you see whether Default loans cluster at the low-credit-score, high-interest-rate corner of the chart. If they do, that visual pattern provides early evidence that credit score and interest rate together are useful predictors of default risk.</w:t>
      </w:r>
    </w:p>
    <w:p w14:paraId="554A0099" w14:textId="77777777" w:rsidR="00B20CA9" w:rsidRDefault="00000000">
      <w:pPr>
        <w:pBdr>
          <w:left w:val="thick" w:sz="12" w:space="0" w:color="C4A44A"/>
        </w:pBdr>
        <w:shd w:val="clear" w:color="F5E6C0" w:fill="auto"/>
        <w:spacing w:before="120" w:after="120"/>
        <w:ind w:left="576" w:right="576"/>
      </w:pPr>
      <w:r>
        <w:rPr>
          <w:i/>
          <w:iCs/>
          <w:color w:val="5D4037"/>
        </w:rPr>
        <w:t>Correlation measures linear relationships. Two variables can be strongly related in a non-linear way and still show a correlation near zero. Always look at the scatter plot alongside the correlation number.</w:t>
      </w:r>
    </w:p>
    <w:p w14:paraId="1305BEA8" w14:textId="77777777" w:rsidR="00B20CA9" w:rsidRDefault="00000000">
      <w:r>
        <w:br w:type="page"/>
      </w:r>
    </w:p>
    <w:p w14:paraId="5E6FFB09" w14:textId="77777777" w:rsidR="00B20CA9" w:rsidRDefault="00000000">
      <w:pPr>
        <w:pStyle w:val="Heading1"/>
        <w:spacing w:before="400" w:after="120"/>
        <w:rPr>
          <w:rFonts w:ascii="Georgia" w:eastAsia="Georgia" w:hAnsi="Georgia" w:cs="Georgia"/>
          <w:b/>
          <w:bCs/>
          <w:color w:val="003366"/>
          <w:sz w:val="28"/>
          <w:szCs w:val="28"/>
        </w:rPr>
      </w:pPr>
      <w:r>
        <w:t>11. Communicating EDA Findings</w:t>
      </w:r>
    </w:p>
    <w:p w14:paraId="08FE7778" w14:textId="77777777" w:rsidR="00B20CA9" w:rsidRDefault="00000000">
      <w:pPr>
        <w:spacing w:before="60" w:after="120"/>
      </w:pPr>
      <w:r>
        <w:t>EDA produces findings — and findings need to be communicated. At the end of an EDA, you should be able to summarize what you learned in plain language, without reference to code or technical output. A business stakeholder who has never opened Python should be able to understand your summary.</w:t>
      </w:r>
    </w:p>
    <w:p w14:paraId="2539D8FD" w14:textId="77777777" w:rsidR="00B20CA9" w:rsidRDefault="00000000">
      <w:pPr>
        <w:pStyle w:val="Heading2"/>
        <w:spacing w:before="280" w:after="80"/>
      </w:pPr>
      <w:r>
        <w:rPr>
          <w:rFonts w:ascii="Georgia" w:eastAsia="Georgia" w:hAnsi="Georgia" w:cs="Georgia"/>
          <w:b/>
          <w:bCs/>
          <w:color w:val="003366"/>
          <w:sz w:val="24"/>
          <w:szCs w:val="24"/>
        </w:rPr>
        <w:t>11.1 What a Good EDA Summary Includes</w:t>
      </w:r>
    </w:p>
    <w:p w14:paraId="374623B3" w14:textId="77777777" w:rsidR="00B20CA9" w:rsidRDefault="00000000">
      <w:pPr>
        <w:spacing w:before="40" w:after="80"/>
        <w:ind w:left="576" w:hanging="288"/>
      </w:pPr>
      <w:r>
        <w:rPr>
          <w:b/>
          <w:bCs/>
          <w:color w:val="C4A44A"/>
        </w:rPr>
        <w:t xml:space="preserve">• </w:t>
      </w:r>
      <w:r>
        <w:t>Dataset overview: how many records, what time period, what business entities are represented.</w:t>
      </w:r>
    </w:p>
    <w:p w14:paraId="18D44FF0" w14:textId="77777777" w:rsidR="00B20CA9" w:rsidRDefault="00000000">
      <w:pPr>
        <w:spacing w:before="40" w:after="80"/>
        <w:ind w:left="576" w:hanging="288"/>
      </w:pPr>
      <w:r>
        <w:rPr>
          <w:b/>
          <w:bCs/>
          <w:color w:val="C4A44A"/>
        </w:rPr>
        <w:t xml:space="preserve">• </w:t>
      </w:r>
      <w:r>
        <w:t>Data quality issues: which columns have missing values and how many; any type corrections that were required; any anomalies detected.</w:t>
      </w:r>
    </w:p>
    <w:p w14:paraId="240B6FB9" w14:textId="77777777" w:rsidR="00B20CA9" w:rsidRDefault="00000000">
      <w:pPr>
        <w:spacing w:before="40" w:after="80"/>
        <w:ind w:left="576" w:hanging="288"/>
      </w:pPr>
      <w:r>
        <w:rPr>
          <w:b/>
          <w:bCs/>
          <w:color w:val="C4A44A"/>
        </w:rPr>
        <w:t xml:space="preserve">• </w:t>
      </w:r>
      <w:r>
        <w:t>Key distributions: what the typical loan looks like (size, rate, term) and how much variation there is.</w:t>
      </w:r>
    </w:p>
    <w:p w14:paraId="65C9D543" w14:textId="77777777" w:rsidR="00B20CA9" w:rsidRDefault="00000000">
      <w:pPr>
        <w:spacing w:before="40" w:after="80"/>
        <w:ind w:left="576" w:hanging="288"/>
      </w:pPr>
      <w:r>
        <w:rPr>
          <w:b/>
          <w:bCs/>
          <w:color w:val="C4A44A"/>
        </w:rPr>
        <w:t xml:space="preserve">• </w:t>
      </w:r>
      <w:r>
        <w:t>Categorical breakdown: the proportions across loan purposes and loan statuses, with the default rate called out explicitly.</w:t>
      </w:r>
    </w:p>
    <w:p w14:paraId="0B074901" w14:textId="77777777" w:rsidR="00B20CA9" w:rsidRDefault="00000000">
      <w:pPr>
        <w:spacing w:before="40" w:after="80"/>
        <w:ind w:left="576" w:hanging="288"/>
      </w:pPr>
      <w:r>
        <w:rPr>
          <w:b/>
          <w:bCs/>
          <w:color w:val="C4A44A"/>
        </w:rPr>
        <w:t xml:space="preserve">• </w:t>
      </w:r>
      <w:r>
        <w:t>Notable relationships: any correlations between variables that are relevant to business decisions.</w:t>
      </w:r>
    </w:p>
    <w:p w14:paraId="318860CA" w14:textId="77777777" w:rsidR="00B20CA9" w:rsidRDefault="00000000">
      <w:pPr>
        <w:spacing w:before="40" w:after="80"/>
        <w:ind w:left="576" w:hanging="288"/>
      </w:pPr>
      <w:r>
        <w:rPr>
          <w:b/>
          <w:bCs/>
          <w:color w:val="C4A44A"/>
        </w:rPr>
        <w:t xml:space="preserve">• </w:t>
      </w:r>
      <w:r>
        <w:t>Open questions and next steps: what you could not determine from EDA alone and what further analysis would be needed.</w:t>
      </w:r>
    </w:p>
    <w:p w14:paraId="57F5EC6A" w14:textId="77777777" w:rsidR="00B20CA9" w:rsidRDefault="00000000">
      <w:pPr>
        <w:pStyle w:val="Heading2"/>
        <w:spacing w:before="280" w:after="80"/>
      </w:pPr>
      <w:r>
        <w:rPr>
          <w:rFonts w:ascii="Georgia" w:eastAsia="Georgia" w:hAnsi="Georgia" w:cs="Georgia"/>
          <w:b/>
          <w:bCs/>
          <w:color w:val="003366"/>
          <w:sz w:val="24"/>
          <w:szCs w:val="24"/>
        </w:rPr>
        <w:t>11.2 What EDA Does Not Prove</w:t>
      </w:r>
    </w:p>
    <w:p w14:paraId="107B7FD8" w14:textId="77777777" w:rsidR="00B20CA9" w:rsidRDefault="00000000">
      <w:pPr>
        <w:spacing w:before="60" w:after="120"/>
      </w:pPr>
      <w:r>
        <w:t>EDA shows patterns. It does not prove that those patterns are causal, statistically significant, or will persist into the future. A correlation between credit score and default rate in the historical data does not guarantee that credit score will predict future defaults.</w:t>
      </w:r>
    </w:p>
    <w:p w14:paraId="6CE43312" w14:textId="77777777" w:rsidR="00B20CA9" w:rsidRDefault="00000000">
      <w:pPr>
        <w:spacing w:before="60" w:after="120"/>
      </w:pPr>
      <w:r>
        <w:t>EDA findings are hypotheses, not conclusions. They tell you where to look next — what variables to include in a model, what subgroups to examine more closely, and what data quality issues must be resolved before further analysis is valid.</w:t>
      </w:r>
    </w:p>
    <w:p w14:paraId="09881CD3" w14:textId="77777777" w:rsidR="00B20CA9" w:rsidRDefault="00000000">
      <w:r>
        <w:br w:type="page"/>
      </w:r>
    </w:p>
    <w:p w14:paraId="45C671B1" w14:textId="77777777" w:rsidR="00B20CA9" w:rsidRDefault="00000000">
      <w:pPr>
        <w:pStyle w:val="Heading1"/>
        <w:spacing w:before="400" w:after="120"/>
        <w:rPr>
          <w:rFonts w:ascii="Georgia" w:eastAsia="Georgia" w:hAnsi="Georgia" w:cs="Georgia"/>
          <w:b/>
          <w:bCs/>
          <w:color w:val="003366"/>
          <w:sz w:val="28"/>
          <w:szCs w:val="28"/>
        </w:rPr>
      </w:pPr>
      <w:r>
        <w:t>12. EDA Checklist</w:t>
      </w:r>
    </w:p>
    <w:p w14:paraId="69045F20" w14:textId="77777777" w:rsidR="00B20CA9" w:rsidRDefault="00000000">
      <w:pPr>
        <w:spacing w:before="60" w:after="120"/>
      </w:pPr>
      <w:r>
        <w:t>Use this checklist to confirm you have completed a thorough EDA before moving on to any downstream analysis or report.</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00"/>
      </w:tblGrid>
      <w:tr w:rsidR="00B20CA9" w14:paraId="1474E764" w14:textId="77777777">
        <w:tblPrEx>
          <w:tblCellMar>
            <w:top w:w="0" w:type="dxa"/>
            <w:bottom w:w="0" w:type="dxa"/>
          </w:tblCellMar>
        </w:tblPrEx>
        <w:trPr>
          <w:tblHeader/>
        </w:trPr>
        <w:tc>
          <w:tcPr>
            <w:tcW w:w="800" w:type="dxa"/>
            <w:shd w:val="clear" w:color="003366" w:fill="auto"/>
          </w:tcPr>
          <w:p w14:paraId="67C247EF" w14:textId="77777777" w:rsidR="00B20CA9" w:rsidRDefault="00000000">
            <w:r>
              <w:rPr>
                <w:b/>
                <w:bCs/>
                <w:color w:val="FFFFFF"/>
                <w:sz w:val="20"/>
                <w:szCs w:val="20"/>
              </w:rPr>
              <w:t>#</w:t>
            </w:r>
          </w:p>
        </w:tc>
        <w:tc>
          <w:tcPr>
            <w:tcW w:w="8200" w:type="dxa"/>
            <w:shd w:val="clear" w:color="003366" w:fill="auto"/>
          </w:tcPr>
          <w:p w14:paraId="234E7896" w14:textId="77777777" w:rsidR="00B20CA9" w:rsidRDefault="00000000">
            <w:r>
              <w:rPr>
                <w:b/>
                <w:bCs/>
                <w:color w:val="FFFFFF"/>
                <w:sz w:val="20"/>
                <w:szCs w:val="20"/>
              </w:rPr>
              <w:t>Question to Answer</w:t>
            </w:r>
          </w:p>
        </w:tc>
      </w:tr>
      <w:tr w:rsidR="00B20CA9" w14:paraId="017A93E2" w14:textId="77777777">
        <w:tblPrEx>
          <w:tblCellMar>
            <w:top w:w="0" w:type="dxa"/>
            <w:bottom w:w="0" w:type="dxa"/>
          </w:tblCellMar>
        </w:tblPrEx>
        <w:tc>
          <w:tcPr>
            <w:tcW w:w="800" w:type="dxa"/>
            <w:shd w:val="clear" w:color="EBF0F7" w:fill="auto"/>
          </w:tcPr>
          <w:p w14:paraId="63DD9316" w14:textId="77777777" w:rsidR="00B20CA9" w:rsidRDefault="00000000">
            <w:pPr>
              <w:jc w:val="center"/>
            </w:pPr>
            <w:r>
              <w:rPr>
                <w:b/>
                <w:bCs/>
                <w:color w:val="003366"/>
              </w:rPr>
              <w:t>1</w:t>
            </w:r>
          </w:p>
        </w:tc>
        <w:tc>
          <w:tcPr>
            <w:tcW w:w="8200" w:type="dxa"/>
          </w:tcPr>
          <w:p w14:paraId="46608FD4" w14:textId="77777777" w:rsidR="00B20CA9" w:rsidRDefault="00000000">
            <w:pPr>
              <w:spacing w:before="40" w:after="40"/>
            </w:pPr>
            <w:r>
              <w:t>What is the shape of the dataset, and does it match what I expected?</w:t>
            </w:r>
          </w:p>
        </w:tc>
      </w:tr>
      <w:tr w:rsidR="00B20CA9" w14:paraId="7412ADD0" w14:textId="77777777">
        <w:tblPrEx>
          <w:tblCellMar>
            <w:top w:w="0" w:type="dxa"/>
            <w:bottom w:w="0" w:type="dxa"/>
          </w:tblCellMar>
        </w:tblPrEx>
        <w:tc>
          <w:tcPr>
            <w:tcW w:w="800" w:type="dxa"/>
            <w:shd w:val="clear" w:color="EBF0F7" w:fill="auto"/>
          </w:tcPr>
          <w:p w14:paraId="5687ECBD" w14:textId="77777777" w:rsidR="00B20CA9" w:rsidRDefault="00000000">
            <w:pPr>
              <w:jc w:val="center"/>
            </w:pPr>
            <w:r>
              <w:rPr>
                <w:b/>
                <w:bCs/>
                <w:color w:val="003366"/>
              </w:rPr>
              <w:t>2</w:t>
            </w:r>
          </w:p>
        </w:tc>
        <w:tc>
          <w:tcPr>
            <w:tcW w:w="8200" w:type="dxa"/>
          </w:tcPr>
          <w:p w14:paraId="3791EBDF" w14:textId="77777777" w:rsidR="00B20CA9" w:rsidRDefault="00000000">
            <w:pPr>
              <w:spacing w:before="40" w:after="40"/>
            </w:pPr>
            <w:r>
              <w:t>Are all column types correct, or do any need to be converted (especially dates)?</w:t>
            </w:r>
          </w:p>
        </w:tc>
      </w:tr>
      <w:tr w:rsidR="00B20CA9" w14:paraId="25E349B3" w14:textId="77777777">
        <w:tblPrEx>
          <w:tblCellMar>
            <w:top w:w="0" w:type="dxa"/>
            <w:bottom w:w="0" w:type="dxa"/>
          </w:tblCellMar>
        </w:tblPrEx>
        <w:tc>
          <w:tcPr>
            <w:tcW w:w="800" w:type="dxa"/>
            <w:shd w:val="clear" w:color="EBF0F7" w:fill="auto"/>
          </w:tcPr>
          <w:p w14:paraId="0BA302AC" w14:textId="77777777" w:rsidR="00B20CA9" w:rsidRDefault="00000000">
            <w:pPr>
              <w:jc w:val="center"/>
            </w:pPr>
            <w:r>
              <w:rPr>
                <w:b/>
                <w:bCs/>
                <w:color w:val="003366"/>
              </w:rPr>
              <w:t>3</w:t>
            </w:r>
          </w:p>
        </w:tc>
        <w:tc>
          <w:tcPr>
            <w:tcW w:w="8200" w:type="dxa"/>
          </w:tcPr>
          <w:p w14:paraId="07AA2893" w14:textId="77777777" w:rsidR="00B20CA9" w:rsidRDefault="00000000">
            <w:pPr>
              <w:spacing w:before="40" w:after="40"/>
            </w:pPr>
            <w:r>
              <w:t>Which columns have missing values, how many, and does the missingness appear random?</w:t>
            </w:r>
          </w:p>
        </w:tc>
      </w:tr>
      <w:tr w:rsidR="00B20CA9" w14:paraId="7770D471" w14:textId="77777777">
        <w:tblPrEx>
          <w:tblCellMar>
            <w:top w:w="0" w:type="dxa"/>
            <w:bottom w:w="0" w:type="dxa"/>
          </w:tblCellMar>
        </w:tblPrEx>
        <w:tc>
          <w:tcPr>
            <w:tcW w:w="800" w:type="dxa"/>
            <w:shd w:val="clear" w:color="EBF0F7" w:fill="auto"/>
          </w:tcPr>
          <w:p w14:paraId="1B8F17A5" w14:textId="77777777" w:rsidR="00B20CA9" w:rsidRDefault="00000000">
            <w:pPr>
              <w:jc w:val="center"/>
            </w:pPr>
            <w:r>
              <w:rPr>
                <w:b/>
                <w:bCs/>
                <w:color w:val="003366"/>
              </w:rPr>
              <w:t>4</w:t>
            </w:r>
          </w:p>
        </w:tc>
        <w:tc>
          <w:tcPr>
            <w:tcW w:w="8200" w:type="dxa"/>
          </w:tcPr>
          <w:p w14:paraId="5B8AD095" w14:textId="77777777" w:rsidR="00B20CA9" w:rsidRDefault="00000000">
            <w:pPr>
              <w:spacing w:before="40" w:after="40"/>
            </w:pPr>
            <w:r>
              <w:t>What are the min, max, mean, and median of each numeric column, and do any values look impossible or suspicious?</w:t>
            </w:r>
          </w:p>
        </w:tc>
      </w:tr>
      <w:tr w:rsidR="00B20CA9" w14:paraId="50A66E04" w14:textId="77777777">
        <w:tblPrEx>
          <w:tblCellMar>
            <w:top w:w="0" w:type="dxa"/>
            <w:bottom w:w="0" w:type="dxa"/>
          </w:tblCellMar>
        </w:tblPrEx>
        <w:tc>
          <w:tcPr>
            <w:tcW w:w="800" w:type="dxa"/>
            <w:shd w:val="clear" w:color="EBF0F7" w:fill="auto"/>
          </w:tcPr>
          <w:p w14:paraId="3E92FDF8" w14:textId="77777777" w:rsidR="00B20CA9" w:rsidRDefault="00000000">
            <w:pPr>
              <w:jc w:val="center"/>
            </w:pPr>
            <w:r>
              <w:rPr>
                <w:b/>
                <w:bCs/>
                <w:color w:val="003366"/>
              </w:rPr>
              <w:t>5</w:t>
            </w:r>
          </w:p>
        </w:tc>
        <w:tc>
          <w:tcPr>
            <w:tcW w:w="8200" w:type="dxa"/>
          </w:tcPr>
          <w:p w14:paraId="2825E3F1" w14:textId="77777777" w:rsidR="00B20CA9" w:rsidRDefault="00000000">
            <w:pPr>
              <w:spacing w:before="40" w:after="40"/>
            </w:pPr>
            <w:r>
              <w:t>What are the distinct values of each categorical column, and are there any unexpected categories (typos, case variants)?</w:t>
            </w:r>
          </w:p>
        </w:tc>
      </w:tr>
      <w:tr w:rsidR="00B20CA9" w14:paraId="0B99F28B" w14:textId="77777777">
        <w:tblPrEx>
          <w:tblCellMar>
            <w:top w:w="0" w:type="dxa"/>
            <w:bottom w:w="0" w:type="dxa"/>
          </w:tblCellMar>
        </w:tblPrEx>
        <w:tc>
          <w:tcPr>
            <w:tcW w:w="800" w:type="dxa"/>
            <w:shd w:val="clear" w:color="EBF0F7" w:fill="auto"/>
          </w:tcPr>
          <w:p w14:paraId="1BD764A6" w14:textId="77777777" w:rsidR="00B20CA9" w:rsidRDefault="00000000">
            <w:pPr>
              <w:jc w:val="center"/>
            </w:pPr>
            <w:r>
              <w:rPr>
                <w:b/>
                <w:bCs/>
                <w:color w:val="003366"/>
              </w:rPr>
              <w:t>6</w:t>
            </w:r>
          </w:p>
        </w:tc>
        <w:tc>
          <w:tcPr>
            <w:tcW w:w="8200" w:type="dxa"/>
          </w:tcPr>
          <w:p w14:paraId="313CFBF0" w14:textId="77777777" w:rsidR="00B20CA9" w:rsidRDefault="00000000">
            <w:pPr>
              <w:spacing w:before="40" w:after="40"/>
            </w:pPr>
            <w:r>
              <w:t>What does the distribution of the most important numeric columns look like — symmetric, right-skewed, or something else?</w:t>
            </w:r>
          </w:p>
        </w:tc>
      </w:tr>
      <w:tr w:rsidR="00B20CA9" w14:paraId="68514F3D" w14:textId="77777777">
        <w:tblPrEx>
          <w:tblCellMar>
            <w:top w:w="0" w:type="dxa"/>
            <w:bottom w:w="0" w:type="dxa"/>
          </w:tblCellMar>
        </w:tblPrEx>
        <w:tc>
          <w:tcPr>
            <w:tcW w:w="800" w:type="dxa"/>
            <w:shd w:val="clear" w:color="EBF0F7" w:fill="auto"/>
          </w:tcPr>
          <w:p w14:paraId="2BFA757F" w14:textId="77777777" w:rsidR="00B20CA9" w:rsidRDefault="00000000">
            <w:pPr>
              <w:jc w:val="center"/>
            </w:pPr>
            <w:r>
              <w:rPr>
                <w:b/>
                <w:bCs/>
                <w:color w:val="003366"/>
              </w:rPr>
              <w:t>7</w:t>
            </w:r>
          </w:p>
        </w:tc>
        <w:tc>
          <w:tcPr>
            <w:tcW w:w="8200" w:type="dxa"/>
          </w:tcPr>
          <w:p w14:paraId="427A490D" w14:textId="77777777" w:rsidR="00B20CA9" w:rsidRDefault="00000000">
            <w:pPr>
              <w:spacing w:before="40" w:after="40"/>
            </w:pPr>
            <w:r>
              <w:t>What are the counts and proportions for each category in the most important categorical columns?</w:t>
            </w:r>
          </w:p>
        </w:tc>
      </w:tr>
      <w:tr w:rsidR="00B20CA9" w14:paraId="7AEE9D20" w14:textId="77777777">
        <w:tblPrEx>
          <w:tblCellMar>
            <w:top w:w="0" w:type="dxa"/>
            <w:bottom w:w="0" w:type="dxa"/>
          </w:tblCellMar>
        </w:tblPrEx>
        <w:tc>
          <w:tcPr>
            <w:tcW w:w="800" w:type="dxa"/>
            <w:shd w:val="clear" w:color="EBF0F7" w:fill="auto"/>
          </w:tcPr>
          <w:p w14:paraId="1259B6FF" w14:textId="77777777" w:rsidR="00B20CA9" w:rsidRDefault="00000000">
            <w:pPr>
              <w:jc w:val="center"/>
            </w:pPr>
            <w:r>
              <w:rPr>
                <w:b/>
                <w:bCs/>
                <w:color w:val="003366"/>
              </w:rPr>
              <w:t>8</w:t>
            </w:r>
          </w:p>
        </w:tc>
        <w:tc>
          <w:tcPr>
            <w:tcW w:w="8200" w:type="dxa"/>
          </w:tcPr>
          <w:p w14:paraId="16CE1454" w14:textId="77777777" w:rsidR="00B20CA9" w:rsidRDefault="00000000">
            <w:pPr>
              <w:spacing w:before="40" w:after="40"/>
            </w:pPr>
            <w:r>
              <w:t>Are there meaningful differences between groups (e.g., Current vs. Default loans) on key numeric variables?</w:t>
            </w:r>
          </w:p>
        </w:tc>
      </w:tr>
      <w:tr w:rsidR="00B20CA9" w14:paraId="2655BA86" w14:textId="77777777">
        <w:tblPrEx>
          <w:tblCellMar>
            <w:top w:w="0" w:type="dxa"/>
            <w:bottom w:w="0" w:type="dxa"/>
          </w:tblCellMar>
        </w:tblPrEx>
        <w:tc>
          <w:tcPr>
            <w:tcW w:w="800" w:type="dxa"/>
            <w:shd w:val="clear" w:color="EBF0F7" w:fill="auto"/>
          </w:tcPr>
          <w:p w14:paraId="2F0EC0D3" w14:textId="77777777" w:rsidR="00B20CA9" w:rsidRDefault="00000000">
            <w:pPr>
              <w:jc w:val="center"/>
            </w:pPr>
            <w:r>
              <w:rPr>
                <w:b/>
                <w:bCs/>
                <w:color w:val="003366"/>
              </w:rPr>
              <w:t>9</w:t>
            </w:r>
          </w:p>
        </w:tc>
        <w:tc>
          <w:tcPr>
            <w:tcW w:w="8200" w:type="dxa"/>
          </w:tcPr>
          <w:p w14:paraId="64081D37" w14:textId="77777777" w:rsidR="00B20CA9" w:rsidRDefault="00000000">
            <w:pPr>
              <w:spacing w:before="40" w:after="40"/>
            </w:pPr>
            <w:r>
              <w:t>Are there notable correlations between variables that are relevant to the business question?</w:t>
            </w:r>
          </w:p>
        </w:tc>
      </w:tr>
      <w:tr w:rsidR="00B20CA9" w14:paraId="4BD2E540" w14:textId="77777777">
        <w:tblPrEx>
          <w:tblCellMar>
            <w:top w:w="0" w:type="dxa"/>
            <w:bottom w:w="0" w:type="dxa"/>
          </w:tblCellMar>
        </w:tblPrEx>
        <w:tc>
          <w:tcPr>
            <w:tcW w:w="800" w:type="dxa"/>
            <w:shd w:val="clear" w:color="EBF0F7" w:fill="auto"/>
          </w:tcPr>
          <w:p w14:paraId="41E15D9A" w14:textId="77777777" w:rsidR="00B20CA9" w:rsidRDefault="00000000">
            <w:pPr>
              <w:jc w:val="center"/>
            </w:pPr>
            <w:r>
              <w:rPr>
                <w:b/>
                <w:bCs/>
                <w:color w:val="003366"/>
              </w:rPr>
              <w:t>10</w:t>
            </w:r>
          </w:p>
        </w:tc>
        <w:tc>
          <w:tcPr>
            <w:tcW w:w="8200" w:type="dxa"/>
          </w:tcPr>
          <w:p w14:paraId="7DD0BC40" w14:textId="77777777" w:rsidR="00B20CA9" w:rsidRDefault="00000000">
            <w:pPr>
              <w:spacing w:before="40" w:after="40"/>
            </w:pPr>
            <w:r>
              <w:t>What data quality issues did I find, and what decisions did I make about how to handle them?</w:t>
            </w:r>
          </w:p>
        </w:tc>
      </w:tr>
    </w:tbl>
    <w:p w14:paraId="74B1A7C8" w14:textId="77777777" w:rsidR="00B20CA9" w:rsidRDefault="00B20CA9">
      <w:pPr>
        <w:spacing w:before="160" w:after="80"/>
      </w:pPr>
    </w:p>
    <w:p w14:paraId="5E7E9432" w14:textId="77777777" w:rsidR="00B20CA9" w:rsidRDefault="00B20CA9">
      <w:pPr>
        <w:pBdr>
          <w:bottom w:val="single" w:sz="6" w:space="0" w:color="C8D6E5"/>
        </w:pBdr>
        <w:spacing w:before="160" w:after="160"/>
      </w:pPr>
    </w:p>
    <w:p w14:paraId="39083BC6" w14:textId="77777777" w:rsidR="00B20CA9" w:rsidRDefault="00000000">
      <w:pPr>
        <w:spacing w:before="120" w:after="40"/>
      </w:pPr>
      <w:r>
        <w:rPr>
          <w:i/>
          <w:iCs/>
          <w:color w:val="64748B"/>
          <w:sz w:val="18"/>
          <w:szCs w:val="18"/>
        </w:rPr>
        <w:t>MIS3060 Business Intelligence with AI  ·  Villanova School of Business  ·  Fall 2026</w:t>
      </w:r>
    </w:p>
    <w:sectPr w:rsidR="00B20CA9">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B4370"/>
    <w:multiLevelType w:val="hybridMultilevel"/>
    <w:tmpl w:val="B2E6AAAA"/>
    <w:lvl w:ilvl="0" w:tplc="CF78E5B4">
      <w:start w:val="1"/>
      <w:numFmt w:val="bullet"/>
      <w:lvlText w:val="●"/>
      <w:lvlJc w:val="left"/>
      <w:pPr>
        <w:ind w:left="720" w:hanging="360"/>
      </w:pPr>
    </w:lvl>
    <w:lvl w:ilvl="1" w:tplc="ED3E1CE0">
      <w:start w:val="1"/>
      <w:numFmt w:val="bullet"/>
      <w:lvlText w:val="○"/>
      <w:lvlJc w:val="left"/>
      <w:pPr>
        <w:ind w:left="1440" w:hanging="360"/>
      </w:pPr>
    </w:lvl>
    <w:lvl w:ilvl="2" w:tplc="36E8C852">
      <w:start w:val="1"/>
      <w:numFmt w:val="bullet"/>
      <w:lvlText w:val="■"/>
      <w:lvlJc w:val="left"/>
      <w:pPr>
        <w:ind w:left="2160" w:hanging="360"/>
      </w:pPr>
    </w:lvl>
    <w:lvl w:ilvl="3" w:tplc="8564DDBC">
      <w:start w:val="1"/>
      <w:numFmt w:val="bullet"/>
      <w:lvlText w:val="●"/>
      <w:lvlJc w:val="left"/>
      <w:pPr>
        <w:ind w:left="2880" w:hanging="360"/>
      </w:pPr>
    </w:lvl>
    <w:lvl w:ilvl="4" w:tplc="147409DE">
      <w:start w:val="1"/>
      <w:numFmt w:val="bullet"/>
      <w:lvlText w:val="○"/>
      <w:lvlJc w:val="left"/>
      <w:pPr>
        <w:ind w:left="3600" w:hanging="360"/>
      </w:pPr>
    </w:lvl>
    <w:lvl w:ilvl="5" w:tplc="DCBA4696">
      <w:start w:val="1"/>
      <w:numFmt w:val="bullet"/>
      <w:lvlText w:val="■"/>
      <w:lvlJc w:val="left"/>
      <w:pPr>
        <w:ind w:left="4320" w:hanging="360"/>
      </w:pPr>
    </w:lvl>
    <w:lvl w:ilvl="6" w:tplc="55E6D0F4">
      <w:start w:val="1"/>
      <w:numFmt w:val="bullet"/>
      <w:lvlText w:val="●"/>
      <w:lvlJc w:val="left"/>
      <w:pPr>
        <w:ind w:left="5040" w:hanging="360"/>
      </w:pPr>
    </w:lvl>
    <w:lvl w:ilvl="7" w:tplc="E0DE411E">
      <w:start w:val="1"/>
      <w:numFmt w:val="bullet"/>
      <w:lvlText w:val="●"/>
      <w:lvlJc w:val="left"/>
      <w:pPr>
        <w:ind w:left="5760" w:hanging="360"/>
      </w:pPr>
    </w:lvl>
    <w:lvl w:ilvl="8" w:tplc="75825692">
      <w:start w:val="1"/>
      <w:numFmt w:val="bullet"/>
      <w:lvlText w:val="●"/>
      <w:lvlJc w:val="left"/>
      <w:pPr>
        <w:ind w:left="6480" w:hanging="360"/>
      </w:pPr>
    </w:lvl>
  </w:abstractNum>
  <w:num w:numId="1" w16cid:durableId="1835099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CA9"/>
    <w:rsid w:val="003162C8"/>
    <w:rsid w:val="008A6775"/>
    <w:rsid w:val="00B20CA9"/>
    <w:rsid w:val="00B43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D5D6"/>
  <w15:docId w15:val="{B8828CD2-DCA1-4B65-8DBE-C320D7FA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3828</Words>
  <Characters>21822</Characters>
  <Application>Microsoft Office Word</Application>
  <DocSecurity>0</DocSecurity>
  <Lines>181</Lines>
  <Paragraphs>51</Paragraphs>
  <ScaleCrop>false</ScaleCrop>
  <Company/>
  <LinksUpToDate>false</LinksUpToDate>
  <CharactersWithSpaces>25599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Jonah Karst</cp:lastModifiedBy>
  <cp:revision>2</cp:revision>
  <dcterms:created xsi:type="dcterms:W3CDTF">2026-09-14T19:08:00Z</dcterms:created>
  <dcterms:modified xsi:type="dcterms:W3CDTF">2026-09-14T19:08:00Z</dcterms:modified>
</cp:coreProperties>
</file>