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F6BF" w14:textId="5E345C84" w:rsidR="00AC1CEE" w:rsidRDefault="000659A8" w:rsidP="00825DE0">
      <w:pPr>
        <w:pBdr>
          <w:bottom w:val="single" w:sz="6" w:space="1" w:color="auto"/>
        </w:pBdr>
        <w:rPr>
          <w:b/>
          <w:bCs/>
          <w:color w:val="002060"/>
          <w:sz w:val="36"/>
          <w:szCs w:val="36"/>
        </w:rPr>
      </w:pPr>
      <w:r w:rsidRPr="000659A8">
        <w:rPr>
          <w:b/>
          <w:bCs/>
          <w:color w:val="002060"/>
          <w:sz w:val="36"/>
          <w:szCs w:val="36"/>
        </w:rPr>
        <w:t xml:space="preserve">Week 7 – </w:t>
      </w:r>
      <w:r>
        <w:rPr>
          <w:b/>
          <w:bCs/>
          <w:color w:val="002060"/>
          <w:sz w:val="36"/>
          <w:szCs w:val="36"/>
        </w:rPr>
        <w:t>F</w:t>
      </w:r>
      <w:r w:rsidRPr="000659A8">
        <w:rPr>
          <w:b/>
          <w:bCs/>
          <w:color w:val="002060"/>
          <w:sz w:val="36"/>
          <w:szCs w:val="36"/>
        </w:rPr>
        <w:t xml:space="preserve">inal RBAC </w:t>
      </w:r>
      <w:r>
        <w:rPr>
          <w:b/>
          <w:bCs/>
          <w:color w:val="002060"/>
          <w:sz w:val="36"/>
          <w:szCs w:val="36"/>
        </w:rPr>
        <w:t>M</w:t>
      </w:r>
      <w:r w:rsidRPr="000659A8">
        <w:rPr>
          <w:b/>
          <w:bCs/>
          <w:color w:val="002060"/>
          <w:sz w:val="36"/>
          <w:szCs w:val="36"/>
        </w:rPr>
        <w:t xml:space="preserve">atrix </w:t>
      </w:r>
      <w:r w:rsidR="00FC5512" w:rsidRPr="000659A8">
        <w:rPr>
          <w:b/>
          <w:bCs/>
          <w:color w:val="002060"/>
          <w:sz w:val="36"/>
          <w:szCs w:val="36"/>
        </w:rPr>
        <w:t>and fix recommendations</w:t>
      </w:r>
    </w:p>
    <w:p w14:paraId="76998B05" w14:textId="77777777" w:rsidR="000659A8" w:rsidRPr="000659A8" w:rsidRDefault="000659A8" w:rsidP="00825DE0">
      <w:pPr>
        <w:pBdr>
          <w:bottom w:val="single" w:sz="6" w:space="1" w:color="auto"/>
        </w:pBdr>
        <w:rPr>
          <w:b/>
          <w:bCs/>
          <w:color w:val="002060"/>
          <w:sz w:val="36"/>
          <w:szCs w:val="36"/>
        </w:rPr>
      </w:pPr>
    </w:p>
    <w:p w14:paraId="2F265C76" w14:textId="77777777" w:rsidR="000659A8" w:rsidRPr="000659A8" w:rsidRDefault="000659A8" w:rsidP="000659A8">
      <w:pPr>
        <w:rPr>
          <w:b/>
          <w:bCs/>
          <w:color w:val="002060"/>
          <w:sz w:val="36"/>
          <w:szCs w:val="36"/>
        </w:rPr>
      </w:pPr>
    </w:p>
    <w:p w14:paraId="075BF2D6" w14:textId="77777777" w:rsidR="00FC5512" w:rsidRPr="00825DE0" w:rsidRDefault="00FC5512">
      <w:pPr>
        <w:rPr>
          <w:b/>
          <w:bCs/>
          <w:sz w:val="17"/>
          <w:szCs w:val="17"/>
        </w:rPr>
      </w:pPr>
    </w:p>
    <w:p w14:paraId="3DD02344" w14:textId="1F30E19B" w:rsidR="00825DE0" w:rsidRPr="00460ECE" w:rsidRDefault="00460ECE" w:rsidP="00460ECE">
      <w:pPr>
        <w:shd w:val="clear" w:color="auto" w:fill="DAE9F7" w:themeFill="text2" w:themeFillTint="1A"/>
        <w:jc w:val="center"/>
        <w:rPr>
          <w:b/>
          <w:bCs/>
          <w:smallCaps/>
          <w:color w:val="0F4761" w:themeColor="accent1" w:themeShade="BF"/>
          <w:spacing w:val="5"/>
        </w:rPr>
      </w:pPr>
      <w:r>
        <w:rPr>
          <w:rStyle w:val="IntenseReference"/>
        </w:rPr>
        <w:t>Final RBAC Matrix</w:t>
      </w:r>
    </w:p>
    <w:p w14:paraId="726E42AA" w14:textId="314BBA72" w:rsidR="005D22A3" w:rsidRPr="002D49A0" w:rsidRDefault="00825DE0" w:rsidP="00460ECE">
      <w:pPr>
        <w:rPr>
          <w:b/>
          <w:bCs/>
          <w:sz w:val="17"/>
          <w:szCs w:val="17"/>
        </w:rPr>
      </w:pPr>
      <w:r w:rsidRPr="002D49A0">
        <w:rPr>
          <w:b/>
          <w:bCs/>
          <w:sz w:val="17"/>
          <w:szCs w:val="17"/>
        </w:rPr>
        <w:t xml:space="preserve">The table below shows the testing results </w:t>
      </w:r>
      <w:r w:rsidR="005D22A3" w:rsidRPr="002D49A0">
        <w:rPr>
          <w:b/>
          <w:bCs/>
          <w:sz w:val="17"/>
          <w:szCs w:val="17"/>
        </w:rPr>
        <w:t>from week 5, where I tested the access of all four roles using Postman and compared the result with what was expected from the source code. “Allowed” means the role was able to access the page, while “Denied” means the request has been blocked.</w:t>
      </w:r>
    </w:p>
    <w:tbl>
      <w:tblPr>
        <w:tblStyle w:val="TableGrid"/>
        <w:tblW w:w="9209" w:type="dxa"/>
        <w:tblLook w:val="04A0" w:firstRow="1" w:lastRow="0" w:firstColumn="1" w:lastColumn="0" w:noHBand="0" w:noVBand="1"/>
      </w:tblPr>
      <w:tblGrid>
        <w:gridCol w:w="2689"/>
        <w:gridCol w:w="1275"/>
        <w:gridCol w:w="1418"/>
        <w:gridCol w:w="1559"/>
        <w:gridCol w:w="2268"/>
      </w:tblGrid>
      <w:tr w:rsidR="00FC5512" w:rsidRPr="00825DE0" w14:paraId="53AC7E33" w14:textId="77777777" w:rsidTr="00825DE0">
        <w:trPr>
          <w:trHeight w:val="225"/>
        </w:trPr>
        <w:tc>
          <w:tcPr>
            <w:tcW w:w="2689" w:type="dxa"/>
            <w:shd w:val="clear" w:color="auto" w:fill="074F6A" w:themeFill="accent4" w:themeFillShade="80"/>
          </w:tcPr>
          <w:p w14:paraId="7655193A" w14:textId="77777777" w:rsidR="00FC5512" w:rsidRPr="00825DE0" w:rsidRDefault="00FC5512" w:rsidP="00EC0656">
            <w:pPr>
              <w:jc w:val="center"/>
              <w:rPr>
                <w:rFonts w:cstheme="majorBidi"/>
                <w:b/>
                <w:bCs/>
                <w:color w:val="FFFFFF" w:themeColor="background1"/>
                <w:sz w:val="17"/>
                <w:szCs w:val="17"/>
              </w:rPr>
            </w:pPr>
            <w:r w:rsidRPr="00825DE0">
              <w:rPr>
                <w:rFonts w:cstheme="majorBidi"/>
                <w:b/>
                <w:bCs/>
                <w:color w:val="FFFFFF" w:themeColor="background1"/>
                <w:sz w:val="17"/>
                <w:szCs w:val="17"/>
              </w:rPr>
              <w:t>Page</w:t>
            </w:r>
          </w:p>
        </w:tc>
        <w:tc>
          <w:tcPr>
            <w:tcW w:w="1275" w:type="dxa"/>
            <w:shd w:val="clear" w:color="auto" w:fill="074F6A" w:themeFill="accent4" w:themeFillShade="80"/>
          </w:tcPr>
          <w:p w14:paraId="39B5AD9F" w14:textId="77777777" w:rsidR="00FC5512" w:rsidRPr="00825DE0" w:rsidRDefault="00FC5512" w:rsidP="00EC0656">
            <w:pPr>
              <w:jc w:val="center"/>
              <w:rPr>
                <w:rFonts w:cstheme="majorBidi"/>
                <w:b/>
                <w:bCs/>
                <w:color w:val="FFFFFF" w:themeColor="background1"/>
                <w:sz w:val="17"/>
                <w:szCs w:val="17"/>
              </w:rPr>
            </w:pPr>
            <w:r w:rsidRPr="00825DE0">
              <w:rPr>
                <w:rFonts w:cstheme="majorBidi"/>
                <w:b/>
                <w:bCs/>
                <w:color w:val="FFFFFF" w:themeColor="background1"/>
                <w:sz w:val="17"/>
                <w:szCs w:val="17"/>
              </w:rPr>
              <w:t>Admin</w:t>
            </w:r>
          </w:p>
        </w:tc>
        <w:tc>
          <w:tcPr>
            <w:tcW w:w="1418" w:type="dxa"/>
            <w:shd w:val="clear" w:color="auto" w:fill="074F6A" w:themeFill="accent4" w:themeFillShade="80"/>
          </w:tcPr>
          <w:p w14:paraId="09D287CE" w14:textId="77777777" w:rsidR="00FC5512" w:rsidRPr="00825DE0" w:rsidRDefault="00FC5512" w:rsidP="00EC0656">
            <w:pPr>
              <w:jc w:val="center"/>
              <w:rPr>
                <w:rFonts w:cstheme="majorBidi"/>
                <w:b/>
                <w:bCs/>
                <w:color w:val="FFFFFF" w:themeColor="background1"/>
                <w:sz w:val="17"/>
                <w:szCs w:val="17"/>
              </w:rPr>
            </w:pPr>
            <w:r w:rsidRPr="00825DE0">
              <w:rPr>
                <w:rFonts w:cstheme="majorBidi"/>
                <w:b/>
                <w:bCs/>
                <w:color w:val="FFFFFF" w:themeColor="background1"/>
                <w:sz w:val="17"/>
                <w:szCs w:val="17"/>
              </w:rPr>
              <w:t>Analyst</w:t>
            </w:r>
          </w:p>
        </w:tc>
        <w:tc>
          <w:tcPr>
            <w:tcW w:w="1559" w:type="dxa"/>
            <w:shd w:val="clear" w:color="auto" w:fill="074F6A" w:themeFill="accent4" w:themeFillShade="80"/>
          </w:tcPr>
          <w:p w14:paraId="6CB0918C" w14:textId="77777777" w:rsidR="00FC5512" w:rsidRPr="00825DE0" w:rsidRDefault="00FC5512" w:rsidP="00EC0656">
            <w:pPr>
              <w:jc w:val="center"/>
              <w:rPr>
                <w:rFonts w:cstheme="majorBidi"/>
                <w:b/>
                <w:bCs/>
                <w:color w:val="FFFFFF" w:themeColor="background1"/>
                <w:sz w:val="17"/>
                <w:szCs w:val="17"/>
              </w:rPr>
            </w:pPr>
            <w:r w:rsidRPr="00825DE0">
              <w:rPr>
                <w:rFonts w:cstheme="majorBidi"/>
                <w:b/>
                <w:bCs/>
                <w:color w:val="FFFFFF" w:themeColor="background1"/>
                <w:sz w:val="17"/>
                <w:szCs w:val="17"/>
              </w:rPr>
              <w:t>End User</w:t>
            </w:r>
          </w:p>
        </w:tc>
        <w:tc>
          <w:tcPr>
            <w:tcW w:w="2268" w:type="dxa"/>
            <w:shd w:val="clear" w:color="auto" w:fill="074F6A" w:themeFill="accent4" w:themeFillShade="80"/>
          </w:tcPr>
          <w:p w14:paraId="4CCC8C0A" w14:textId="77777777" w:rsidR="00FC5512" w:rsidRPr="00825DE0" w:rsidRDefault="00FC5512" w:rsidP="00EC0656">
            <w:pPr>
              <w:jc w:val="center"/>
              <w:rPr>
                <w:rFonts w:cstheme="majorBidi"/>
                <w:b/>
                <w:bCs/>
                <w:color w:val="FFFFFF" w:themeColor="background1"/>
                <w:sz w:val="17"/>
                <w:szCs w:val="17"/>
              </w:rPr>
            </w:pPr>
            <w:r w:rsidRPr="00825DE0">
              <w:rPr>
                <w:rFonts w:cstheme="majorBidi"/>
                <w:b/>
                <w:bCs/>
                <w:color w:val="FFFFFF" w:themeColor="background1"/>
                <w:sz w:val="17"/>
                <w:szCs w:val="17"/>
              </w:rPr>
              <w:t>Ingestion service</w:t>
            </w:r>
          </w:p>
          <w:p w14:paraId="5E252FED" w14:textId="77777777" w:rsidR="00FC5512" w:rsidRPr="00825DE0" w:rsidRDefault="00FC5512" w:rsidP="00EC0656">
            <w:pPr>
              <w:jc w:val="center"/>
              <w:rPr>
                <w:rFonts w:cstheme="majorBidi"/>
                <w:b/>
                <w:bCs/>
                <w:color w:val="FFFFFF" w:themeColor="background1"/>
                <w:sz w:val="17"/>
                <w:szCs w:val="17"/>
              </w:rPr>
            </w:pPr>
          </w:p>
        </w:tc>
      </w:tr>
      <w:tr w:rsidR="00FC5512" w:rsidRPr="00825DE0" w14:paraId="7975EB18" w14:textId="77777777" w:rsidTr="00825DE0">
        <w:trPr>
          <w:trHeight w:val="231"/>
        </w:trPr>
        <w:tc>
          <w:tcPr>
            <w:tcW w:w="2689" w:type="dxa"/>
            <w:shd w:val="clear" w:color="auto" w:fill="DAE9F7" w:themeFill="text2" w:themeFillTint="1A"/>
          </w:tcPr>
          <w:p w14:paraId="1B7241F9" w14:textId="77777777" w:rsidR="00FC5512" w:rsidRPr="00825DE0" w:rsidRDefault="00FC5512" w:rsidP="00825DE0">
            <w:pPr>
              <w:jc w:val="center"/>
              <w:rPr>
                <w:rFonts w:cstheme="majorBidi"/>
                <w:b/>
                <w:bCs/>
                <w:sz w:val="17"/>
                <w:szCs w:val="17"/>
              </w:rPr>
            </w:pPr>
            <w:r w:rsidRPr="00825DE0">
              <w:rPr>
                <w:rFonts w:cstheme="majorBidi"/>
                <w:b/>
                <w:bCs/>
                <w:sz w:val="17"/>
                <w:szCs w:val="17"/>
              </w:rPr>
              <w:t>Dashboard</w:t>
            </w:r>
          </w:p>
        </w:tc>
        <w:tc>
          <w:tcPr>
            <w:tcW w:w="1275" w:type="dxa"/>
            <w:shd w:val="clear" w:color="auto" w:fill="B3E5A1" w:themeFill="accent6" w:themeFillTint="66"/>
          </w:tcPr>
          <w:p w14:paraId="09599FF6"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4E5A642D"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7CC1FAF2"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38C505A2"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FC5512" w:rsidRPr="00825DE0" w14:paraId="37CC13AD" w14:textId="77777777" w:rsidTr="00825DE0">
        <w:tc>
          <w:tcPr>
            <w:tcW w:w="2689" w:type="dxa"/>
            <w:shd w:val="clear" w:color="auto" w:fill="DAE9F7" w:themeFill="text2" w:themeFillTint="1A"/>
          </w:tcPr>
          <w:p w14:paraId="3BC8F05B" w14:textId="77777777" w:rsidR="00FC5512" w:rsidRPr="00825DE0" w:rsidRDefault="00FC5512" w:rsidP="00825DE0">
            <w:pPr>
              <w:jc w:val="center"/>
              <w:rPr>
                <w:rFonts w:cstheme="majorBidi"/>
                <w:b/>
                <w:bCs/>
                <w:sz w:val="17"/>
                <w:szCs w:val="17"/>
              </w:rPr>
            </w:pPr>
            <w:r w:rsidRPr="00825DE0">
              <w:rPr>
                <w:rFonts w:cstheme="majorBidi"/>
                <w:b/>
                <w:bCs/>
                <w:sz w:val="17"/>
                <w:szCs w:val="17"/>
              </w:rPr>
              <w:t>Threats</w:t>
            </w:r>
          </w:p>
        </w:tc>
        <w:tc>
          <w:tcPr>
            <w:tcW w:w="1275" w:type="dxa"/>
            <w:shd w:val="clear" w:color="auto" w:fill="B3E5A1" w:themeFill="accent6" w:themeFillTint="66"/>
          </w:tcPr>
          <w:p w14:paraId="26B9979F"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38FA69F5"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79BFA282"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47CA5282"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FC5512" w:rsidRPr="00825DE0" w14:paraId="1382C96E" w14:textId="77777777" w:rsidTr="00825DE0">
        <w:tc>
          <w:tcPr>
            <w:tcW w:w="2689" w:type="dxa"/>
            <w:shd w:val="clear" w:color="auto" w:fill="DAE9F7" w:themeFill="text2" w:themeFillTint="1A"/>
          </w:tcPr>
          <w:p w14:paraId="2B1BB482" w14:textId="0D9B32AD" w:rsidR="00FC5512" w:rsidRPr="00825DE0" w:rsidRDefault="00FC5512" w:rsidP="00825DE0">
            <w:pPr>
              <w:jc w:val="center"/>
              <w:rPr>
                <w:rFonts w:cstheme="majorBidi"/>
                <w:b/>
                <w:bCs/>
                <w:sz w:val="17"/>
                <w:szCs w:val="17"/>
              </w:rPr>
            </w:pPr>
            <w:r w:rsidRPr="00825DE0">
              <w:rPr>
                <w:rFonts w:cstheme="majorBidi"/>
                <w:b/>
                <w:bCs/>
                <w:sz w:val="17"/>
                <w:szCs w:val="17"/>
              </w:rPr>
              <w:t>Hazards GET</w:t>
            </w:r>
          </w:p>
        </w:tc>
        <w:tc>
          <w:tcPr>
            <w:tcW w:w="1275" w:type="dxa"/>
            <w:shd w:val="clear" w:color="auto" w:fill="B3E5A1" w:themeFill="accent6" w:themeFillTint="66"/>
          </w:tcPr>
          <w:p w14:paraId="60E89ED7"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5722801C"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6199A27D"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5DFB79F6"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825DE0" w:rsidRPr="00825DE0" w14:paraId="74A6A5A8" w14:textId="77777777" w:rsidTr="00825DE0">
        <w:tc>
          <w:tcPr>
            <w:tcW w:w="2689" w:type="dxa"/>
            <w:shd w:val="clear" w:color="auto" w:fill="DAE9F7" w:themeFill="text2" w:themeFillTint="1A"/>
          </w:tcPr>
          <w:p w14:paraId="1B764C7E" w14:textId="77F537E2" w:rsidR="00825DE0" w:rsidRPr="00825DE0" w:rsidRDefault="00825DE0" w:rsidP="00825DE0">
            <w:pPr>
              <w:jc w:val="center"/>
              <w:rPr>
                <w:rFonts w:cstheme="majorBidi"/>
                <w:b/>
                <w:bCs/>
                <w:sz w:val="17"/>
                <w:szCs w:val="17"/>
              </w:rPr>
            </w:pPr>
            <w:r w:rsidRPr="00825DE0">
              <w:rPr>
                <w:rFonts w:cstheme="majorBidi"/>
                <w:b/>
                <w:bCs/>
                <w:sz w:val="17"/>
                <w:szCs w:val="17"/>
              </w:rPr>
              <w:t>Hazards</w:t>
            </w:r>
            <w:r w:rsidR="005D22A3">
              <w:rPr>
                <w:rFonts w:cstheme="majorBidi"/>
                <w:b/>
                <w:bCs/>
                <w:sz w:val="17"/>
                <w:szCs w:val="17"/>
              </w:rPr>
              <w:t xml:space="preserve"> </w:t>
            </w:r>
            <w:r w:rsidRPr="00825DE0">
              <w:rPr>
                <w:rFonts w:cstheme="majorBidi"/>
                <w:b/>
                <w:bCs/>
                <w:sz w:val="17"/>
                <w:szCs w:val="17"/>
              </w:rPr>
              <w:t>POST</w:t>
            </w:r>
          </w:p>
        </w:tc>
        <w:tc>
          <w:tcPr>
            <w:tcW w:w="1275" w:type="dxa"/>
            <w:shd w:val="clear" w:color="auto" w:fill="F4CCCC"/>
          </w:tcPr>
          <w:p w14:paraId="246134D9" w14:textId="625AF8DA" w:rsidR="00825DE0" w:rsidRPr="00825DE0" w:rsidRDefault="00825DE0" w:rsidP="00825DE0">
            <w:pPr>
              <w:jc w:val="center"/>
              <w:rPr>
                <w:rFonts w:cstheme="majorBidi"/>
                <w:b/>
                <w:bCs/>
                <w:sz w:val="17"/>
                <w:szCs w:val="17"/>
              </w:rPr>
            </w:pPr>
            <w:r>
              <w:rPr>
                <w:rFonts w:cstheme="majorBidi"/>
                <w:b/>
                <w:bCs/>
                <w:sz w:val="17"/>
                <w:szCs w:val="17"/>
              </w:rPr>
              <w:t>Denied</w:t>
            </w:r>
          </w:p>
        </w:tc>
        <w:tc>
          <w:tcPr>
            <w:tcW w:w="1418" w:type="dxa"/>
            <w:shd w:val="clear" w:color="auto" w:fill="F4CCCC"/>
          </w:tcPr>
          <w:p w14:paraId="40352FB7" w14:textId="2B4F609A" w:rsidR="00825DE0" w:rsidRPr="00825DE0" w:rsidRDefault="00825DE0" w:rsidP="00825DE0">
            <w:pPr>
              <w:jc w:val="center"/>
              <w:rPr>
                <w:rFonts w:cstheme="majorBidi"/>
                <w:b/>
                <w:bCs/>
                <w:sz w:val="17"/>
                <w:szCs w:val="17"/>
              </w:rPr>
            </w:pPr>
            <w:r>
              <w:rPr>
                <w:rFonts w:cstheme="majorBidi"/>
                <w:b/>
                <w:bCs/>
                <w:sz w:val="17"/>
                <w:szCs w:val="17"/>
              </w:rPr>
              <w:t>Denied</w:t>
            </w:r>
          </w:p>
        </w:tc>
        <w:tc>
          <w:tcPr>
            <w:tcW w:w="1559" w:type="dxa"/>
            <w:shd w:val="clear" w:color="auto" w:fill="F4CCCC"/>
          </w:tcPr>
          <w:p w14:paraId="537452E0" w14:textId="03CFB547" w:rsidR="00825DE0" w:rsidRPr="00825DE0" w:rsidRDefault="00825DE0" w:rsidP="00825DE0">
            <w:pPr>
              <w:jc w:val="center"/>
              <w:rPr>
                <w:rFonts w:cstheme="majorBidi"/>
                <w:b/>
                <w:bCs/>
                <w:sz w:val="17"/>
                <w:szCs w:val="17"/>
              </w:rPr>
            </w:pPr>
            <w:r>
              <w:rPr>
                <w:rFonts w:cstheme="majorBidi"/>
                <w:b/>
                <w:bCs/>
                <w:sz w:val="17"/>
                <w:szCs w:val="17"/>
              </w:rPr>
              <w:t>Denied</w:t>
            </w:r>
          </w:p>
        </w:tc>
        <w:tc>
          <w:tcPr>
            <w:tcW w:w="2268" w:type="dxa"/>
            <w:shd w:val="clear" w:color="auto" w:fill="F4CCCC"/>
          </w:tcPr>
          <w:p w14:paraId="309C3B96" w14:textId="4F98B1D2" w:rsidR="00825DE0" w:rsidRPr="00825DE0" w:rsidRDefault="00825DE0" w:rsidP="00825DE0">
            <w:pPr>
              <w:jc w:val="center"/>
              <w:rPr>
                <w:rFonts w:cstheme="majorBidi"/>
                <w:b/>
                <w:bCs/>
                <w:sz w:val="17"/>
                <w:szCs w:val="17"/>
              </w:rPr>
            </w:pPr>
            <w:r>
              <w:rPr>
                <w:rFonts w:cstheme="majorBidi"/>
                <w:b/>
                <w:bCs/>
                <w:sz w:val="17"/>
                <w:szCs w:val="17"/>
              </w:rPr>
              <w:t>Denied</w:t>
            </w:r>
          </w:p>
        </w:tc>
      </w:tr>
      <w:tr w:rsidR="00FC5512" w:rsidRPr="00825DE0" w14:paraId="6F229D1E" w14:textId="77777777" w:rsidTr="00825DE0">
        <w:tc>
          <w:tcPr>
            <w:tcW w:w="2689" w:type="dxa"/>
            <w:shd w:val="clear" w:color="auto" w:fill="DAE9F7" w:themeFill="text2" w:themeFillTint="1A"/>
          </w:tcPr>
          <w:p w14:paraId="382E18C4" w14:textId="77777777" w:rsidR="00FC5512" w:rsidRPr="00825DE0" w:rsidRDefault="00FC5512" w:rsidP="00825DE0">
            <w:pPr>
              <w:jc w:val="center"/>
              <w:rPr>
                <w:rFonts w:cstheme="majorBidi"/>
                <w:b/>
                <w:bCs/>
                <w:sz w:val="17"/>
                <w:szCs w:val="17"/>
              </w:rPr>
            </w:pPr>
            <w:r w:rsidRPr="00825DE0">
              <w:rPr>
                <w:rFonts w:cstheme="majorBidi"/>
                <w:b/>
                <w:bCs/>
                <w:sz w:val="17"/>
                <w:szCs w:val="17"/>
              </w:rPr>
              <w:t>Users</w:t>
            </w:r>
          </w:p>
        </w:tc>
        <w:tc>
          <w:tcPr>
            <w:tcW w:w="1275" w:type="dxa"/>
            <w:shd w:val="clear" w:color="auto" w:fill="B3E5A1" w:themeFill="accent6" w:themeFillTint="66"/>
          </w:tcPr>
          <w:p w14:paraId="5B78DF0F"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F4CCCC"/>
          </w:tcPr>
          <w:p w14:paraId="471223B5" w14:textId="43D0C97A" w:rsidR="00FC5512" w:rsidRPr="00825DE0" w:rsidRDefault="00825DE0" w:rsidP="00EC0656">
            <w:pPr>
              <w:jc w:val="center"/>
              <w:rPr>
                <w:rFonts w:cstheme="majorBidi"/>
                <w:b/>
                <w:bCs/>
                <w:sz w:val="17"/>
                <w:szCs w:val="17"/>
              </w:rPr>
            </w:pPr>
            <w:r>
              <w:rPr>
                <w:rFonts w:cstheme="majorBidi"/>
                <w:b/>
                <w:bCs/>
                <w:sz w:val="17"/>
                <w:szCs w:val="17"/>
              </w:rPr>
              <w:t>Denied</w:t>
            </w:r>
          </w:p>
        </w:tc>
        <w:tc>
          <w:tcPr>
            <w:tcW w:w="1559" w:type="dxa"/>
            <w:shd w:val="clear" w:color="auto" w:fill="F4CCCC"/>
          </w:tcPr>
          <w:p w14:paraId="1DF0A7C1" w14:textId="370C355E" w:rsidR="00FC5512" w:rsidRPr="00825DE0" w:rsidRDefault="00825DE0" w:rsidP="00EC0656">
            <w:pPr>
              <w:jc w:val="center"/>
              <w:rPr>
                <w:rFonts w:cstheme="majorBidi"/>
                <w:b/>
                <w:bCs/>
                <w:sz w:val="17"/>
                <w:szCs w:val="17"/>
              </w:rPr>
            </w:pPr>
            <w:r>
              <w:rPr>
                <w:rFonts w:cstheme="majorBidi"/>
                <w:b/>
                <w:bCs/>
                <w:sz w:val="17"/>
                <w:szCs w:val="17"/>
              </w:rPr>
              <w:t>Denied</w:t>
            </w:r>
          </w:p>
        </w:tc>
        <w:tc>
          <w:tcPr>
            <w:tcW w:w="2268" w:type="dxa"/>
            <w:shd w:val="clear" w:color="auto" w:fill="F4CCCC"/>
          </w:tcPr>
          <w:p w14:paraId="34605827" w14:textId="39EFCE4C" w:rsidR="00FC5512" w:rsidRPr="00825DE0" w:rsidRDefault="00825DE0" w:rsidP="00EC0656">
            <w:pPr>
              <w:jc w:val="center"/>
              <w:rPr>
                <w:rFonts w:cstheme="majorBidi"/>
                <w:b/>
                <w:bCs/>
                <w:sz w:val="17"/>
                <w:szCs w:val="17"/>
              </w:rPr>
            </w:pPr>
            <w:r>
              <w:rPr>
                <w:rFonts w:cstheme="majorBidi"/>
                <w:b/>
                <w:bCs/>
                <w:sz w:val="17"/>
                <w:szCs w:val="17"/>
              </w:rPr>
              <w:t>Denied</w:t>
            </w:r>
          </w:p>
        </w:tc>
      </w:tr>
      <w:tr w:rsidR="00825DE0" w:rsidRPr="00825DE0" w14:paraId="533EAA65" w14:textId="77777777" w:rsidTr="00825DE0">
        <w:tc>
          <w:tcPr>
            <w:tcW w:w="2689" w:type="dxa"/>
            <w:shd w:val="clear" w:color="auto" w:fill="DAE9F7" w:themeFill="text2" w:themeFillTint="1A"/>
          </w:tcPr>
          <w:p w14:paraId="1DF276A5" w14:textId="12EFC793" w:rsidR="00825DE0" w:rsidRPr="00825DE0" w:rsidRDefault="00825DE0" w:rsidP="00825DE0">
            <w:pPr>
              <w:jc w:val="center"/>
              <w:rPr>
                <w:rFonts w:cstheme="majorBidi"/>
                <w:b/>
                <w:bCs/>
                <w:sz w:val="17"/>
                <w:szCs w:val="17"/>
              </w:rPr>
            </w:pPr>
            <w:r w:rsidRPr="00825DE0">
              <w:rPr>
                <w:rFonts w:cstheme="majorBidi"/>
                <w:b/>
                <w:bCs/>
                <w:sz w:val="17"/>
                <w:szCs w:val="17"/>
              </w:rPr>
              <w:t>Register</w:t>
            </w:r>
          </w:p>
        </w:tc>
        <w:tc>
          <w:tcPr>
            <w:tcW w:w="1275" w:type="dxa"/>
            <w:shd w:val="clear" w:color="auto" w:fill="B3E5A1" w:themeFill="accent6" w:themeFillTint="66"/>
          </w:tcPr>
          <w:p w14:paraId="79BE5D66" w14:textId="77777777" w:rsidR="00825DE0" w:rsidRPr="00825DE0" w:rsidRDefault="00825DE0" w:rsidP="00825DE0">
            <w:pPr>
              <w:jc w:val="center"/>
              <w:rPr>
                <w:rFonts w:cstheme="majorBidi"/>
                <w:b/>
                <w:bCs/>
                <w:sz w:val="17"/>
                <w:szCs w:val="17"/>
              </w:rPr>
            </w:pPr>
            <w:r w:rsidRPr="00825DE0">
              <w:rPr>
                <w:rFonts w:cstheme="majorBidi"/>
                <w:b/>
                <w:bCs/>
                <w:sz w:val="17"/>
                <w:szCs w:val="17"/>
              </w:rPr>
              <w:t>Allowed</w:t>
            </w:r>
          </w:p>
        </w:tc>
        <w:tc>
          <w:tcPr>
            <w:tcW w:w="1418" w:type="dxa"/>
            <w:shd w:val="clear" w:color="auto" w:fill="F4CCCC"/>
          </w:tcPr>
          <w:p w14:paraId="1711FA82" w14:textId="28F01A64" w:rsidR="00825DE0" w:rsidRPr="00825DE0" w:rsidRDefault="00825DE0" w:rsidP="00825DE0">
            <w:pPr>
              <w:jc w:val="center"/>
              <w:rPr>
                <w:rFonts w:cstheme="majorBidi"/>
                <w:b/>
                <w:bCs/>
                <w:sz w:val="17"/>
                <w:szCs w:val="17"/>
              </w:rPr>
            </w:pPr>
            <w:r>
              <w:rPr>
                <w:rFonts w:cstheme="majorBidi"/>
                <w:b/>
                <w:bCs/>
                <w:sz w:val="17"/>
                <w:szCs w:val="17"/>
              </w:rPr>
              <w:t>Denied</w:t>
            </w:r>
          </w:p>
        </w:tc>
        <w:tc>
          <w:tcPr>
            <w:tcW w:w="1559" w:type="dxa"/>
            <w:shd w:val="clear" w:color="auto" w:fill="F4CCCC"/>
          </w:tcPr>
          <w:p w14:paraId="27C408CC" w14:textId="5F8E5AA0" w:rsidR="00825DE0" w:rsidRPr="00825DE0" w:rsidRDefault="00825DE0" w:rsidP="00825DE0">
            <w:pPr>
              <w:jc w:val="center"/>
              <w:rPr>
                <w:rFonts w:cstheme="majorBidi"/>
                <w:b/>
                <w:bCs/>
                <w:sz w:val="17"/>
                <w:szCs w:val="17"/>
              </w:rPr>
            </w:pPr>
            <w:r>
              <w:rPr>
                <w:rFonts w:cstheme="majorBidi"/>
                <w:b/>
                <w:bCs/>
                <w:sz w:val="17"/>
                <w:szCs w:val="17"/>
              </w:rPr>
              <w:t>Denied</w:t>
            </w:r>
          </w:p>
        </w:tc>
        <w:tc>
          <w:tcPr>
            <w:tcW w:w="2268" w:type="dxa"/>
            <w:shd w:val="clear" w:color="auto" w:fill="F4CCCC"/>
          </w:tcPr>
          <w:p w14:paraId="26923D19" w14:textId="35DB923A" w:rsidR="00825DE0" w:rsidRPr="00825DE0" w:rsidRDefault="00825DE0" w:rsidP="00825DE0">
            <w:pPr>
              <w:jc w:val="center"/>
              <w:rPr>
                <w:rFonts w:cstheme="majorBidi"/>
                <w:b/>
                <w:bCs/>
                <w:sz w:val="17"/>
                <w:szCs w:val="17"/>
              </w:rPr>
            </w:pPr>
            <w:r>
              <w:rPr>
                <w:rFonts w:cstheme="majorBidi"/>
                <w:b/>
                <w:bCs/>
                <w:sz w:val="17"/>
                <w:szCs w:val="17"/>
              </w:rPr>
              <w:t>Denied</w:t>
            </w:r>
          </w:p>
        </w:tc>
      </w:tr>
      <w:tr w:rsidR="00FC5512" w:rsidRPr="00825DE0" w14:paraId="22AC07CC" w14:textId="77777777" w:rsidTr="00825DE0">
        <w:tc>
          <w:tcPr>
            <w:tcW w:w="2689" w:type="dxa"/>
            <w:shd w:val="clear" w:color="auto" w:fill="DAE9F7" w:themeFill="text2" w:themeFillTint="1A"/>
          </w:tcPr>
          <w:p w14:paraId="261BB504" w14:textId="77777777" w:rsidR="00FC5512" w:rsidRPr="00825DE0" w:rsidRDefault="00FC5512" w:rsidP="00825DE0">
            <w:pPr>
              <w:jc w:val="center"/>
              <w:rPr>
                <w:rFonts w:cstheme="majorBidi"/>
                <w:b/>
                <w:bCs/>
                <w:sz w:val="17"/>
                <w:szCs w:val="17"/>
              </w:rPr>
            </w:pPr>
            <w:r w:rsidRPr="00825DE0">
              <w:rPr>
                <w:rFonts w:cstheme="majorBidi"/>
                <w:b/>
                <w:bCs/>
                <w:sz w:val="17"/>
                <w:szCs w:val="17"/>
              </w:rPr>
              <w:t>Logout own account</w:t>
            </w:r>
          </w:p>
        </w:tc>
        <w:tc>
          <w:tcPr>
            <w:tcW w:w="1275" w:type="dxa"/>
            <w:shd w:val="clear" w:color="auto" w:fill="B3E5A1" w:themeFill="accent6" w:themeFillTint="66"/>
          </w:tcPr>
          <w:p w14:paraId="0FFC2981"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57D1058A"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08CE6A82"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71D8BBDD"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825DE0" w:rsidRPr="00825DE0" w14:paraId="35C4209F" w14:textId="77777777" w:rsidTr="002C05B3">
        <w:tc>
          <w:tcPr>
            <w:tcW w:w="2689" w:type="dxa"/>
            <w:shd w:val="clear" w:color="auto" w:fill="DAE9F7" w:themeFill="text2" w:themeFillTint="1A"/>
          </w:tcPr>
          <w:p w14:paraId="3CB3CFFC" w14:textId="77777777" w:rsidR="00825DE0" w:rsidRPr="00825DE0" w:rsidRDefault="00825DE0" w:rsidP="00825DE0">
            <w:pPr>
              <w:jc w:val="center"/>
              <w:rPr>
                <w:rFonts w:cstheme="majorBidi"/>
                <w:b/>
                <w:bCs/>
                <w:sz w:val="17"/>
                <w:szCs w:val="17"/>
              </w:rPr>
            </w:pPr>
            <w:r w:rsidRPr="00825DE0">
              <w:rPr>
                <w:rFonts w:cstheme="majorBidi"/>
                <w:b/>
                <w:bCs/>
                <w:sz w:val="17"/>
                <w:szCs w:val="17"/>
              </w:rPr>
              <w:t>Logout other accounts</w:t>
            </w:r>
          </w:p>
        </w:tc>
        <w:tc>
          <w:tcPr>
            <w:tcW w:w="1275" w:type="dxa"/>
            <w:shd w:val="clear" w:color="auto" w:fill="F4CCCC"/>
          </w:tcPr>
          <w:p w14:paraId="593EDD33" w14:textId="3E7576BF" w:rsidR="00825DE0" w:rsidRPr="00825DE0" w:rsidRDefault="002C05B3" w:rsidP="00825DE0">
            <w:pPr>
              <w:jc w:val="center"/>
              <w:rPr>
                <w:rFonts w:cstheme="majorBidi"/>
                <w:b/>
                <w:bCs/>
                <w:sz w:val="17"/>
                <w:szCs w:val="17"/>
              </w:rPr>
            </w:pPr>
            <w:r>
              <w:rPr>
                <w:rFonts w:cstheme="majorBidi"/>
                <w:b/>
                <w:bCs/>
                <w:sz w:val="17"/>
                <w:szCs w:val="17"/>
              </w:rPr>
              <w:t>Denied</w:t>
            </w:r>
          </w:p>
        </w:tc>
        <w:tc>
          <w:tcPr>
            <w:tcW w:w="1418" w:type="dxa"/>
            <w:shd w:val="clear" w:color="auto" w:fill="F4CCCC"/>
          </w:tcPr>
          <w:p w14:paraId="5BB8C185" w14:textId="46826030" w:rsidR="00825DE0" w:rsidRPr="00825DE0" w:rsidRDefault="00825DE0" w:rsidP="00825DE0">
            <w:pPr>
              <w:jc w:val="center"/>
              <w:rPr>
                <w:rFonts w:cstheme="majorBidi"/>
                <w:b/>
                <w:bCs/>
                <w:sz w:val="17"/>
                <w:szCs w:val="17"/>
              </w:rPr>
            </w:pPr>
            <w:r>
              <w:rPr>
                <w:rFonts w:cstheme="majorBidi"/>
                <w:b/>
                <w:bCs/>
                <w:sz w:val="17"/>
                <w:szCs w:val="17"/>
              </w:rPr>
              <w:t>Denied</w:t>
            </w:r>
          </w:p>
        </w:tc>
        <w:tc>
          <w:tcPr>
            <w:tcW w:w="1559" w:type="dxa"/>
            <w:shd w:val="clear" w:color="auto" w:fill="F4CCCC"/>
          </w:tcPr>
          <w:p w14:paraId="59E4FCE8" w14:textId="283914BA" w:rsidR="00825DE0" w:rsidRPr="00825DE0" w:rsidRDefault="00825DE0" w:rsidP="00825DE0">
            <w:pPr>
              <w:jc w:val="center"/>
              <w:rPr>
                <w:rFonts w:cstheme="majorBidi"/>
                <w:b/>
                <w:bCs/>
                <w:sz w:val="17"/>
                <w:szCs w:val="17"/>
              </w:rPr>
            </w:pPr>
            <w:r>
              <w:rPr>
                <w:rFonts w:cstheme="majorBidi"/>
                <w:b/>
                <w:bCs/>
                <w:sz w:val="17"/>
                <w:szCs w:val="17"/>
              </w:rPr>
              <w:t>Denied</w:t>
            </w:r>
          </w:p>
        </w:tc>
        <w:tc>
          <w:tcPr>
            <w:tcW w:w="2268" w:type="dxa"/>
            <w:shd w:val="clear" w:color="auto" w:fill="F4CCCC"/>
          </w:tcPr>
          <w:p w14:paraId="40C73835" w14:textId="245DAB95" w:rsidR="00825DE0" w:rsidRPr="00825DE0" w:rsidRDefault="00825DE0" w:rsidP="00825DE0">
            <w:pPr>
              <w:jc w:val="center"/>
              <w:rPr>
                <w:rFonts w:cstheme="majorBidi"/>
                <w:b/>
                <w:bCs/>
                <w:sz w:val="17"/>
                <w:szCs w:val="17"/>
              </w:rPr>
            </w:pPr>
            <w:r>
              <w:rPr>
                <w:rFonts w:cstheme="majorBidi"/>
                <w:b/>
                <w:bCs/>
                <w:sz w:val="17"/>
                <w:szCs w:val="17"/>
              </w:rPr>
              <w:t>Denied</w:t>
            </w:r>
          </w:p>
        </w:tc>
      </w:tr>
      <w:tr w:rsidR="00FC5512" w:rsidRPr="00825DE0" w14:paraId="4649307E" w14:textId="77777777" w:rsidTr="00825DE0">
        <w:tc>
          <w:tcPr>
            <w:tcW w:w="2689" w:type="dxa"/>
            <w:shd w:val="clear" w:color="auto" w:fill="DAE9F7" w:themeFill="text2" w:themeFillTint="1A"/>
          </w:tcPr>
          <w:p w14:paraId="402445A9" w14:textId="172159EE" w:rsidR="00FC5512" w:rsidRPr="00825DE0" w:rsidRDefault="00825DE0" w:rsidP="00825DE0">
            <w:pPr>
              <w:jc w:val="center"/>
              <w:rPr>
                <w:rFonts w:cstheme="majorBidi"/>
                <w:b/>
                <w:bCs/>
                <w:sz w:val="17"/>
                <w:szCs w:val="17"/>
              </w:rPr>
            </w:pPr>
            <w:r>
              <w:rPr>
                <w:rFonts w:cstheme="majorBidi"/>
                <w:b/>
                <w:bCs/>
                <w:sz w:val="17"/>
                <w:szCs w:val="17"/>
              </w:rPr>
              <w:t>M</w:t>
            </w:r>
            <w:r w:rsidR="00FC5512" w:rsidRPr="00825DE0">
              <w:rPr>
                <w:rFonts w:cstheme="majorBidi"/>
                <w:b/>
                <w:bCs/>
                <w:sz w:val="17"/>
                <w:szCs w:val="17"/>
              </w:rPr>
              <w:t>etadata</w:t>
            </w:r>
          </w:p>
        </w:tc>
        <w:tc>
          <w:tcPr>
            <w:tcW w:w="1275" w:type="dxa"/>
            <w:shd w:val="clear" w:color="auto" w:fill="B3E5A1" w:themeFill="accent6" w:themeFillTint="66"/>
          </w:tcPr>
          <w:p w14:paraId="4A912C53"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3E5E5461"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43D7DA1D"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4AD7724F"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FC5512" w:rsidRPr="00825DE0" w14:paraId="2E329B22" w14:textId="77777777" w:rsidTr="00825DE0">
        <w:trPr>
          <w:trHeight w:val="191"/>
        </w:trPr>
        <w:tc>
          <w:tcPr>
            <w:tcW w:w="2689" w:type="dxa"/>
            <w:shd w:val="clear" w:color="auto" w:fill="DAE9F7" w:themeFill="text2" w:themeFillTint="1A"/>
          </w:tcPr>
          <w:p w14:paraId="00D62BEB" w14:textId="5C628598" w:rsidR="00FC5512" w:rsidRPr="00825DE0" w:rsidRDefault="00825DE0" w:rsidP="00825DE0">
            <w:pPr>
              <w:jc w:val="center"/>
              <w:rPr>
                <w:rFonts w:cstheme="majorBidi"/>
                <w:b/>
                <w:bCs/>
                <w:sz w:val="17"/>
                <w:szCs w:val="17"/>
              </w:rPr>
            </w:pPr>
            <w:r>
              <w:rPr>
                <w:rFonts w:cstheme="majorBidi"/>
                <w:b/>
                <w:bCs/>
                <w:sz w:val="17"/>
                <w:szCs w:val="17"/>
              </w:rPr>
              <w:t>I</w:t>
            </w:r>
            <w:r w:rsidR="00FC5512" w:rsidRPr="00825DE0">
              <w:rPr>
                <w:rFonts w:cstheme="majorBidi"/>
                <w:b/>
                <w:bCs/>
                <w:sz w:val="17"/>
                <w:szCs w:val="17"/>
              </w:rPr>
              <w:t>ntegration</w:t>
            </w:r>
          </w:p>
        </w:tc>
        <w:tc>
          <w:tcPr>
            <w:tcW w:w="1275" w:type="dxa"/>
            <w:shd w:val="clear" w:color="auto" w:fill="B3E5A1" w:themeFill="accent6" w:themeFillTint="66"/>
          </w:tcPr>
          <w:p w14:paraId="335F7731"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706C5BB4"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080709FC"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1116AE8A"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FC5512" w:rsidRPr="00825DE0" w14:paraId="76CDDDBD" w14:textId="77777777" w:rsidTr="00825DE0">
        <w:tc>
          <w:tcPr>
            <w:tcW w:w="2689" w:type="dxa"/>
            <w:shd w:val="clear" w:color="auto" w:fill="DAE9F7" w:themeFill="text2" w:themeFillTint="1A"/>
          </w:tcPr>
          <w:p w14:paraId="66762743" w14:textId="77777777" w:rsidR="00FC5512" w:rsidRPr="00825DE0" w:rsidRDefault="00FC5512" w:rsidP="00825DE0">
            <w:pPr>
              <w:jc w:val="center"/>
              <w:rPr>
                <w:rFonts w:cstheme="majorBidi"/>
                <w:b/>
                <w:bCs/>
                <w:sz w:val="17"/>
                <w:szCs w:val="17"/>
              </w:rPr>
            </w:pPr>
            <w:r w:rsidRPr="00825DE0">
              <w:rPr>
                <w:rFonts w:cstheme="majorBidi"/>
                <w:b/>
                <w:bCs/>
                <w:sz w:val="17"/>
                <w:szCs w:val="17"/>
              </w:rPr>
              <w:t>Upload</w:t>
            </w:r>
          </w:p>
        </w:tc>
        <w:tc>
          <w:tcPr>
            <w:tcW w:w="1275" w:type="dxa"/>
            <w:shd w:val="clear" w:color="auto" w:fill="B3E5A1" w:themeFill="accent6" w:themeFillTint="66"/>
          </w:tcPr>
          <w:p w14:paraId="5DCD3338"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2432CB2E"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4BA96366"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3C572908"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FC5512" w:rsidRPr="00825DE0" w14:paraId="0E924208" w14:textId="77777777" w:rsidTr="00825DE0">
        <w:tc>
          <w:tcPr>
            <w:tcW w:w="2689" w:type="dxa"/>
            <w:shd w:val="clear" w:color="auto" w:fill="DAE9F7" w:themeFill="text2" w:themeFillTint="1A"/>
          </w:tcPr>
          <w:p w14:paraId="52C08096" w14:textId="77777777" w:rsidR="00FC5512" w:rsidRPr="00825DE0" w:rsidRDefault="00FC5512" w:rsidP="00825DE0">
            <w:pPr>
              <w:jc w:val="center"/>
              <w:rPr>
                <w:rFonts w:cstheme="majorBidi"/>
                <w:b/>
                <w:bCs/>
                <w:sz w:val="17"/>
                <w:szCs w:val="17"/>
              </w:rPr>
            </w:pPr>
            <w:r w:rsidRPr="00825DE0">
              <w:rPr>
                <w:rFonts w:cstheme="majorBidi"/>
                <w:b/>
                <w:bCs/>
                <w:sz w:val="17"/>
                <w:szCs w:val="17"/>
              </w:rPr>
              <w:t>Training models</w:t>
            </w:r>
          </w:p>
        </w:tc>
        <w:tc>
          <w:tcPr>
            <w:tcW w:w="1275" w:type="dxa"/>
            <w:shd w:val="clear" w:color="auto" w:fill="B3E5A1" w:themeFill="accent6" w:themeFillTint="66"/>
          </w:tcPr>
          <w:p w14:paraId="3E11EE1B"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50E86610"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7EA04EFF"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67038F03"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r w:rsidR="00825DE0" w:rsidRPr="00825DE0" w14:paraId="40F7AAD0" w14:textId="77777777" w:rsidTr="00825DE0">
        <w:tc>
          <w:tcPr>
            <w:tcW w:w="2689" w:type="dxa"/>
            <w:shd w:val="clear" w:color="auto" w:fill="DAE9F7" w:themeFill="text2" w:themeFillTint="1A"/>
          </w:tcPr>
          <w:p w14:paraId="1BFBDB84" w14:textId="3508F562" w:rsidR="00825DE0" w:rsidRPr="00825DE0" w:rsidRDefault="00825DE0" w:rsidP="00825DE0">
            <w:pPr>
              <w:jc w:val="center"/>
              <w:rPr>
                <w:rFonts w:cstheme="majorBidi"/>
                <w:b/>
                <w:bCs/>
                <w:sz w:val="17"/>
                <w:szCs w:val="17"/>
              </w:rPr>
            </w:pPr>
            <w:r w:rsidRPr="00825DE0">
              <w:rPr>
                <w:rFonts w:cstheme="majorBidi"/>
                <w:b/>
                <w:bCs/>
                <w:sz w:val="17"/>
                <w:szCs w:val="17"/>
              </w:rPr>
              <w:t>Cyber POST</w:t>
            </w:r>
          </w:p>
        </w:tc>
        <w:tc>
          <w:tcPr>
            <w:tcW w:w="1275" w:type="dxa"/>
            <w:shd w:val="clear" w:color="auto" w:fill="F4CCCC"/>
          </w:tcPr>
          <w:p w14:paraId="282109AE" w14:textId="10AA9982" w:rsidR="00825DE0" w:rsidRPr="00825DE0" w:rsidRDefault="00825DE0" w:rsidP="00825DE0">
            <w:pPr>
              <w:jc w:val="center"/>
              <w:rPr>
                <w:rFonts w:cstheme="majorBidi"/>
                <w:b/>
                <w:bCs/>
                <w:sz w:val="17"/>
                <w:szCs w:val="17"/>
              </w:rPr>
            </w:pPr>
            <w:r>
              <w:rPr>
                <w:rFonts w:cstheme="majorBidi"/>
                <w:b/>
                <w:bCs/>
                <w:sz w:val="17"/>
                <w:szCs w:val="17"/>
              </w:rPr>
              <w:t>Denied</w:t>
            </w:r>
          </w:p>
        </w:tc>
        <w:tc>
          <w:tcPr>
            <w:tcW w:w="1418" w:type="dxa"/>
            <w:shd w:val="clear" w:color="auto" w:fill="F4CCCC"/>
          </w:tcPr>
          <w:p w14:paraId="167D30EE" w14:textId="6DABE573" w:rsidR="00825DE0" w:rsidRPr="00825DE0" w:rsidRDefault="00825DE0" w:rsidP="00825DE0">
            <w:pPr>
              <w:jc w:val="center"/>
              <w:rPr>
                <w:rFonts w:cstheme="majorBidi"/>
                <w:b/>
                <w:bCs/>
                <w:sz w:val="17"/>
                <w:szCs w:val="17"/>
              </w:rPr>
            </w:pPr>
            <w:r>
              <w:rPr>
                <w:rFonts w:cstheme="majorBidi"/>
                <w:b/>
                <w:bCs/>
                <w:sz w:val="17"/>
                <w:szCs w:val="17"/>
              </w:rPr>
              <w:t>Denied</w:t>
            </w:r>
          </w:p>
        </w:tc>
        <w:tc>
          <w:tcPr>
            <w:tcW w:w="1559" w:type="dxa"/>
            <w:shd w:val="clear" w:color="auto" w:fill="F4CCCC"/>
          </w:tcPr>
          <w:p w14:paraId="5BCAD055" w14:textId="510EA9E5" w:rsidR="00825DE0" w:rsidRPr="00825DE0" w:rsidRDefault="00825DE0" w:rsidP="00825DE0">
            <w:pPr>
              <w:jc w:val="center"/>
              <w:rPr>
                <w:rFonts w:cstheme="majorBidi"/>
                <w:b/>
                <w:bCs/>
                <w:sz w:val="17"/>
                <w:szCs w:val="17"/>
              </w:rPr>
            </w:pPr>
            <w:r>
              <w:rPr>
                <w:rFonts w:cstheme="majorBidi"/>
                <w:b/>
                <w:bCs/>
                <w:sz w:val="17"/>
                <w:szCs w:val="17"/>
              </w:rPr>
              <w:t>Denied</w:t>
            </w:r>
          </w:p>
        </w:tc>
        <w:tc>
          <w:tcPr>
            <w:tcW w:w="2268" w:type="dxa"/>
            <w:shd w:val="clear" w:color="auto" w:fill="F4CCCC"/>
          </w:tcPr>
          <w:p w14:paraId="0EA73DB9" w14:textId="1B80E3A8" w:rsidR="00825DE0" w:rsidRPr="00825DE0" w:rsidRDefault="00825DE0" w:rsidP="00825DE0">
            <w:pPr>
              <w:jc w:val="center"/>
              <w:rPr>
                <w:rFonts w:cstheme="majorBidi"/>
                <w:b/>
                <w:bCs/>
                <w:sz w:val="17"/>
                <w:szCs w:val="17"/>
              </w:rPr>
            </w:pPr>
            <w:r>
              <w:rPr>
                <w:rFonts w:cstheme="majorBidi"/>
                <w:b/>
                <w:bCs/>
                <w:sz w:val="17"/>
                <w:szCs w:val="17"/>
              </w:rPr>
              <w:t>Denied</w:t>
            </w:r>
          </w:p>
        </w:tc>
      </w:tr>
      <w:tr w:rsidR="00FC5512" w:rsidRPr="00825DE0" w14:paraId="7DB1D217" w14:textId="77777777" w:rsidTr="00825DE0">
        <w:tc>
          <w:tcPr>
            <w:tcW w:w="2689" w:type="dxa"/>
            <w:shd w:val="clear" w:color="auto" w:fill="DAE9F7" w:themeFill="text2" w:themeFillTint="1A"/>
          </w:tcPr>
          <w:p w14:paraId="7860C7C6" w14:textId="7E7BF90A" w:rsidR="00FC5512" w:rsidRPr="00825DE0" w:rsidRDefault="00FC5512" w:rsidP="00825DE0">
            <w:pPr>
              <w:jc w:val="center"/>
              <w:rPr>
                <w:rFonts w:cstheme="majorBidi"/>
                <w:b/>
                <w:bCs/>
                <w:sz w:val="17"/>
                <w:szCs w:val="17"/>
              </w:rPr>
            </w:pPr>
            <w:r w:rsidRPr="00825DE0">
              <w:rPr>
                <w:rFonts w:cstheme="majorBidi"/>
                <w:b/>
                <w:bCs/>
                <w:sz w:val="17"/>
                <w:szCs w:val="17"/>
              </w:rPr>
              <w:t>Core POST</w:t>
            </w:r>
          </w:p>
        </w:tc>
        <w:tc>
          <w:tcPr>
            <w:tcW w:w="1275" w:type="dxa"/>
            <w:shd w:val="clear" w:color="auto" w:fill="B3E5A1" w:themeFill="accent6" w:themeFillTint="66"/>
          </w:tcPr>
          <w:p w14:paraId="33DCEB72"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418" w:type="dxa"/>
            <w:shd w:val="clear" w:color="auto" w:fill="B3E5A1" w:themeFill="accent6" w:themeFillTint="66"/>
          </w:tcPr>
          <w:p w14:paraId="3D413946"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1559" w:type="dxa"/>
            <w:shd w:val="clear" w:color="auto" w:fill="B3E5A1" w:themeFill="accent6" w:themeFillTint="66"/>
          </w:tcPr>
          <w:p w14:paraId="0A3F0980"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c>
          <w:tcPr>
            <w:tcW w:w="2268" w:type="dxa"/>
            <w:shd w:val="clear" w:color="auto" w:fill="B3E5A1" w:themeFill="accent6" w:themeFillTint="66"/>
          </w:tcPr>
          <w:p w14:paraId="2F5C2986" w14:textId="77777777" w:rsidR="00FC5512" w:rsidRPr="00825DE0" w:rsidRDefault="00FC5512" w:rsidP="00EC0656">
            <w:pPr>
              <w:jc w:val="center"/>
              <w:rPr>
                <w:rFonts w:cstheme="majorBidi"/>
                <w:b/>
                <w:bCs/>
                <w:sz w:val="17"/>
                <w:szCs w:val="17"/>
              </w:rPr>
            </w:pPr>
            <w:r w:rsidRPr="00825DE0">
              <w:rPr>
                <w:rFonts w:cstheme="majorBidi"/>
                <w:b/>
                <w:bCs/>
                <w:sz w:val="17"/>
                <w:szCs w:val="17"/>
              </w:rPr>
              <w:t>Allowed</w:t>
            </w:r>
          </w:p>
        </w:tc>
      </w:tr>
    </w:tbl>
    <w:p w14:paraId="7808C9A6" w14:textId="77777777" w:rsidR="002D49A0" w:rsidRDefault="002D49A0">
      <w:pPr>
        <w:pBdr>
          <w:bottom w:val="single" w:sz="6" w:space="1" w:color="auto"/>
        </w:pBdr>
        <w:rPr>
          <w:b/>
          <w:bCs/>
          <w:sz w:val="17"/>
          <w:szCs w:val="17"/>
        </w:rPr>
      </w:pPr>
    </w:p>
    <w:p w14:paraId="29794C9E" w14:textId="33C06C55" w:rsidR="005D22A3" w:rsidRPr="002D49A0" w:rsidRDefault="005D22A3">
      <w:pPr>
        <w:pBdr>
          <w:bottom w:val="single" w:sz="6" w:space="1" w:color="auto"/>
        </w:pBdr>
        <w:rPr>
          <w:rFonts w:cstheme="majorBidi"/>
          <w:b/>
          <w:bCs/>
          <w:sz w:val="17"/>
          <w:szCs w:val="17"/>
        </w:rPr>
      </w:pPr>
      <w:r w:rsidRPr="002D49A0">
        <w:rPr>
          <w:b/>
          <w:bCs/>
          <w:sz w:val="17"/>
          <w:szCs w:val="17"/>
        </w:rPr>
        <w:t xml:space="preserve">There are three main mismatches between the source code and the actual testing. The ingestion service should have access to the </w:t>
      </w:r>
      <w:r w:rsidRPr="002D49A0">
        <w:rPr>
          <w:rFonts w:cstheme="majorBidi"/>
          <w:b/>
          <w:bCs/>
          <w:sz w:val="17"/>
          <w:szCs w:val="17"/>
        </w:rPr>
        <w:t>Hazards POST and Cyber POST endpoints, but both requests were denied. Also, the Admin role should be able to log out another user, but this request was also blocked.</w:t>
      </w:r>
    </w:p>
    <w:p w14:paraId="6F4CF446" w14:textId="77777777" w:rsidR="00460ECE" w:rsidRPr="005D22A3" w:rsidRDefault="00460ECE">
      <w:pPr>
        <w:pBdr>
          <w:bottom w:val="single" w:sz="6" w:space="1" w:color="auto"/>
        </w:pBdr>
        <w:rPr>
          <w:rFonts w:cstheme="majorBidi"/>
          <w:sz w:val="17"/>
          <w:szCs w:val="17"/>
        </w:rPr>
      </w:pPr>
    </w:p>
    <w:p w14:paraId="27F887F6" w14:textId="77777777" w:rsidR="00460ECE" w:rsidRDefault="00460ECE" w:rsidP="00460ECE">
      <w:pPr>
        <w:rPr>
          <w:rFonts w:cstheme="majorBidi"/>
          <w:b/>
          <w:bCs/>
          <w:sz w:val="17"/>
          <w:szCs w:val="17"/>
        </w:rPr>
      </w:pPr>
    </w:p>
    <w:p w14:paraId="364F10F9" w14:textId="60196976" w:rsidR="005D22A3" w:rsidRDefault="00460ECE" w:rsidP="00460ECE">
      <w:pPr>
        <w:shd w:val="clear" w:color="auto" w:fill="DAE9F7" w:themeFill="text2" w:themeFillTint="1A"/>
        <w:jc w:val="center"/>
        <w:rPr>
          <w:rStyle w:val="IntenseReference"/>
        </w:rPr>
      </w:pPr>
      <w:r>
        <w:rPr>
          <w:rStyle w:val="IntenseReference"/>
        </w:rPr>
        <w:t>Fix recommendation RBAC-01</w:t>
      </w:r>
    </w:p>
    <w:p w14:paraId="68F667AE" w14:textId="77777777" w:rsidR="00460ECE" w:rsidRDefault="00460ECE" w:rsidP="00460ECE">
      <w:pPr>
        <w:rPr>
          <w:rStyle w:val="IntenseReference"/>
        </w:rPr>
      </w:pPr>
    </w:p>
    <w:p w14:paraId="3262F755" w14:textId="4B391C10" w:rsidR="00460ECE" w:rsidRDefault="00460ECE" w:rsidP="00460ECE">
      <w:pPr>
        <w:rPr>
          <w:rStyle w:val="IntenseReference"/>
        </w:rPr>
      </w:pPr>
      <w:r>
        <w:rPr>
          <w:rStyle w:val="IntenseReference"/>
        </w:rPr>
        <w:t xml:space="preserve">Issue: </w:t>
      </w:r>
      <w:r w:rsidRPr="005E383A">
        <w:rPr>
          <w:rStyle w:val="IntenseReference"/>
        </w:rPr>
        <w:t>Ingestion service role mismatch</w:t>
      </w:r>
    </w:p>
    <w:p w14:paraId="124AF235" w14:textId="377F86CB" w:rsidR="005D22A3" w:rsidRDefault="005D22A3" w:rsidP="005D22A3">
      <w:pPr>
        <w:rPr>
          <w:rStyle w:val="IntenseReference"/>
        </w:rPr>
      </w:pPr>
      <w:r>
        <w:rPr>
          <w:rStyle w:val="IntenseReference"/>
        </w:rPr>
        <w:t xml:space="preserve">Status: </w:t>
      </w:r>
      <w:r w:rsidRPr="004D1245">
        <w:rPr>
          <w:rStyle w:val="IntenseReference"/>
          <w:color w:val="BF4E14" w:themeColor="accent2" w:themeShade="BF"/>
        </w:rPr>
        <w:t>needs fixing</w:t>
      </w:r>
    </w:p>
    <w:p w14:paraId="603A953F" w14:textId="77777777" w:rsidR="005D22A3" w:rsidRPr="002D49A0" w:rsidRDefault="005D22A3" w:rsidP="005D22A3">
      <w:pPr>
        <w:rPr>
          <w:b/>
          <w:bCs/>
          <w:sz w:val="17"/>
          <w:szCs w:val="17"/>
        </w:rPr>
      </w:pPr>
      <w:r w:rsidRPr="002D49A0">
        <w:rPr>
          <w:b/>
          <w:bCs/>
          <w:sz w:val="17"/>
          <w:szCs w:val="17"/>
        </w:rPr>
        <w:t>The ingestion role was expected to have access to the hazard and cyber endpoints. However, both requests returned 403 access denied, which points to an implementation issue with the source code.</w:t>
      </w:r>
    </w:p>
    <w:p w14:paraId="427C825B" w14:textId="77777777" w:rsidR="005D22A3" w:rsidRPr="005E383A" w:rsidRDefault="005D22A3" w:rsidP="005D22A3">
      <w:pPr>
        <w:rPr>
          <w:rStyle w:val="IntenseReference"/>
        </w:rPr>
      </w:pPr>
      <w:r w:rsidRPr="005E383A">
        <w:rPr>
          <w:rStyle w:val="IntenseReference"/>
        </w:rPr>
        <w:t>Fix suggestion:</w:t>
      </w:r>
    </w:p>
    <w:p w14:paraId="3DA1A930" w14:textId="01AE6687" w:rsidR="005D22A3" w:rsidRPr="002D49A0" w:rsidRDefault="005D22A3" w:rsidP="005D22A3">
      <w:pPr>
        <w:pBdr>
          <w:bottom w:val="single" w:sz="6" w:space="1" w:color="auto"/>
        </w:pBdr>
        <w:rPr>
          <w:b/>
          <w:bCs/>
          <w:sz w:val="17"/>
          <w:szCs w:val="17"/>
        </w:rPr>
      </w:pPr>
      <w:r w:rsidRPr="002D49A0">
        <w:rPr>
          <w:b/>
          <w:bCs/>
          <w:sz w:val="17"/>
          <w:szCs w:val="17"/>
        </w:rPr>
        <w:t>The ingestion service role is defined as “</w:t>
      </w:r>
      <w:proofErr w:type="spellStart"/>
      <w:r w:rsidRPr="002D49A0">
        <w:rPr>
          <w:b/>
          <w:bCs/>
          <w:i/>
          <w:iCs/>
          <w:sz w:val="17"/>
          <w:szCs w:val="17"/>
          <w:highlight w:val="lightGray"/>
        </w:rPr>
        <w:t>ingestion_service</w:t>
      </w:r>
      <w:proofErr w:type="spellEnd"/>
      <w:r w:rsidRPr="002D49A0">
        <w:rPr>
          <w:b/>
          <w:bCs/>
          <w:sz w:val="17"/>
          <w:szCs w:val="17"/>
        </w:rPr>
        <w:t>” in the user-</w:t>
      </w:r>
      <w:proofErr w:type="spellStart"/>
      <w:r w:rsidRPr="002D49A0">
        <w:rPr>
          <w:b/>
          <w:bCs/>
          <w:sz w:val="17"/>
          <w:szCs w:val="17"/>
        </w:rPr>
        <w:t>roles.ts</w:t>
      </w:r>
      <w:proofErr w:type="spellEnd"/>
      <w:r w:rsidRPr="002D49A0">
        <w:rPr>
          <w:b/>
          <w:bCs/>
          <w:sz w:val="17"/>
          <w:szCs w:val="17"/>
        </w:rPr>
        <w:t xml:space="preserve"> but in the hazard and cyber routes, the authorization rule uses “</w:t>
      </w:r>
      <w:r w:rsidRPr="002D49A0">
        <w:rPr>
          <w:b/>
          <w:bCs/>
          <w:i/>
          <w:iCs/>
          <w:sz w:val="17"/>
          <w:szCs w:val="17"/>
          <w:highlight w:val="lightGray"/>
        </w:rPr>
        <w:t>ingestion service</w:t>
      </w:r>
      <w:r w:rsidRPr="002D49A0">
        <w:rPr>
          <w:b/>
          <w:bCs/>
          <w:sz w:val="17"/>
          <w:szCs w:val="17"/>
        </w:rPr>
        <w:t>” with a space</w:t>
      </w:r>
      <w:r w:rsidR="007D3061">
        <w:rPr>
          <w:b/>
          <w:bCs/>
          <w:sz w:val="17"/>
          <w:szCs w:val="17"/>
        </w:rPr>
        <w:t xml:space="preserve"> between the two words</w:t>
      </w:r>
      <w:r w:rsidRPr="002D49A0">
        <w:rPr>
          <w:b/>
          <w:bCs/>
          <w:sz w:val="17"/>
          <w:szCs w:val="17"/>
        </w:rPr>
        <w:t>. This mismatch should be fixed where both routes need to change to match the defined role.</w:t>
      </w:r>
    </w:p>
    <w:p w14:paraId="0D5918BA" w14:textId="77777777" w:rsidR="00460ECE" w:rsidRDefault="00460ECE" w:rsidP="005D22A3">
      <w:pPr>
        <w:pBdr>
          <w:bottom w:val="single" w:sz="6" w:space="1" w:color="auto"/>
        </w:pBdr>
        <w:rPr>
          <w:sz w:val="17"/>
          <w:szCs w:val="17"/>
        </w:rPr>
      </w:pPr>
    </w:p>
    <w:p w14:paraId="22A9B055" w14:textId="77777777" w:rsidR="00460ECE" w:rsidRDefault="00460ECE" w:rsidP="00460ECE">
      <w:pPr>
        <w:rPr>
          <w:sz w:val="17"/>
          <w:szCs w:val="17"/>
        </w:rPr>
      </w:pPr>
    </w:p>
    <w:p w14:paraId="144DFDE3" w14:textId="7299AD37" w:rsidR="000659A8" w:rsidRDefault="000659A8" w:rsidP="000659A8">
      <w:pPr>
        <w:shd w:val="clear" w:color="auto" w:fill="DAE9F7" w:themeFill="text2" w:themeFillTint="1A"/>
        <w:jc w:val="center"/>
        <w:rPr>
          <w:rStyle w:val="IntenseReference"/>
        </w:rPr>
      </w:pPr>
      <w:r>
        <w:rPr>
          <w:rStyle w:val="IntenseReference"/>
        </w:rPr>
        <w:t>Fix recommendation RBAC-02</w:t>
      </w:r>
    </w:p>
    <w:p w14:paraId="613DA0C8" w14:textId="77777777" w:rsidR="000659A8" w:rsidRDefault="000659A8" w:rsidP="00460ECE">
      <w:pPr>
        <w:rPr>
          <w:sz w:val="17"/>
          <w:szCs w:val="17"/>
        </w:rPr>
      </w:pPr>
    </w:p>
    <w:p w14:paraId="43C62396" w14:textId="2FCC49D4" w:rsidR="00460ECE" w:rsidRDefault="00460ECE" w:rsidP="00460ECE">
      <w:pPr>
        <w:rPr>
          <w:rStyle w:val="IntenseReference"/>
        </w:rPr>
      </w:pPr>
      <w:r>
        <w:rPr>
          <w:rStyle w:val="IntenseReference"/>
        </w:rPr>
        <w:t>Issue: Admin</w:t>
      </w:r>
      <w:r w:rsidRPr="005E383A">
        <w:rPr>
          <w:rStyle w:val="IntenseReference"/>
        </w:rPr>
        <w:t xml:space="preserve"> role mismatch</w:t>
      </w:r>
    </w:p>
    <w:p w14:paraId="65D9130F" w14:textId="77777777" w:rsidR="005D22A3" w:rsidRPr="005E383A" w:rsidRDefault="005D22A3" w:rsidP="005D22A3">
      <w:pPr>
        <w:spacing w:line="240" w:lineRule="auto"/>
        <w:rPr>
          <w:rStyle w:val="IntenseReference"/>
        </w:rPr>
      </w:pPr>
      <w:r>
        <w:rPr>
          <w:rStyle w:val="IntenseReference"/>
        </w:rPr>
        <w:t xml:space="preserve">Status: </w:t>
      </w:r>
      <w:r w:rsidRPr="004D1245">
        <w:rPr>
          <w:rStyle w:val="IntenseReference"/>
          <w:color w:val="BF4E14" w:themeColor="accent2" w:themeShade="BF"/>
        </w:rPr>
        <w:t>needs fixing</w:t>
      </w:r>
    </w:p>
    <w:p w14:paraId="53BD096E" w14:textId="77777777" w:rsidR="005D22A3" w:rsidRPr="002D49A0" w:rsidRDefault="005D22A3" w:rsidP="005D22A3">
      <w:pPr>
        <w:rPr>
          <w:rFonts w:asciiTheme="majorBidi" w:hAnsiTheme="majorBidi" w:cstheme="majorBidi"/>
          <w:b/>
          <w:bCs/>
          <w:sz w:val="17"/>
          <w:szCs w:val="17"/>
        </w:rPr>
      </w:pPr>
      <w:r w:rsidRPr="002D49A0">
        <w:rPr>
          <w:b/>
          <w:bCs/>
          <w:sz w:val="17"/>
          <w:szCs w:val="17"/>
        </w:rPr>
        <w:t>The admin account was expected to be able to log out another user account. However, during the testing, the server blocked the request and returned “</w:t>
      </w:r>
      <w:r w:rsidRPr="002D49A0">
        <w:rPr>
          <w:rFonts w:asciiTheme="majorBidi" w:hAnsiTheme="majorBidi" w:cstheme="majorBidi"/>
          <w:b/>
          <w:bCs/>
          <w:sz w:val="17"/>
          <w:szCs w:val="17"/>
        </w:rPr>
        <w:t>You are not authorized to log out this user.”</w:t>
      </w:r>
    </w:p>
    <w:p w14:paraId="5534DFA3" w14:textId="77777777" w:rsidR="005D22A3" w:rsidRDefault="005D22A3" w:rsidP="005D22A3">
      <w:pPr>
        <w:rPr>
          <w:rStyle w:val="IntenseReference"/>
        </w:rPr>
      </w:pPr>
      <w:r w:rsidRPr="005E383A">
        <w:rPr>
          <w:rStyle w:val="IntenseReference"/>
        </w:rPr>
        <w:t>Fix suggestion:</w:t>
      </w:r>
    </w:p>
    <w:p w14:paraId="0583AA5C" w14:textId="44EABB13" w:rsidR="00460ECE" w:rsidRPr="002D49A0" w:rsidRDefault="00460ECE" w:rsidP="00460ECE">
      <w:pPr>
        <w:rPr>
          <w:rStyle w:val="IntenseReference"/>
          <w:rFonts w:cstheme="majorBidi"/>
          <w:b w:val="0"/>
          <w:bCs w:val="0"/>
          <w:smallCaps w:val="0"/>
          <w:color w:val="auto"/>
          <w:spacing w:val="0"/>
          <w:sz w:val="17"/>
          <w:szCs w:val="17"/>
        </w:rPr>
      </w:pPr>
      <w:r w:rsidRPr="002D49A0">
        <w:rPr>
          <w:rFonts w:cstheme="majorBidi"/>
          <w:b/>
          <w:bCs/>
          <w:sz w:val="17"/>
          <w:szCs w:val="17"/>
        </w:rPr>
        <w:t xml:space="preserve">The </w:t>
      </w:r>
      <w:proofErr w:type="spellStart"/>
      <w:r w:rsidRPr="002D49A0">
        <w:rPr>
          <w:rFonts w:cstheme="majorBidi"/>
          <w:b/>
          <w:bCs/>
          <w:sz w:val="17"/>
          <w:szCs w:val="17"/>
        </w:rPr>
        <w:t>user.routes.ts</w:t>
      </w:r>
      <w:proofErr w:type="spellEnd"/>
      <w:r w:rsidRPr="002D49A0">
        <w:rPr>
          <w:rFonts w:cstheme="majorBidi"/>
          <w:b/>
          <w:bCs/>
          <w:sz w:val="17"/>
          <w:szCs w:val="17"/>
        </w:rPr>
        <w:t xml:space="preserve"> already checks if the request is coming from the same user or from an admin. However, in the </w:t>
      </w:r>
      <w:proofErr w:type="spellStart"/>
      <w:r w:rsidRPr="002D49A0">
        <w:rPr>
          <w:rFonts w:cstheme="majorBidi"/>
          <w:b/>
          <w:bCs/>
          <w:sz w:val="17"/>
          <w:szCs w:val="17"/>
        </w:rPr>
        <w:t>user.controller.It</w:t>
      </w:r>
      <w:proofErr w:type="spellEnd"/>
      <w:r w:rsidRPr="002D49A0">
        <w:rPr>
          <w:rFonts w:cstheme="majorBidi"/>
          <w:b/>
          <w:bCs/>
          <w:sz w:val="17"/>
          <w:szCs w:val="17"/>
        </w:rPr>
        <w:t xml:space="preserve"> checks only if the logged-in ID matches the user ID.  </w:t>
      </w:r>
    </w:p>
    <w:p w14:paraId="687C0A00" w14:textId="1A9FEF09" w:rsidR="005D22A3" w:rsidRPr="007D3061" w:rsidRDefault="005D22A3" w:rsidP="007D3061">
      <w:pPr>
        <w:rPr>
          <w:b/>
          <w:bCs/>
          <w:sz w:val="17"/>
          <w:szCs w:val="17"/>
        </w:rPr>
      </w:pPr>
      <w:r w:rsidRPr="002D49A0">
        <w:rPr>
          <w:b/>
          <w:bCs/>
          <w:sz w:val="17"/>
          <w:szCs w:val="17"/>
        </w:rPr>
        <w:t xml:space="preserve">The logout controller needs also to check if the request is coming from an admin account. If the logged-in user is an admin, then the request should be allowed even when the user ID is different. </w:t>
      </w:r>
    </w:p>
    <w:p w14:paraId="39B43908" w14:textId="77777777" w:rsidR="005D22A3" w:rsidRDefault="005D22A3">
      <w:pPr>
        <w:rPr>
          <w:sz w:val="17"/>
          <w:szCs w:val="17"/>
        </w:rPr>
      </w:pPr>
    </w:p>
    <w:p w14:paraId="4636BB39" w14:textId="36161534" w:rsidR="002C05B3" w:rsidRDefault="002C05B3" w:rsidP="002C05B3">
      <w:pPr>
        <w:shd w:val="clear" w:color="auto" w:fill="DAE9F7" w:themeFill="text2" w:themeFillTint="1A"/>
        <w:jc w:val="center"/>
        <w:rPr>
          <w:rStyle w:val="IntenseReference"/>
        </w:rPr>
      </w:pPr>
      <w:r>
        <w:rPr>
          <w:rStyle w:val="IntenseReference"/>
        </w:rPr>
        <w:t>Week 2-6 Summary</w:t>
      </w:r>
    </w:p>
    <w:p w14:paraId="3BA50ED4" w14:textId="77777777" w:rsidR="002C05B3" w:rsidRDefault="002C05B3">
      <w:pPr>
        <w:rPr>
          <w:b/>
          <w:bCs/>
          <w:sz w:val="17"/>
          <w:szCs w:val="17"/>
        </w:rPr>
      </w:pPr>
    </w:p>
    <w:p w14:paraId="734AB7EB" w14:textId="58D5C4D3" w:rsidR="002C05B3" w:rsidRDefault="002C05B3">
      <w:pPr>
        <w:rPr>
          <w:b/>
          <w:bCs/>
          <w:sz w:val="17"/>
          <w:szCs w:val="17"/>
        </w:rPr>
      </w:pPr>
      <w:r>
        <w:rPr>
          <w:b/>
          <w:bCs/>
          <w:sz w:val="17"/>
          <w:szCs w:val="17"/>
        </w:rPr>
        <w:t>From week 2 to week 6, I worked on reviewing and testing the authentication and RBAC system in the Phoenix project.</w:t>
      </w:r>
    </w:p>
    <w:p w14:paraId="0C64C004" w14:textId="77777777" w:rsidR="002C05B3" w:rsidRDefault="002C05B3">
      <w:pPr>
        <w:rPr>
          <w:b/>
          <w:bCs/>
          <w:sz w:val="17"/>
          <w:szCs w:val="17"/>
        </w:rPr>
      </w:pPr>
    </w:p>
    <w:p w14:paraId="65C9BF98" w14:textId="2BA96BC1" w:rsidR="002C05B3" w:rsidRDefault="002C05B3">
      <w:pPr>
        <w:rPr>
          <w:b/>
          <w:bCs/>
          <w:sz w:val="17"/>
          <w:szCs w:val="17"/>
        </w:rPr>
      </w:pPr>
      <w:r>
        <w:rPr>
          <w:b/>
          <w:bCs/>
          <w:sz w:val="17"/>
          <w:szCs w:val="17"/>
        </w:rPr>
        <w:t xml:space="preserve">In week 2, I reviewed the source code and followed the login request flow from the </w:t>
      </w:r>
      <w:r w:rsidR="000A4762">
        <w:rPr>
          <w:b/>
          <w:bCs/>
          <w:sz w:val="17"/>
          <w:szCs w:val="17"/>
        </w:rPr>
        <w:t>login form at the frontend to the backend and database. A flow diagram was created to visualize the login request process and understand how the system works in terms of verifying the user credentials with the database.</w:t>
      </w:r>
    </w:p>
    <w:p w14:paraId="5C7DA35F" w14:textId="0611260A" w:rsidR="000A4762" w:rsidRDefault="000A4762">
      <w:pPr>
        <w:rPr>
          <w:b/>
          <w:bCs/>
          <w:sz w:val="17"/>
          <w:szCs w:val="17"/>
        </w:rPr>
      </w:pPr>
      <w:r>
        <w:rPr>
          <w:b/>
          <w:bCs/>
          <w:sz w:val="17"/>
          <w:szCs w:val="17"/>
        </w:rPr>
        <w:t xml:space="preserve">In week 3, I tested the login session token </w:t>
      </w:r>
      <w:proofErr w:type="spellStart"/>
      <w:r>
        <w:rPr>
          <w:b/>
          <w:bCs/>
          <w:sz w:val="17"/>
          <w:szCs w:val="17"/>
        </w:rPr>
        <w:t>behavior</w:t>
      </w:r>
      <w:proofErr w:type="spellEnd"/>
      <w:r>
        <w:rPr>
          <w:b/>
          <w:bCs/>
          <w:sz w:val="17"/>
          <w:szCs w:val="17"/>
        </w:rPr>
        <w:t>. The testing focused on three scenarios where the token could be used after the user logged out, the refresh token could be used after logout, and an expired access token could still be used. The testing shows that the system rejects each attempt in reusing the token after the user logs out and using an expired token. This shows the system is working as expected in terms of handling the tokens.</w:t>
      </w:r>
    </w:p>
    <w:p w14:paraId="5358A96F" w14:textId="0827FB82" w:rsidR="000A4762" w:rsidRDefault="000A4762">
      <w:pPr>
        <w:rPr>
          <w:b/>
          <w:bCs/>
          <w:sz w:val="17"/>
          <w:szCs w:val="17"/>
        </w:rPr>
      </w:pPr>
      <w:r>
        <w:rPr>
          <w:b/>
          <w:bCs/>
          <w:sz w:val="17"/>
          <w:szCs w:val="17"/>
        </w:rPr>
        <w:t xml:space="preserve">In week 4, </w:t>
      </w:r>
      <w:r w:rsidR="00BD699B">
        <w:rPr>
          <w:b/>
          <w:bCs/>
          <w:sz w:val="17"/>
          <w:szCs w:val="17"/>
        </w:rPr>
        <w:t>I tested the registration endpoint to check if a low-level user can create an admin account. The end user, analysis, and ingestion service roles were all blocked from creating accounts with the admin role, while the admin role was allowed to create accounts with the admin role. I also tested creating an account with a fake user ID, but the server ignored the ID field and generated its own ID.</w:t>
      </w:r>
    </w:p>
    <w:p w14:paraId="6C6B3F0E" w14:textId="36CAE95F" w:rsidR="00BD699B" w:rsidRDefault="00BD699B">
      <w:pPr>
        <w:rPr>
          <w:b/>
          <w:bCs/>
          <w:sz w:val="17"/>
          <w:szCs w:val="17"/>
        </w:rPr>
      </w:pPr>
      <w:r>
        <w:rPr>
          <w:b/>
          <w:bCs/>
          <w:sz w:val="17"/>
          <w:szCs w:val="17"/>
        </w:rPr>
        <w:t xml:space="preserve">In week 5, I identify the access route allowed to each role in the Phoenix project. Then, I tested these routes using Postman and compared the results with what was </w:t>
      </w:r>
      <w:r w:rsidR="002D49A0">
        <w:rPr>
          <w:b/>
          <w:bCs/>
          <w:sz w:val="17"/>
          <w:szCs w:val="17"/>
        </w:rPr>
        <w:t>expected from</w:t>
      </w:r>
      <w:r>
        <w:rPr>
          <w:b/>
          <w:bCs/>
          <w:sz w:val="17"/>
          <w:szCs w:val="17"/>
        </w:rPr>
        <w:t xml:space="preserve"> the source code. Most of the access rules </w:t>
      </w:r>
      <w:r w:rsidR="002D49A0">
        <w:rPr>
          <w:b/>
          <w:bCs/>
          <w:sz w:val="17"/>
          <w:szCs w:val="17"/>
        </w:rPr>
        <w:t>worked correctly.</w:t>
      </w:r>
      <w:r>
        <w:rPr>
          <w:b/>
          <w:bCs/>
          <w:sz w:val="17"/>
          <w:szCs w:val="17"/>
        </w:rPr>
        <w:t xml:space="preserve"> However, three issues were </w:t>
      </w:r>
      <w:r w:rsidR="002D49A0">
        <w:rPr>
          <w:b/>
          <w:bCs/>
          <w:sz w:val="17"/>
          <w:szCs w:val="17"/>
        </w:rPr>
        <w:t>identified</w:t>
      </w:r>
      <w:r>
        <w:rPr>
          <w:b/>
          <w:bCs/>
          <w:sz w:val="17"/>
          <w:szCs w:val="17"/>
        </w:rPr>
        <w:t xml:space="preserve"> during the testing with the Admin and Ingestion </w:t>
      </w:r>
      <w:r w:rsidR="002D49A0">
        <w:rPr>
          <w:b/>
          <w:bCs/>
          <w:sz w:val="17"/>
          <w:szCs w:val="17"/>
        </w:rPr>
        <w:t xml:space="preserve">services. </w:t>
      </w:r>
      <w:r>
        <w:rPr>
          <w:b/>
          <w:bCs/>
          <w:sz w:val="17"/>
          <w:szCs w:val="17"/>
        </w:rPr>
        <w:t xml:space="preserve">The </w:t>
      </w:r>
      <w:r w:rsidR="002D49A0">
        <w:rPr>
          <w:b/>
          <w:bCs/>
          <w:sz w:val="17"/>
          <w:szCs w:val="17"/>
        </w:rPr>
        <w:t>admin</w:t>
      </w:r>
      <w:r>
        <w:rPr>
          <w:b/>
          <w:bCs/>
          <w:sz w:val="17"/>
          <w:szCs w:val="17"/>
        </w:rPr>
        <w:t xml:space="preserve"> was blocked </w:t>
      </w:r>
      <w:r w:rsidR="002D49A0">
        <w:rPr>
          <w:b/>
          <w:bCs/>
          <w:sz w:val="17"/>
          <w:szCs w:val="17"/>
        </w:rPr>
        <w:t>from</w:t>
      </w:r>
      <w:r>
        <w:rPr>
          <w:b/>
          <w:bCs/>
          <w:sz w:val="17"/>
          <w:szCs w:val="17"/>
        </w:rPr>
        <w:t xml:space="preserve"> logging out </w:t>
      </w:r>
      <w:r w:rsidR="002D49A0">
        <w:rPr>
          <w:b/>
          <w:bCs/>
          <w:sz w:val="17"/>
          <w:szCs w:val="17"/>
        </w:rPr>
        <w:t>another</w:t>
      </w:r>
      <w:r>
        <w:rPr>
          <w:b/>
          <w:bCs/>
          <w:sz w:val="17"/>
          <w:szCs w:val="17"/>
        </w:rPr>
        <w:t xml:space="preserve"> user, while the ingestion </w:t>
      </w:r>
      <w:r w:rsidR="002D49A0">
        <w:rPr>
          <w:b/>
          <w:bCs/>
          <w:sz w:val="17"/>
          <w:szCs w:val="17"/>
        </w:rPr>
        <w:t>service</w:t>
      </w:r>
      <w:r>
        <w:rPr>
          <w:b/>
          <w:bCs/>
          <w:sz w:val="17"/>
          <w:szCs w:val="17"/>
        </w:rPr>
        <w:t xml:space="preserve"> was </w:t>
      </w:r>
      <w:r w:rsidR="002D49A0">
        <w:rPr>
          <w:b/>
          <w:bCs/>
          <w:sz w:val="17"/>
          <w:szCs w:val="17"/>
        </w:rPr>
        <w:t>designed for</w:t>
      </w:r>
      <w:r>
        <w:rPr>
          <w:b/>
          <w:bCs/>
          <w:sz w:val="17"/>
          <w:szCs w:val="17"/>
        </w:rPr>
        <w:t xml:space="preserve"> access to the Hazard POST and Cyber POST </w:t>
      </w:r>
      <w:r w:rsidR="002D49A0">
        <w:rPr>
          <w:b/>
          <w:bCs/>
          <w:sz w:val="17"/>
          <w:szCs w:val="17"/>
        </w:rPr>
        <w:t>endpoints.</w:t>
      </w:r>
    </w:p>
    <w:p w14:paraId="094582E2" w14:textId="4C66E053" w:rsidR="00BD699B" w:rsidRPr="00825DE0" w:rsidRDefault="00BD699B">
      <w:pPr>
        <w:rPr>
          <w:b/>
          <w:bCs/>
          <w:sz w:val="17"/>
          <w:szCs w:val="17"/>
        </w:rPr>
      </w:pPr>
      <w:r>
        <w:rPr>
          <w:b/>
          <w:bCs/>
          <w:sz w:val="17"/>
          <w:szCs w:val="17"/>
        </w:rPr>
        <w:t xml:space="preserve">In week 6, I performed </w:t>
      </w:r>
      <w:r w:rsidR="002D49A0">
        <w:rPr>
          <w:b/>
          <w:bCs/>
          <w:sz w:val="17"/>
          <w:szCs w:val="17"/>
        </w:rPr>
        <w:t>privilege escalation</w:t>
      </w:r>
      <w:r>
        <w:rPr>
          <w:b/>
          <w:bCs/>
          <w:sz w:val="17"/>
          <w:szCs w:val="17"/>
        </w:rPr>
        <w:t xml:space="preserve"> testing </w:t>
      </w:r>
      <w:r w:rsidR="002D49A0">
        <w:rPr>
          <w:b/>
          <w:bCs/>
          <w:sz w:val="17"/>
          <w:szCs w:val="17"/>
        </w:rPr>
        <w:t xml:space="preserve">by forging a low-level user access token and changing the role inside the token from an end user to an admin. Also, tested the forged token with and without the correct JWT secret. Every attempt was rejected by the system, as the token will be compared with the actual token that is stored in the </w:t>
      </w:r>
      <w:r w:rsidR="000659A8">
        <w:rPr>
          <w:b/>
          <w:bCs/>
          <w:sz w:val="17"/>
          <w:szCs w:val="17"/>
        </w:rPr>
        <w:t>database, which means changing the role inside the token was not enough to gain admin privileges.</w:t>
      </w:r>
    </w:p>
    <w:sectPr w:rsidR="00BD699B" w:rsidRPr="00825D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74287"/>
    <w:multiLevelType w:val="hybridMultilevel"/>
    <w:tmpl w:val="AB28CB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630180C"/>
    <w:multiLevelType w:val="hybridMultilevel"/>
    <w:tmpl w:val="8C32E2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96451612">
    <w:abstractNumId w:val="0"/>
  </w:num>
  <w:num w:numId="2" w16cid:durableId="433979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12"/>
    <w:rsid w:val="000659A8"/>
    <w:rsid w:val="000A4762"/>
    <w:rsid w:val="002C05B3"/>
    <w:rsid w:val="002D49A0"/>
    <w:rsid w:val="0031769F"/>
    <w:rsid w:val="00460ECE"/>
    <w:rsid w:val="005D22A3"/>
    <w:rsid w:val="007D3061"/>
    <w:rsid w:val="00825DE0"/>
    <w:rsid w:val="00831D73"/>
    <w:rsid w:val="009C3B7B"/>
    <w:rsid w:val="00AC1CEE"/>
    <w:rsid w:val="00BD699B"/>
    <w:rsid w:val="00C0760E"/>
    <w:rsid w:val="00CA1897"/>
    <w:rsid w:val="00EC0656"/>
    <w:rsid w:val="00FC551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72FE"/>
  <w15:chartTrackingRefBased/>
  <w15:docId w15:val="{EF254173-3258-42CA-8D51-DA1A8233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9A8"/>
  </w:style>
  <w:style w:type="paragraph" w:styleId="Heading1">
    <w:name w:val="heading 1"/>
    <w:basedOn w:val="Normal"/>
    <w:next w:val="Normal"/>
    <w:link w:val="Heading1Char"/>
    <w:uiPriority w:val="9"/>
    <w:qFormat/>
    <w:rsid w:val="00FC5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512"/>
    <w:rPr>
      <w:rFonts w:eastAsiaTheme="majorEastAsia" w:cstheme="majorBidi"/>
      <w:color w:val="272727" w:themeColor="text1" w:themeTint="D8"/>
    </w:rPr>
  </w:style>
  <w:style w:type="paragraph" w:styleId="Title">
    <w:name w:val="Title"/>
    <w:basedOn w:val="Normal"/>
    <w:next w:val="Normal"/>
    <w:link w:val="TitleChar"/>
    <w:uiPriority w:val="10"/>
    <w:qFormat/>
    <w:rsid w:val="00FC5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512"/>
    <w:pPr>
      <w:spacing w:before="160"/>
      <w:jc w:val="center"/>
    </w:pPr>
    <w:rPr>
      <w:i/>
      <w:iCs/>
      <w:color w:val="404040" w:themeColor="text1" w:themeTint="BF"/>
    </w:rPr>
  </w:style>
  <w:style w:type="character" w:customStyle="1" w:styleId="QuoteChar">
    <w:name w:val="Quote Char"/>
    <w:basedOn w:val="DefaultParagraphFont"/>
    <w:link w:val="Quote"/>
    <w:uiPriority w:val="29"/>
    <w:rsid w:val="00FC5512"/>
    <w:rPr>
      <w:i/>
      <w:iCs/>
      <w:color w:val="404040" w:themeColor="text1" w:themeTint="BF"/>
    </w:rPr>
  </w:style>
  <w:style w:type="paragraph" w:styleId="ListParagraph">
    <w:name w:val="List Paragraph"/>
    <w:basedOn w:val="Normal"/>
    <w:uiPriority w:val="34"/>
    <w:qFormat/>
    <w:rsid w:val="00FC5512"/>
    <w:pPr>
      <w:ind w:left="720"/>
      <w:contextualSpacing/>
    </w:pPr>
  </w:style>
  <w:style w:type="character" w:styleId="IntenseEmphasis">
    <w:name w:val="Intense Emphasis"/>
    <w:basedOn w:val="DefaultParagraphFont"/>
    <w:uiPriority w:val="21"/>
    <w:qFormat/>
    <w:rsid w:val="00FC5512"/>
    <w:rPr>
      <w:i/>
      <w:iCs/>
      <w:color w:val="0F4761" w:themeColor="accent1" w:themeShade="BF"/>
    </w:rPr>
  </w:style>
  <w:style w:type="paragraph" w:styleId="IntenseQuote">
    <w:name w:val="Intense Quote"/>
    <w:basedOn w:val="Normal"/>
    <w:next w:val="Normal"/>
    <w:link w:val="IntenseQuoteChar"/>
    <w:uiPriority w:val="30"/>
    <w:qFormat/>
    <w:rsid w:val="00FC5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512"/>
    <w:rPr>
      <w:i/>
      <w:iCs/>
      <w:color w:val="0F4761" w:themeColor="accent1" w:themeShade="BF"/>
    </w:rPr>
  </w:style>
  <w:style w:type="character" w:styleId="IntenseReference">
    <w:name w:val="Intense Reference"/>
    <w:basedOn w:val="DefaultParagraphFont"/>
    <w:uiPriority w:val="32"/>
    <w:qFormat/>
    <w:rsid w:val="00FC5512"/>
    <w:rPr>
      <w:b/>
      <w:bCs/>
      <w:smallCaps/>
      <w:color w:val="0F4761" w:themeColor="accent1" w:themeShade="BF"/>
      <w:spacing w:val="5"/>
    </w:rPr>
  </w:style>
  <w:style w:type="table" w:styleId="TableGrid">
    <w:name w:val="Table Grid"/>
    <w:basedOn w:val="TableNormal"/>
    <w:uiPriority w:val="39"/>
    <w:rsid w:val="00FC5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MUATH IBRAHIM M ALQUBAYSHI</dc:creator>
  <cp:keywords/>
  <dc:description/>
  <cp:lastModifiedBy>MUATH IBRAHIM M ALQUBAYSHI</cp:lastModifiedBy>
  <cp:revision>3</cp:revision>
  <dcterms:created xsi:type="dcterms:W3CDTF">2026-09-04T20:08:00Z</dcterms:created>
  <dcterms:modified xsi:type="dcterms:W3CDTF">2026-09-04T20:11:00Z</dcterms:modified>
</cp:coreProperties>
</file>