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AF" w:rsidRPr="00432004" w:rsidRDefault="008A5D53" w:rsidP="00353A82">
      <w:pPr>
        <w:jc w:val="center"/>
        <w:rPr>
          <w:rFonts w:ascii="幼圆" w:hint="eastAsia"/>
          <w:b/>
          <w:szCs w:val="21"/>
        </w:rPr>
      </w:pPr>
      <w:r w:rsidRPr="00432004">
        <w:rPr>
          <w:rFonts w:ascii="幼圆" w:hint="eastAsia"/>
          <w:b/>
          <w:szCs w:val="21"/>
        </w:rPr>
        <w:t>深度学习</w:t>
      </w:r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此部分对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人工神经网络（ANN）和时间序列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进行简单介绍。</w:t>
      </w:r>
      <w:bookmarkStart w:id="0" w:name="_GoBack"/>
      <w:bookmarkEnd w:id="0"/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神经网络通常需要大量彼此连接的神经元，每个神经元通过特定的输出函数，计算处理来自其他响铃神经元的加权输入值。神经元质检的信息传递强度，通过加权值定义，算法会不断自我学习，调整加权值。神经网络算法的核心是：计算、连接、评估、纠错和疯狂培训。</w:t>
      </w:r>
    </w:p>
    <w:p w:rsidR="00021C14" w:rsidRPr="00432004" w:rsidRDefault="00021C14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微软雅黑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（一）</w:t>
      </w:r>
      <w:r w:rsidR="001474EC"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循环神经网络</w:t>
      </w:r>
      <w:r w:rsidR="00C500F9"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：</w:t>
      </w:r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微软雅黑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RNN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（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循环神经网络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）和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LSTM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（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长短记忆循环神经网络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）两种算法。LSTM是RNN的优化版，在特征较多时，RNN计算量会呈指数式增长，其计算复杂度也会增加，如下图：</w:t>
      </w:r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int="eastAsia"/>
          <w:noProof/>
          <w:sz w:val="21"/>
          <w:szCs w:val="21"/>
        </w:rPr>
        <w:drawing>
          <wp:inline distT="0" distB="0" distL="0" distR="0" wp14:anchorId="1C4DD5B8" wp14:editId="12C12D71">
            <wp:extent cx="5274310" cy="2795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微软雅黑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LSTM则是在RNN的结构以外加入遗忘阀门（forget gate）、输入阀门（input gate）和输出阀门（forget gate），其通过这些阀门节点实现记忆功能，改善了RNN在计算过程中会出现的问题，如下图：</w:t>
      </w:r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int="eastAsia"/>
          <w:noProof/>
          <w:sz w:val="21"/>
          <w:szCs w:val="21"/>
        </w:rPr>
        <w:drawing>
          <wp:inline distT="0" distB="0" distL="0" distR="0" wp14:anchorId="65B2D450" wp14:editId="22C9BFDE">
            <wp:extent cx="5274310" cy="1831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微软雅黑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lastRenderedPageBreak/>
        <w:t>时间序列在信贷中有两个比较重要应用场景，一是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B卡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（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行为评分卡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），一是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异常检测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。我们着重介绍LSTM在这两个场景中的应用。在行为评分卡的应用中，当用户在金融机构进行多次借款时，可以将其以往的借款行为通过统计方法或其他相关方法生成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embedding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进行LSTM计算。异常检测的应用可参考下图：</w:t>
      </w:r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int="eastAsia"/>
          <w:noProof/>
          <w:sz w:val="21"/>
          <w:szCs w:val="21"/>
        </w:rPr>
        <w:drawing>
          <wp:inline distT="0" distB="0" distL="0" distR="0" wp14:anchorId="1932C8E8" wp14:editId="2B0770E1">
            <wp:extent cx="5274310" cy="2684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F7" w:rsidRPr="00432004" w:rsidRDefault="00DC6CF7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微软雅黑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此外在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复杂网络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中</w:t>
      </w:r>
      <w:r w:rsidRPr="00432004">
        <w:rPr>
          <w:rFonts w:ascii="幼圆" w:eastAsia="幼圆" w:hAnsi="微软雅黑" w:hint="eastAsia"/>
          <w:b/>
          <w:color w:val="333333"/>
          <w:spacing w:val="8"/>
          <w:sz w:val="21"/>
          <w:szCs w:val="21"/>
        </w:rPr>
        <w:t>利用实体随机游走构造序列</w:t>
      </w: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也可以使用循环网络来建模。</w:t>
      </w:r>
    </w:p>
    <w:p w:rsidR="008A5D53" w:rsidRPr="00432004" w:rsidRDefault="008A5D53" w:rsidP="00353A82">
      <w:pPr>
        <w:pStyle w:val="a3"/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21"/>
          <w:szCs w:val="21"/>
        </w:rPr>
      </w:pPr>
      <w:r w:rsidRPr="00432004">
        <w:rPr>
          <w:rFonts w:ascii="幼圆" w:eastAsia="幼圆" w:hAnsi="微软雅黑" w:hint="eastAsia"/>
          <w:color w:val="333333"/>
          <w:spacing w:val="8"/>
          <w:sz w:val="21"/>
          <w:szCs w:val="21"/>
        </w:rPr>
        <w:t>另外在使用LSTM时需注意4点：</w:t>
      </w:r>
    </w:p>
    <w:p w:rsidR="008A5D53" w:rsidRPr="00432004" w:rsidRDefault="008A5D53" w:rsidP="00353A82">
      <w:pPr>
        <w:pStyle w:val="a3"/>
        <w:numPr>
          <w:ilvl w:val="0"/>
          <w:numId w:val="2"/>
        </w:numPr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18"/>
          <w:szCs w:val="18"/>
        </w:rPr>
      </w:pPr>
      <w:r w:rsidRPr="00432004">
        <w:rPr>
          <w:rFonts w:ascii="幼圆" w:eastAsia="幼圆" w:hAnsi="微软雅黑" w:hint="eastAsia"/>
          <w:color w:val="021EAA"/>
          <w:spacing w:val="8"/>
          <w:sz w:val="18"/>
          <w:szCs w:val="18"/>
        </w:rPr>
        <w:t>应限制每一个时间序列embedding的长度；</w:t>
      </w:r>
    </w:p>
    <w:p w:rsidR="008A5D53" w:rsidRPr="00432004" w:rsidRDefault="008A5D53" w:rsidP="00353A82">
      <w:pPr>
        <w:pStyle w:val="a3"/>
        <w:numPr>
          <w:ilvl w:val="0"/>
          <w:numId w:val="2"/>
        </w:numPr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18"/>
          <w:szCs w:val="18"/>
        </w:rPr>
      </w:pPr>
      <w:r w:rsidRPr="00432004">
        <w:rPr>
          <w:rFonts w:ascii="幼圆" w:eastAsia="幼圆" w:hAnsi="微软雅黑" w:hint="eastAsia"/>
          <w:color w:val="021EAA"/>
          <w:spacing w:val="8"/>
          <w:sz w:val="18"/>
          <w:szCs w:val="18"/>
        </w:rPr>
        <w:t>对缺失数据做补0操作；</w:t>
      </w:r>
    </w:p>
    <w:p w:rsidR="008A5D53" w:rsidRPr="00432004" w:rsidRDefault="008A5D53" w:rsidP="00353A82">
      <w:pPr>
        <w:pStyle w:val="a3"/>
        <w:numPr>
          <w:ilvl w:val="0"/>
          <w:numId w:val="2"/>
        </w:numPr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18"/>
          <w:szCs w:val="18"/>
        </w:rPr>
      </w:pPr>
      <w:r w:rsidRPr="00432004">
        <w:rPr>
          <w:rFonts w:ascii="幼圆" w:eastAsia="幼圆" w:hAnsi="微软雅黑" w:hint="eastAsia"/>
          <w:color w:val="021EAA"/>
          <w:spacing w:val="8"/>
          <w:sz w:val="18"/>
          <w:szCs w:val="18"/>
        </w:rPr>
        <w:t>针对离散变量的embedding尽量不要做onehot处理；</w:t>
      </w:r>
    </w:p>
    <w:p w:rsidR="008A5D53" w:rsidRPr="00432004" w:rsidRDefault="008A5D53" w:rsidP="00353A82">
      <w:pPr>
        <w:pStyle w:val="a3"/>
        <w:numPr>
          <w:ilvl w:val="0"/>
          <w:numId w:val="2"/>
        </w:numPr>
        <w:shd w:val="clear" w:color="auto" w:fill="FFFFFF"/>
        <w:spacing w:before="0" w:after="0"/>
        <w:jc w:val="both"/>
        <w:rPr>
          <w:rFonts w:ascii="幼圆" w:eastAsia="幼圆" w:hAnsi="Microsoft YaHei UI" w:hint="eastAsia"/>
          <w:color w:val="333333"/>
          <w:spacing w:val="8"/>
          <w:sz w:val="18"/>
          <w:szCs w:val="18"/>
        </w:rPr>
      </w:pPr>
      <w:r w:rsidRPr="00432004">
        <w:rPr>
          <w:rFonts w:ascii="幼圆" w:eastAsia="幼圆" w:hAnsi="微软雅黑" w:hint="eastAsia"/>
          <w:color w:val="021EAA"/>
          <w:spacing w:val="8"/>
          <w:sz w:val="18"/>
          <w:szCs w:val="18"/>
        </w:rPr>
        <w:t>样本量少时，应通过仿真模型进行异常检测评估，仿真模型能够有效解决信用风险转欺诈风险的导致模型失效的问题。</w:t>
      </w:r>
    </w:p>
    <w:p w:rsidR="008A5D53" w:rsidRPr="00432004" w:rsidRDefault="008A5D53" w:rsidP="00353A82">
      <w:pPr>
        <w:rPr>
          <w:rFonts w:ascii="幼圆" w:hint="eastAsia"/>
          <w:sz w:val="21"/>
          <w:szCs w:val="21"/>
        </w:rPr>
      </w:pPr>
    </w:p>
    <w:p w:rsidR="00021C14" w:rsidRPr="00432004" w:rsidRDefault="00021C14" w:rsidP="00353A82">
      <w:pPr>
        <w:rPr>
          <w:rFonts w:ascii="幼圆" w:hint="eastAsia"/>
          <w:b/>
          <w:sz w:val="21"/>
          <w:szCs w:val="21"/>
        </w:rPr>
      </w:pPr>
      <w:r w:rsidRPr="00432004">
        <w:rPr>
          <w:rFonts w:ascii="幼圆" w:hint="eastAsia"/>
          <w:b/>
          <w:sz w:val="21"/>
          <w:szCs w:val="21"/>
        </w:rPr>
        <w:t>（二）卷积神经网络</w:t>
      </w:r>
    </w:p>
    <w:p w:rsidR="00021C14" w:rsidRPr="00432004" w:rsidRDefault="00021C14" w:rsidP="00353A82">
      <w:pPr>
        <w:jc w:val="center"/>
        <w:rPr>
          <w:rFonts w:ascii="幼圆" w:hAnsi="Arial" w:cs="Arial" w:hint="eastAsia"/>
          <w:color w:val="4F4F4F"/>
          <w:shd w:val="clear" w:color="auto" w:fill="FFFFFF"/>
        </w:rPr>
      </w:pPr>
      <w:r w:rsidRPr="00432004">
        <w:rPr>
          <w:rFonts w:ascii="幼圆" w:hint="eastAsia"/>
          <w:noProof/>
        </w:rPr>
        <w:drawing>
          <wp:inline distT="0" distB="0" distL="0" distR="0" wp14:anchorId="05BF936F" wp14:editId="2187AAAB">
            <wp:extent cx="1593187" cy="1401752"/>
            <wp:effectExtent l="0" t="0" r="7620" b="8255"/>
            <wp:docPr id="7" name="图片 7" descr="https://ss0.bdstatic.com/94oJfD_bAAcT8t7mm9GUKT-xh_/timg?image&amp;quality=100&amp;size=b4000_4000&amp;sec=1536894523&amp;di=96012d485499827aac7df9d0d00942a0&amp;src=http://blog.chedushi.com/wp-content/uploads/2015/01/6941baebjw1enxaosty2pj20m80jkj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0.bdstatic.com/94oJfD_bAAcT8t7mm9GUKT-xh_/timg?image&amp;quality=100&amp;size=b4000_4000&amp;sec=1536894523&amp;di=96012d485499827aac7df9d0d00942a0&amp;src=http://blog.chedushi.com/wp-content/uploads/2015/01/6941baebjw1enxaosty2pj20m80jkjs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70" cy="14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14" w:rsidRPr="00432004" w:rsidRDefault="00021C14" w:rsidP="00353A82">
      <w:pPr>
        <w:rPr>
          <w:rFonts w:ascii="幼圆" w:hAnsi="Arial" w:cs="Arial" w:hint="eastAsia"/>
          <w:color w:val="000000" w:themeColor="text1"/>
          <w:sz w:val="21"/>
          <w:szCs w:val="21"/>
          <w:shd w:val="clear" w:color="auto" w:fill="FFFFFF"/>
        </w:rPr>
      </w:pPr>
      <w:r w:rsidRPr="00432004">
        <w:rPr>
          <w:rFonts w:ascii="幼圆" w:hAnsi="Arial" w:cs="Arial" w:hint="eastAsia"/>
          <w:color w:val="000000" w:themeColor="text1"/>
          <w:sz w:val="21"/>
          <w:szCs w:val="21"/>
          <w:shd w:val="clear" w:color="auto" w:fill="FFFFFF"/>
        </w:rPr>
        <w:t>图像上存在空间连续关系，而贷款的时序数据存在时间上的拓扑关系，包含连续关系和周期关系。利用每天、每周的周期关系可以构成时间序列的多重连续关系，形成一个sequence feature map，width表示小时，height表示天。</w:t>
      </w:r>
    </w:p>
    <w:p w:rsidR="00021C14" w:rsidRPr="00432004" w:rsidRDefault="00021C14" w:rsidP="00353A82">
      <w:pPr>
        <w:jc w:val="center"/>
        <w:rPr>
          <w:rFonts w:ascii="幼圆" w:hAnsi="Arial" w:cs="Arial" w:hint="eastAsia"/>
          <w:color w:val="4F4F4F"/>
          <w:shd w:val="clear" w:color="auto" w:fill="FFFFFF"/>
        </w:rPr>
      </w:pPr>
    </w:p>
    <w:p w:rsidR="00021C14" w:rsidRPr="00432004" w:rsidRDefault="00021C14" w:rsidP="00353A82">
      <w:pPr>
        <w:jc w:val="center"/>
        <w:rPr>
          <w:rFonts w:ascii="幼圆" w:hint="eastAsia"/>
          <w:sz w:val="21"/>
          <w:szCs w:val="21"/>
        </w:rPr>
      </w:pPr>
      <w:r w:rsidRPr="00432004">
        <w:rPr>
          <w:rFonts w:ascii="幼圆" w:hint="eastAsia"/>
          <w:noProof/>
        </w:rPr>
        <w:lastRenderedPageBreak/>
        <w:drawing>
          <wp:inline distT="0" distB="0" distL="0" distR="0" wp14:anchorId="6CAB3570" wp14:editId="7F2E0949">
            <wp:extent cx="3831109" cy="35902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873" cy="37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004">
        <w:rPr>
          <w:rFonts w:ascii="幼圆" w:hint="eastAsia"/>
          <w:noProof/>
        </w:rPr>
        <w:drawing>
          <wp:inline distT="0" distB="0" distL="0" distR="0" wp14:anchorId="2427429D" wp14:editId="113335B7">
            <wp:extent cx="3837114" cy="3567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431" cy="358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004">
        <w:rPr>
          <w:rFonts w:ascii="幼圆" w:hAnsi="Arial" w:cs="Arial" w:hint="eastAsia"/>
          <w:noProof/>
          <w:color w:val="4F4F4F"/>
          <w:shd w:val="clear" w:color="auto" w:fill="FFFFFF"/>
        </w:rPr>
        <w:lastRenderedPageBreak/>
        <w:drawing>
          <wp:inline distT="0" distB="0" distL="0" distR="0" wp14:anchorId="4DF19D7A" wp14:editId="4933386C">
            <wp:extent cx="3966140" cy="3603747"/>
            <wp:effectExtent l="0" t="0" r="0" b="0"/>
            <wp:docPr id="9" name="图片 9" descr="C:\Users\Klein\AppData\Local\Temp\153689406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ein\AppData\Local\Temp\1536894068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07" cy="361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14" w:rsidRPr="00432004" w:rsidRDefault="00021C14" w:rsidP="00353A82">
      <w:pPr>
        <w:rPr>
          <w:rFonts w:ascii="幼圆" w:hint="eastAsia"/>
          <w:sz w:val="21"/>
          <w:szCs w:val="21"/>
        </w:rPr>
      </w:pPr>
    </w:p>
    <w:p w:rsidR="00021C14" w:rsidRPr="00432004" w:rsidRDefault="00021C14" w:rsidP="00353A82">
      <w:pPr>
        <w:rPr>
          <w:rFonts w:ascii="幼圆" w:hAnsi="Arial" w:cs="Arial" w:hint="eastAsia"/>
          <w:color w:val="000000" w:themeColor="text1"/>
        </w:rPr>
      </w:pPr>
      <w:r w:rsidRPr="00432004">
        <w:rPr>
          <w:rFonts w:ascii="幼圆" w:hAnsi="Arial" w:cs="Arial" w:hint="eastAsia"/>
          <w:color w:val="000000" w:themeColor="text1"/>
        </w:rPr>
        <w:t>LeNet-5模型是Yann LeCun教授于1998年在论文</w:t>
      </w:r>
      <w:r w:rsidRPr="00432004">
        <w:rPr>
          <w:rStyle w:val="a4"/>
          <w:rFonts w:ascii="幼圆" w:hAnsi="Arial" w:cs="Arial" w:hint="eastAsia"/>
          <w:color w:val="000000" w:themeColor="text1"/>
        </w:rPr>
        <w:t>Gradient-based learning applied to document recognition</w:t>
      </w:r>
      <w:r w:rsidRPr="00432004">
        <w:rPr>
          <w:rFonts w:ascii="幼圆" w:hAnsi="Arial" w:cs="Arial" w:hint="eastAsia"/>
          <w:color w:val="000000" w:themeColor="text1"/>
        </w:rPr>
        <w:t>中提出的，它是第一个成功应用于数字识别问题的卷积神经网络。</w:t>
      </w:r>
    </w:p>
    <w:p w:rsidR="00021C14" w:rsidRPr="00432004" w:rsidRDefault="00021C14" w:rsidP="00353A82">
      <w:pPr>
        <w:rPr>
          <w:rFonts w:ascii="幼圆" w:hAnsi="Arial" w:cs="Arial" w:hint="eastAsia"/>
          <w:color w:val="000000" w:themeColor="text1"/>
        </w:rPr>
      </w:pPr>
      <w:r w:rsidRPr="00432004">
        <w:rPr>
          <w:rFonts w:ascii="幼圆" w:hAnsi="Arial" w:cs="Arial" w:hint="eastAsia"/>
          <w:color w:val="000000" w:themeColor="text1"/>
        </w:rPr>
        <w:t>这是原始版LeNet-5的结构</w:t>
      </w:r>
    </w:p>
    <w:p w:rsidR="00021C14" w:rsidRPr="00432004" w:rsidRDefault="00021C14" w:rsidP="00353A82">
      <w:pPr>
        <w:rPr>
          <w:rFonts w:ascii="幼圆" w:hAnsi="Arial" w:cs="Arial" w:hint="eastAsia"/>
          <w:color w:val="4F4F4F"/>
          <w:shd w:val="clear" w:color="auto" w:fill="FFFFFF"/>
        </w:rPr>
      </w:pPr>
      <w:r w:rsidRPr="00432004">
        <w:rPr>
          <w:rFonts w:ascii="幼圆" w:hAnsi="Arial" w:cs="Arial" w:hint="eastAsia"/>
          <w:noProof/>
          <w:color w:val="4F4F4F"/>
          <w:shd w:val="clear" w:color="auto" w:fill="FFFFFF"/>
        </w:rPr>
        <w:drawing>
          <wp:inline distT="0" distB="0" distL="0" distR="0" wp14:anchorId="30CAEE29" wp14:editId="741F7A6D">
            <wp:extent cx="5274310" cy="1639191"/>
            <wp:effectExtent l="0" t="0" r="2540" b="0"/>
            <wp:docPr id="10" name="图片 10" descr="C:\Users\Klein\AppData\Local\Temp\15361497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lein\AppData\Local\Temp\153614977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14" w:rsidRPr="00432004" w:rsidRDefault="00021C14" w:rsidP="00353A82">
      <w:pPr>
        <w:rPr>
          <w:rFonts w:ascii="幼圆" w:hint="eastAsia"/>
        </w:rPr>
      </w:pPr>
      <w:r w:rsidRPr="00432004">
        <w:rPr>
          <w:rFonts w:ascii="幼圆" w:hint="eastAsia"/>
        </w:rPr>
        <w:t>这是我使用的改进版的结构</w:t>
      </w:r>
    </w:p>
    <w:p w:rsidR="00021C14" w:rsidRPr="00432004" w:rsidRDefault="00021C14" w:rsidP="00353A82">
      <w:pPr>
        <w:rPr>
          <w:rFonts w:ascii="幼圆" w:hint="eastAsia"/>
        </w:rPr>
      </w:pPr>
      <w:r w:rsidRPr="00432004">
        <w:rPr>
          <w:rFonts w:ascii="幼圆" w:hint="eastAsia"/>
        </w:rPr>
        <w:t>Input：14</w:t>
      </w:r>
      <w:r w:rsidR="00D41254" w:rsidRPr="00432004">
        <w:rPr>
          <w:rFonts w:ascii="幼圆" w:hint="eastAsia"/>
        </w:rPr>
        <w:t>4</w:t>
      </w:r>
      <w:r w:rsidRPr="00432004">
        <w:rPr>
          <w:rFonts w:ascii="幼圆" w:hint="eastAsia"/>
        </w:rPr>
        <w:t>*</w:t>
      </w:r>
      <w:r w:rsidR="00E535ED" w:rsidRPr="00432004">
        <w:rPr>
          <w:rFonts w:ascii="幼圆" w:hint="eastAsia"/>
        </w:rPr>
        <w:t>28</w:t>
      </w:r>
      <w:r w:rsidRPr="00432004">
        <w:rPr>
          <w:rFonts w:ascii="幼圆" w:hint="eastAsia"/>
        </w:rPr>
        <w:t>*</w:t>
      </w:r>
      <w:r w:rsidR="00E535ED" w:rsidRPr="00432004">
        <w:rPr>
          <w:rFonts w:ascii="幼圆" w:hint="eastAsia"/>
        </w:rPr>
        <w:t>n</w:t>
      </w:r>
      <w:r w:rsidRPr="00432004">
        <w:rPr>
          <w:rFonts w:ascii="幼圆" w:hint="eastAsia"/>
        </w:rPr>
        <w:t xml:space="preserve"> （14</w:t>
      </w:r>
      <w:r w:rsidR="00D41254" w:rsidRPr="00432004">
        <w:rPr>
          <w:rFonts w:ascii="幼圆" w:hint="eastAsia"/>
        </w:rPr>
        <w:t>4</w:t>
      </w:r>
      <w:r w:rsidRPr="00432004">
        <w:rPr>
          <w:rFonts w:ascii="幼圆" w:hint="eastAsia"/>
        </w:rPr>
        <w:t>天、</w:t>
      </w:r>
      <w:r w:rsidR="00343E61" w:rsidRPr="00432004">
        <w:rPr>
          <w:rFonts w:ascii="幼圆" w:hint="eastAsia"/>
        </w:rPr>
        <w:t>28</w:t>
      </w:r>
      <w:r w:rsidRPr="00432004">
        <w:rPr>
          <w:rFonts w:ascii="幼圆" w:hint="eastAsia"/>
        </w:rPr>
        <w:t>个</w:t>
      </w:r>
      <w:r w:rsidR="003A2C01" w:rsidRPr="00432004">
        <w:rPr>
          <w:rFonts w:ascii="幼圆" w:hint="eastAsia"/>
        </w:rPr>
        <w:t>小时</w:t>
      </w:r>
      <w:r w:rsidRPr="00432004">
        <w:rPr>
          <w:rFonts w:ascii="幼圆" w:hint="eastAsia"/>
        </w:rPr>
        <w:t>（</w:t>
      </w:r>
      <w:r w:rsidR="0055378E" w:rsidRPr="00432004">
        <w:rPr>
          <w:rFonts w:ascii="幼圆" w:hint="eastAsia"/>
        </w:rPr>
        <w:t>左右各填补</w:t>
      </w:r>
      <w:r w:rsidRPr="00432004">
        <w:rPr>
          <w:rFonts w:ascii="幼圆" w:hint="eastAsia"/>
        </w:rPr>
        <w:t>两小时）、</w:t>
      </w:r>
      <w:r w:rsidR="00E535ED" w:rsidRPr="00432004">
        <w:rPr>
          <w:rFonts w:ascii="幼圆" w:hint="eastAsia"/>
        </w:rPr>
        <w:t>n</w:t>
      </w:r>
      <w:r w:rsidRPr="00432004">
        <w:rPr>
          <w:rFonts w:ascii="幼圆" w:hint="eastAsia"/>
        </w:rPr>
        <w:t>个维度包含通话、短信、上网信息</w:t>
      </w:r>
      <w:r w:rsidR="00E535ED" w:rsidRPr="00432004">
        <w:rPr>
          <w:rFonts w:ascii="幼圆" w:hint="eastAsia"/>
        </w:rPr>
        <w:t>等等</w:t>
      </w:r>
      <w:r w:rsidRPr="00432004">
        <w:rPr>
          <w:rFonts w:ascii="幼圆" w:hint="eastAsia"/>
        </w:rPr>
        <w:t>）</w:t>
      </w:r>
    </w:p>
    <w:p w:rsidR="00DB7856" w:rsidRPr="00432004" w:rsidRDefault="00DB7856" w:rsidP="00353A82">
      <w:pPr>
        <w:rPr>
          <w:rFonts w:ascii="幼圆" w:hint="eastAsia"/>
        </w:rPr>
      </w:pPr>
    </w:p>
    <w:p w:rsidR="00DB7856" w:rsidRPr="00432004" w:rsidRDefault="00DB7856" w:rsidP="00353A82">
      <w:pPr>
        <w:rPr>
          <w:rFonts w:ascii="幼圆" w:hint="eastAsia"/>
        </w:rPr>
      </w:pPr>
    </w:p>
    <w:p w:rsidR="00DB7856" w:rsidRPr="00432004" w:rsidRDefault="00DB7856" w:rsidP="00353A82">
      <w:pPr>
        <w:rPr>
          <w:rFonts w:ascii="幼圆" w:hint="eastAsia"/>
        </w:rPr>
      </w:pPr>
    </w:p>
    <w:p w:rsidR="00DB7856" w:rsidRPr="00432004" w:rsidRDefault="00DB7856" w:rsidP="00353A82">
      <w:pPr>
        <w:rPr>
          <w:rFonts w:ascii="幼圆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全局平均池化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替代全连接层，减小参数量同时保持精度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不同大小卷积核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bookmarkStart w:id="1" w:name="OLE_LINK1"/>
            <w:r w:rsidRPr="00432004">
              <w:rPr>
                <w:rFonts w:ascii="幼圆" w:eastAsia="幼圆" w:hint="eastAsia"/>
              </w:rPr>
              <w:t>Inception</w:t>
            </w:r>
            <w:bookmarkEnd w:id="1"/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1*1、3*3、5*5、7*7</w:t>
            </w:r>
            <w:r w:rsidRPr="00432004">
              <w:rPr>
                <w:rFonts w:ascii="幼圆" w:eastAsia="幼圆" w:hint="eastAsia"/>
              </w:rPr>
              <w:lastRenderedPageBreak/>
              <w:t>搭配使用可以更好捕捉细节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lastRenderedPageBreak/>
              <w:t>空洞卷积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dilated convolution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从算法上替代Inception，使用一种卷积如3*3就可以捕捉到3*3区域、5*5区域、7*7区域的信息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深度可分离卷积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Xception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卷积操作既可以区分特征，也可以区分通道；同时配合1*1卷积核可以降低参数量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1*1卷积核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bottleneck结构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升维降维，对复杂运算先1*1降维，执行原来操作，再1*1升维可以大幅较少运算量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1*N卷积核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虽然可以减少运算量，但实际上没有针对此类运算的优化，因此速度较慢，不宜采用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3*3卷积核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VGG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卷积核越大，参数运算量越大，同时不利于网络深度增加；1*1卷积核又无法捕捉局部区域信息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特征权重attention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SEnet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类似Logistic和FM算法，中间层的特征也有权重，增大有影响的特征的权重可以有效提升效果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残差网络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Resnet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让梯度可以跨越中间层传递，有效解决梯度消失问题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  <w:tr w:rsidR="00DB7856" w:rsidRPr="00432004" w:rsidTr="002469B2"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特征复用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DenseNet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  <w:r w:rsidRPr="00432004">
              <w:rPr>
                <w:rFonts w:ascii="幼圆" w:eastAsia="幼圆" w:hint="eastAsia"/>
              </w:rPr>
              <w:t>Block中所有层都能直接连接，将上面很多层的feature map同时传入这一层</w:t>
            </w:r>
          </w:p>
        </w:tc>
        <w:tc>
          <w:tcPr>
            <w:tcW w:w="2074" w:type="dxa"/>
          </w:tcPr>
          <w:p w:rsidR="00DB7856" w:rsidRPr="00432004" w:rsidRDefault="00DB7856" w:rsidP="002469B2">
            <w:pPr>
              <w:rPr>
                <w:rFonts w:ascii="幼圆" w:eastAsia="幼圆" w:hint="eastAsia"/>
              </w:rPr>
            </w:pPr>
          </w:p>
        </w:tc>
      </w:tr>
    </w:tbl>
    <w:p w:rsidR="00DB7856" w:rsidRPr="00432004" w:rsidRDefault="00DB7856" w:rsidP="00DB7856">
      <w:pPr>
        <w:rPr>
          <w:rFonts w:ascii="幼圆" w:hint="eastAsia"/>
        </w:rPr>
      </w:pPr>
    </w:p>
    <w:p w:rsidR="00021C14" w:rsidRPr="00432004" w:rsidRDefault="00021C14" w:rsidP="00353A82">
      <w:pPr>
        <w:rPr>
          <w:rFonts w:ascii="幼圆" w:hint="eastAsia"/>
          <w:sz w:val="21"/>
          <w:szCs w:val="21"/>
        </w:rPr>
      </w:pPr>
    </w:p>
    <w:sectPr w:rsidR="00021C14" w:rsidRPr="0043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B2" w:rsidRDefault="00B569B2" w:rsidP="00DB7856">
      <w:r>
        <w:separator/>
      </w:r>
    </w:p>
  </w:endnote>
  <w:endnote w:type="continuationSeparator" w:id="0">
    <w:p w:rsidR="00B569B2" w:rsidRDefault="00B569B2" w:rsidP="00DB7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B2" w:rsidRDefault="00B569B2" w:rsidP="00DB7856">
      <w:r>
        <w:separator/>
      </w:r>
    </w:p>
  </w:footnote>
  <w:footnote w:type="continuationSeparator" w:id="0">
    <w:p w:rsidR="00B569B2" w:rsidRDefault="00B569B2" w:rsidP="00DB7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AE1"/>
    <w:multiLevelType w:val="hybridMultilevel"/>
    <w:tmpl w:val="DD583DE2"/>
    <w:lvl w:ilvl="0" w:tplc="360498DC">
      <w:start w:val="1"/>
      <w:numFmt w:val="decimal"/>
      <w:lvlText w:val="%1."/>
      <w:lvlJc w:val="left"/>
      <w:pPr>
        <w:ind w:left="360" w:hanging="360"/>
      </w:pPr>
      <w:rPr>
        <w:rFonts w:hAnsi="微软雅黑" w:hint="default"/>
        <w:color w:val="021EA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0762E2"/>
    <w:multiLevelType w:val="hybridMultilevel"/>
    <w:tmpl w:val="A1384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EF"/>
    <w:rsid w:val="00021C14"/>
    <w:rsid w:val="000D7A99"/>
    <w:rsid w:val="001474EC"/>
    <w:rsid w:val="00220937"/>
    <w:rsid w:val="00343E61"/>
    <w:rsid w:val="00353A82"/>
    <w:rsid w:val="00364B46"/>
    <w:rsid w:val="003A2C01"/>
    <w:rsid w:val="003D3615"/>
    <w:rsid w:val="00432004"/>
    <w:rsid w:val="005415EB"/>
    <w:rsid w:val="0055378E"/>
    <w:rsid w:val="00583062"/>
    <w:rsid w:val="008A5D53"/>
    <w:rsid w:val="00936061"/>
    <w:rsid w:val="00A05FDB"/>
    <w:rsid w:val="00A1421A"/>
    <w:rsid w:val="00A266EF"/>
    <w:rsid w:val="00A73CE0"/>
    <w:rsid w:val="00B528CB"/>
    <w:rsid w:val="00B569B2"/>
    <w:rsid w:val="00C500F9"/>
    <w:rsid w:val="00D41254"/>
    <w:rsid w:val="00DB7856"/>
    <w:rsid w:val="00DC6CF7"/>
    <w:rsid w:val="00E535ED"/>
    <w:rsid w:val="00FB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DA5606-15B2-4B13-975D-6106B475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幼圆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Emphasis"/>
    <w:basedOn w:val="a0"/>
    <w:uiPriority w:val="20"/>
    <w:qFormat/>
    <w:rsid w:val="00021C14"/>
    <w:rPr>
      <w:i/>
      <w:iCs/>
    </w:rPr>
  </w:style>
  <w:style w:type="paragraph" w:styleId="a5">
    <w:name w:val="header"/>
    <w:basedOn w:val="a"/>
    <w:link w:val="a6"/>
    <w:uiPriority w:val="99"/>
    <w:unhideWhenUsed/>
    <w:rsid w:val="00DB7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78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7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7856"/>
    <w:rPr>
      <w:sz w:val="18"/>
      <w:szCs w:val="18"/>
    </w:rPr>
  </w:style>
  <w:style w:type="table" w:styleId="a9">
    <w:name w:val="Table Grid"/>
    <w:basedOn w:val="a1"/>
    <w:uiPriority w:val="39"/>
    <w:rsid w:val="00DB7856"/>
    <w:rPr>
      <w:rFonts w:eastAsiaTheme="minorEastAsia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梅子行</dc:creator>
  <cp:keywords/>
  <dc:description/>
  <cp:lastModifiedBy>梅子行</cp:lastModifiedBy>
  <cp:revision>22</cp:revision>
  <dcterms:created xsi:type="dcterms:W3CDTF">2019-03-05T07:42:00Z</dcterms:created>
  <dcterms:modified xsi:type="dcterms:W3CDTF">2019-06-21T10:21:00Z</dcterms:modified>
</cp:coreProperties>
</file>