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4"/>
        </w:rPr>
        <w:t>SYNTHETIC EXERCISE DOCUMENT — fictional. No real person, company, group, address or event appears in this file.</w:t>
      </w:r>
    </w:p>
    <w:p>
      <w:pPr>
        <w:pStyle w:val="Heading1"/>
      </w:pPr>
      <w:r>
        <w:t>Halvard Industrial Services — Accounts payable extract</w:t>
      </w:r>
    </w:p>
    <w:p>
      <w:r>
        <w:rPr>
          <w:sz w:val="18"/>
        </w:rPr>
        <w:t>LEAKED DOCUMENT. Vendor ledger extract, 12 months to 30 September. Filtered to one payee. Prepared by A. Sandoval, Controller.</w:t>
      </w:r>
    </w:p>
    <w:p>
      <w:r>
        <w:t>Payee: Wolf Creek Holdings LLC. Vendor code WCH-0031. Onboarded 11 February 2022, approver M. Trombley. Remit to: 4 Beddoe Ridge Road, Kettleburn. Registered agent of record: D. Ransom. Contact: dransom@wolfcreekholdings.example, 555-0188. W-9 on file: no. Insurance certificate on file: no.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Reference</w:t>
            </w:r>
          </w:p>
        </w:tc>
        <w:tc>
          <w:tcPr>
            <w:tcW w:type="dxa" w:w="1728"/>
          </w:tcPr>
          <w:p>
            <w:r>
              <w:t>Description</w:t>
            </w:r>
          </w:p>
        </w:tc>
        <w:tc>
          <w:tcPr>
            <w:tcW w:type="dxa" w:w="1728"/>
          </w:tcPr>
          <w:p>
            <w:r>
              <w:t>Amount</w:t>
            </w:r>
          </w:p>
        </w:tc>
        <w:tc>
          <w:tcPr>
            <w:tcW w:type="dxa" w:w="1728"/>
          </w:tcPr>
          <w:p>
            <w:r>
              <w:t>Approved by</w:t>
            </w:r>
          </w:p>
        </w:tc>
      </w:tr>
      <w:tr>
        <w:tc>
          <w:tcPr>
            <w:tcW w:type="dxa" w:w="1728"/>
          </w:tcPr>
          <w:p>
            <w:r>
              <w:t>14 Oct</w:t>
            </w:r>
          </w:p>
        </w:tc>
        <w:tc>
          <w:tcPr>
            <w:tcW w:type="dxa" w:w="1728"/>
          </w:tcPr>
          <w:p>
            <w:r>
              <w:t>INV-2210</w:t>
            </w:r>
          </w:p>
        </w:tc>
        <w:tc>
          <w:tcPr>
            <w:tcW w:type="dxa" w:w="1728"/>
          </w:tcPr>
          <w:p>
            <w:r>
              <w:t>Site consulting</w:t>
            </w:r>
          </w:p>
        </w:tc>
        <w:tc>
          <w:tcPr>
            <w:tcW w:type="dxa" w:w="1728"/>
          </w:tcPr>
          <w:p>
            <w:r>
              <w:t>4,800.00</w:t>
            </w:r>
          </w:p>
        </w:tc>
        <w:tc>
          <w:tcPr>
            <w:tcW w:type="dxa" w:w="1728"/>
          </w:tcPr>
          <w:p>
            <w:r>
              <w:t>M. Trombley</w:t>
            </w:r>
          </w:p>
        </w:tc>
      </w:tr>
      <w:tr>
        <w:tc>
          <w:tcPr>
            <w:tcW w:type="dxa" w:w="1728"/>
          </w:tcPr>
          <w:p>
            <w:r>
              <w:t>18 Nov</w:t>
            </w:r>
          </w:p>
        </w:tc>
        <w:tc>
          <w:tcPr>
            <w:tcW w:type="dxa" w:w="1728"/>
          </w:tcPr>
          <w:p>
            <w:r>
              <w:t>INV-2251</w:t>
            </w:r>
          </w:p>
        </w:tc>
        <w:tc>
          <w:tcPr>
            <w:tcW w:type="dxa" w:w="1728"/>
          </w:tcPr>
          <w:p>
            <w:r>
              <w:t>Site consulting</w:t>
            </w:r>
          </w:p>
        </w:tc>
        <w:tc>
          <w:tcPr>
            <w:tcW w:type="dxa" w:w="1728"/>
          </w:tcPr>
          <w:p>
            <w:r>
              <w:t>4,800.00</w:t>
            </w:r>
          </w:p>
        </w:tc>
        <w:tc>
          <w:tcPr>
            <w:tcW w:type="dxa" w:w="1728"/>
          </w:tcPr>
          <w:p>
            <w:r>
              <w:t>M. Trombley</w:t>
            </w:r>
          </w:p>
        </w:tc>
      </w:tr>
      <w:tr>
        <w:tc>
          <w:tcPr>
            <w:tcW w:type="dxa" w:w="1728"/>
          </w:tcPr>
          <w:p>
            <w:r>
              <w:t>16 Dec</w:t>
            </w:r>
          </w:p>
        </w:tc>
        <w:tc>
          <w:tcPr>
            <w:tcW w:type="dxa" w:w="1728"/>
          </w:tcPr>
          <w:p>
            <w:r>
              <w:t>INV-2288</w:t>
            </w:r>
          </w:p>
        </w:tc>
        <w:tc>
          <w:tcPr>
            <w:tcW w:type="dxa" w:w="1728"/>
          </w:tcPr>
          <w:p>
            <w:r>
              <w:t>Site consulting</w:t>
            </w:r>
          </w:p>
        </w:tc>
        <w:tc>
          <w:tcPr>
            <w:tcW w:type="dxa" w:w="1728"/>
          </w:tcPr>
          <w:p>
            <w:r>
              <w:t>4,800.00</w:t>
            </w:r>
          </w:p>
        </w:tc>
        <w:tc>
          <w:tcPr>
            <w:tcW w:type="dxa" w:w="1728"/>
          </w:tcPr>
          <w:p>
            <w:r>
              <w:t>M. Trombley</w:t>
            </w:r>
          </w:p>
        </w:tc>
      </w:tr>
      <w:tr>
        <w:tc>
          <w:tcPr>
            <w:tcW w:type="dxa" w:w="1728"/>
          </w:tcPr>
          <w:p>
            <w:r>
              <w:t>13 Jan</w:t>
            </w:r>
          </w:p>
        </w:tc>
        <w:tc>
          <w:tcPr>
            <w:tcW w:type="dxa" w:w="1728"/>
          </w:tcPr>
          <w:p>
            <w:r>
              <w:t>INV-2311</w:t>
            </w:r>
          </w:p>
        </w:tc>
        <w:tc>
          <w:tcPr>
            <w:tcW w:type="dxa" w:w="1728"/>
          </w:tcPr>
          <w:p>
            <w:r>
              <w:t>Site consulting</w:t>
            </w:r>
          </w:p>
        </w:tc>
        <w:tc>
          <w:tcPr>
            <w:tcW w:type="dxa" w:w="1728"/>
          </w:tcPr>
          <w:p>
            <w:r>
              <w:t>6,200.00</w:t>
            </w:r>
          </w:p>
        </w:tc>
        <w:tc>
          <w:tcPr>
            <w:tcW w:type="dxa" w:w="1728"/>
          </w:tcPr>
          <w:p>
            <w:r>
              <w:t>M. Trombley</w:t>
            </w:r>
          </w:p>
        </w:tc>
      </w:tr>
      <w:tr>
        <w:tc>
          <w:tcPr>
            <w:tcW w:type="dxa" w:w="1728"/>
          </w:tcPr>
          <w:p>
            <w:r>
              <w:t>15 Feb</w:t>
            </w:r>
          </w:p>
        </w:tc>
        <w:tc>
          <w:tcPr>
            <w:tcW w:type="dxa" w:w="1728"/>
          </w:tcPr>
          <w:p>
            <w:r>
              <w:t>INV-2340</w:t>
            </w:r>
          </w:p>
        </w:tc>
        <w:tc>
          <w:tcPr>
            <w:tcW w:type="dxa" w:w="1728"/>
          </w:tcPr>
          <w:p>
            <w:r>
              <w:t>Site consulting</w:t>
            </w:r>
          </w:p>
        </w:tc>
        <w:tc>
          <w:tcPr>
            <w:tcW w:type="dxa" w:w="1728"/>
          </w:tcPr>
          <w:p>
            <w:r>
              <w:t>6,200.00</w:t>
            </w:r>
          </w:p>
        </w:tc>
        <w:tc>
          <w:tcPr>
            <w:tcW w:type="dxa" w:w="1728"/>
          </w:tcPr>
          <w:p>
            <w:r>
              <w:t>M. Trombley</w:t>
            </w:r>
          </w:p>
        </w:tc>
      </w:tr>
      <w:tr>
        <w:tc>
          <w:tcPr>
            <w:tcW w:type="dxa" w:w="1728"/>
          </w:tcPr>
          <w:p>
            <w:r>
              <w:t>17 Mar</w:t>
            </w:r>
          </w:p>
        </w:tc>
        <w:tc>
          <w:tcPr>
            <w:tcW w:type="dxa" w:w="1728"/>
          </w:tcPr>
          <w:p>
            <w:r>
              <w:t>INV-2372</w:t>
            </w:r>
          </w:p>
        </w:tc>
        <w:tc>
          <w:tcPr>
            <w:tcW w:type="dxa" w:w="1728"/>
          </w:tcPr>
          <w:p>
            <w:r>
              <w:t>Site consulting — additional</w:t>
            </w:r>
          </w:p>
        </w:tc>
        <w:tc>
          <w:tcPr>
            <w:tcW w:type="dxa" w:w="1728"/>
          </w:tcPr>
          <w:p>
            <w:r>
              <w:t>11,400.00</w:t>
            </w:r>
          </w:p>
        </w:tc>
        <w:tc>
          <w:tcPr>
            <w:tcW w:type="dxa" w:w="1728"/>
          </w:tcPr>
          <w:p>
            <w:r>
              <w:t>M. Trombley</w:t>
            </w:r>
          </w:p>
        </w:tc>
      </w:tr>
      <w:tr>
        <w:tc>
          <w:tcPr>
            <w:tcW w:type="dxa" w:w="1728"/>
          </w:tcPr>
          <w:p>
            <w:r>
              <w:t>14 Apr</w:t>
            </w:r>
          </w:p>
        </w:tc>
        <w:tc>
          <w:tcPr>
            <w:tcW w:type="dxa" w:w="1728"/>
          </w:tcPr>
          <w:p>
            <w:r>
              <w:t>INV-2401</w:t>
            </w:r>
          </w:p>
        </w:tc>
        <w:tc>
          <w:tcPr>
            <w:tcW w:type="dxa" w:w="1728"/>
          </w:tcPr>
          <w:p>
            <w:r>
              <w:t>Site consulting</w:t>
            </w:r>
          </w:p>
        </w:tc>
        <w:tc>
          <w:tcPr>
            <w:tcW w:type="dxa" w:w="1728"/>
          </w:tcPr>
          <w:p>
            <w:r>
              <w:t>6,200.00</w:t>
            </w:r>
          </w:p>
        </w:tc>
        <w:tc>
          <w:tcPr>
            <w:tcW w:type="dxa" w:w="1728"/>
          </w:tcPr>
          <w:p>
            <w:r>
              <w:t>M. Trombley</w:t>
            </w:r>
          </w:p>
        </w:tc>
      </w:tr>
      <w:tr>
        <w:tc>
          <w:tcPr>
            <w:tcW w:type="dxa" w:w="1728"/>
          </w:tcPr>
          <w:p>
            <w:r>
              <w:t>16 May</w:t>
            </w:r>
          </w:p>
        </w:tc>
        <w:tc>
          <w:tcPr>
            <w:tcW w:type="dxa" w:w="1728"/>
          </w:tcPr>
          <w:p>
            <w:r>
              <w:t>INV-2433</w:t>
            </w:r>
          </w:p>
        </w:tc>
        <w:tc>
          <w:tcPr>
            <w:tcW w:type="dxa" w:w="1728"/>
          </w:tcPr>
          <w:p>
            <w:r>
              <w:t>Site consulting</w:t>
            </w:r>
          </w:p>
        </w:tc>
        <w:tc>
          <w:tcPr>
            <w:tcW w:type="dxa" w:w="1728"/>
          </w:tcPr>
          <w:p>
            <w:r>
              <w:t>6,200.00</w:t>
            </w:r>
          </w:p>
        </w:tc>
        <w:tc>
          <w:tcPr>
            <w:tcW w:type="dxa" w:w="1728"/>
          </w:tcPr>
          <w:p>
            <w:r>
              <w:t>M. Trombley</w:t>
            </w:r>
          </w:p>
        </w:tc>
      </w:tr>
      <w:tr>
        <w:tc>
          <w:tcPr>
            <w:tcW w:type="dxa" w:w="1728"/>
          </w:tcPr>
          <w:p>
            <w:r>
              <w:t>15 Jun</w:t>
            </w:r>
          </w:p>
        </w:tc>
        <w:tc>
          <w:tcPr>
            <w:tcW w:type="dxa" w:w="1728"/>
          </w:tcPr>
          <w:p>
            <w:r>
              <w:t>INV-2470</w:t>
            </w:r>
          </w:p>
        </w:tc>
        <w:tc>
          <w:tcPr>
            <w:tcW w:type="dxa" w:w="1728"/>
          </w:tcPr>
          <w:p>
            <w:r>
              <w:t>Site consulting</w:t>
            </w:r>
          </w:p>
        </w:tc>
        <w:tc>
          <w:tcPr>
            <w:tcW w:type="dxa" w:w="1728"/>
          </w:tcPr>
          <w:p>
            <w:r>
              <w:t>6,200.00</w:t>
            </w:r>
          </w:p>
        </w:tc>
        <w:tc>
          <w:tcPr>
            <w:tcW w:type="dxa" w:w="1728"/>
          </w:tcPr>
          <w:p>
            <w:r>
              <w:t>M. Trombley</w:t>
            </w:r>
          </w:p>
        </w:tc>
      </w:tr>
      <w:tr>
        <w:tc>
          <w:tcPr>
            <w:tcW w:type="dxa" w:w="1728"/>
          </w:tcPr>
          <w:p>
            <w:r>
              <w:t>14 Jul</w:t>
            </w:r>
          </w:p>
        </w:tc>
        <w:tc>
          <w:tcPr>
            <w:tcW w:type="dxa" w:w="1728"/>
          </w:tcPr>
          <w:p>
            <w:r>
              <w:t>INV-2502</w:t>
            </w:r>
          </w:p>
        </w:tc>
        <w:tc>
          <w:tcPr>
            <w:tcW w:type="dxa" w:w="1728"/>
          </w:tcPr>
          <w:p>
            <w:r>
              <w:t>Site consulting — additional</w:t>
            </w:r>
          </w:p>
        </w:tc>
        <w:tc>
          <w:tcPr>
            <w:tcW w:type="dxa" w:w="1728"/>
          </w:tcPr>
          <w:p>
            <w:r>
              <w:t>14,900.00</w:t>
            </w:r>
          </w:p>
        </w:tc>
        <w:tc>
          <w:tcPr>
            <w:tcW w:type="dxa" w:w="1728"/>
          </w:tcPr>
          <w:p>
            <w:r>
              <w:t>M. Trombley</w:t>
            </w:r>
          </w:p>
        </w:tc>
      </w:tr>
      <w:tr>
        <w:tc>
          <w:tcPr>
            <w:tcW w:type="dxa" w:w="1728"/>
          </w:tcPr>
          <w:p>
            <w:r>
              <w:t>16 Aug</w:t>
            </w:r>
          </w:p>
        </w:tc>
        <w:tc>
          <w:tcPr>
            <w:tcW w:type="dxa" w:w="1728"/>
          </w:tcPr>
          <w:p>
            <w:r>
              <w:t>INV-2538</w:t>
            </w:r>
          </w:p>
        </w:tc>
        <w:tc>
          <w:tcPr>
            <w:tcW w:type="dxa" w:w="1728"/>
          </w:tcPr>
          <w:p>
            <w:r>
              <w:t>Site consulting</w:t>
            </w:r>
          </w:p>
        </w:tc>
        <w:tc>
          <w:tcPr>
            <w:tcW w:type="dxa" w:w="1728"/>
          </w:tcPr>
          <w:p>
            <w:r>
              <w:t>6,200.00</w:t>
            </w:r>
          </w:p>
        </w:tc>
        <w:tc>
          <w:tcPr>
            <w:tcW w:type="dxa" w:w="1728"/>
          </w:tcPr>
          <w:p>
            <w:r>
              <w:t>M. Trombley</w:t>
            </w:r>
          </w:p>
        </w:tc>
      </w:tr>
      <w:tr>
        <w:tc>
          <w:tcPr>
            <w:tcW w:type="dxa" w:w="1728"/>
          </w:tcPr>
          <w:p>
            <w:r>
              <w:t>15 Sep</w:t>
            </w:r>
          </w:p>
        </w:tc>
        <w:tc>
          <w:tcPr>
            <w:tcW w:type="dxa" w:w="1728"/>
          </w:tcPr>
          <w:p>
            <w:r>
              <w:t>INV-2571</w:t>
            </w:r>
          </w:p>
        </w:tc>
        <w:tc>
          <w:tcPr>
            <w:tcW w:type="dxa" w:w="1728"/>
          </w:tcPr>
          <w:p>
            <w:r>
              <w:t>Site consulting — additional</w:t>
            </w:r>
          </w:p>
        </w:tc>
        <w:tc>
          <w:tcPr>
            <w:tcW w:type="dxa" w:w="1728"/>
          </w:tcPr>
          <w:p>
            <w:r>
              <w:t>18,300.00</w:t>
            </w:r>
          </w:p>
        </w:tc>
        <w:tc>
          <w:tcPr>
            <w:tcW w:type="dxa" w:w="1728"/>
          </w:tcPr>
          <w:p>
            <w:r>
              <w:t>M. Trombley</w:t>
            </w:r>
          </w:p>
        </w:tc>
      </w:tr>
    </w:tbl>
    <w:p/>
    <w:p>
      <w:r>
        <w:rPr>
          <w:sz w:val="18"/>
        </w:rPr>
        <w:t>Controller's note, 28 September: no statement of work exists for this vendor. Every invoice is approved by the same person and none carries a purchase order. The March and July increases follow the county contract award and the Lattimer Road access date respectively. I have raised this twice with R. Pike and once with V. Haight. — A. Sandoval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