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6"/>
        </w:numPr>
        <w:ind w:hanging="0" w:left="0" w:right="0"/>
        <w:jc w:val="center"/>
        <w:rPr/>
      </w:pPr>
      <w:r>
        <w:rPr/>
        <w:t>МИНОБРНАУКИ РОССИИ</w:t>
      </w:r>
    </w:p>
    <w:p>
      <w:pPr>
        <w:pStyle w:val="BodyText"/>
        <w:numPr>
          <w:ilvl w:val="0"/>
          <w:numId w:val="6"/>
        </w:numPr>
        <w:ind w:hanging="0" w:left="0" w:right="0"/>
        <w:jc w:val="center"/>
        <w:rPr/>
      </w:pPr>
      <w:r>
        <w:rPr/>
        <w:t>САНКТ-ПЕТЕРБУРГСКИЙ ГОСУДАРСТВЕННЫЙ</w:t>
      </w:r>
    </w:p>
    <w:p>
      <w:pPr>
        <w:pStyle w:val="BodyText"/>
        <w:numPr>
          <w:ilvl w:val="0"/>
          <w:numId w:val="6"/>
        </w:numPr>
        <w:ind w:hanging="0" w:left="0" w:right="0"/>
        <w:jc w:val="center"/>
        <w:rPr/>
      </w:pPr>
      <w:r>
        <w:rPr/>
        <w:t>ЭЛЕКТРОТЕХНИЧЕСКИЙ УНИВЕРСИТЕТ</w:t>
      </w:r>
    </w:p>
    <w:p>
      <w:pPr>
        <w:pStyle w:val="BodyText"/>
        <w:numPr>
          <w:ilvl w:val="0"/>
          <w:numId w:val="6"/>
        </w:numPr>
        <w:ind w:hanging="0" w:left="0" w:right="0"/>
        <w:jc w:val="center"/>
        <w:rPr/>
      </w:pPr>
      <w:r>
        <w:rPr/>
        <w:t>«ЛЭТИ» ИМ. В.И. УЛЬЯНОВА (ЛЕНИНА)</w:t>
      </w:r>
    </w:p>
    <w:p>
      <w:pPr>
        <w:pStyle w:val="BodyText"/>
        <w:numPr>
          <w:ilvl w:val="0"/>
          <w:numId w:val="6"/>
        </w:numPr>
        <w:ind w:hanging="0" w:left="0" w:right="0"/>
        <w:jc w:val="center"/>
        <w:rPr/>
      </w:pPr>
      <w:r>
        <w:rPr/>
        <w:t>Кафедра Вычислительной техники</w:t>
      </w:r>
    </w:p>
    <w:p>
      <w:pPr>
        <w:pStyle w:val="BodyText"/>
        <w:numPr>
          <w:ilvl w:val="0"/>
          <w:numId w:val="6"/>
        </w:numPr>
        <w:ind w:hanging="0" w:left="0" w:right="0"/>
        <w:jc w:val="center"/>
        <w:rPr/>
      </w:pPr>
      <w:r>
        <w:rPr/>
      </w:r>
    </w:p>
    <w:p>
      <w:pPr>
        <w:pStyle w:val="BodyText"/>
        <w:numPr>
          <w:ilvl w:val="0"/>
          <w:numId w:val="6"/>
        </w:numPr>
        <w:ind w:hanging="0" w:left="0" w:right="0"/>
        <w:jc w:val="center"/>
        <w:rPr/>
      </w:pPr>
      <w:r>
        <w:rPr/>
      </w:r>
    </w:p>
    <w:p>
      <w:pPr>
        <w:pStyle w:val="BodyText"/>
        <w:numPr>
          <w:ilvl w:val="0"/>
          <w:numId w:val="6"/>
        </w:numPr>
        <w:ind w:hanging="0" w:left="0" w:right="0"/>
        <w:jc w:val="center"/>
        <w:rPr/>
      </w:pPr>
      <w:r>
        <w:rPr/>
      </w:r>
    </w:p>
    <w:p>
      <w:pPr>
        <w:pStyle w:val="BodyText"/>
        <w:numPr>
          <w:ilvl w:val="0"/>
          <w:numId w:val="6"/>
        </w:numPr>
        <w:ind w:hanging="0" w:left="0" w:right="0"/>
        <w:jc w:val="center"/>
        <w:rPr/>
      </w:pPr>
      <w:r>
        <w:rPr/>
      </w:r>
    </w:p>
    <w:p>
      <w:pPr>
        <w:pStyle w:val="BodyText"/>
        <w:numPr>
          <w:ilvl w:val="0"/>
          <w:numId w:val="6"/>
        </w:numPr>
        <w:ind w:hanging="0" w:left="0" w:right="0"/>
        <w:jc w:val="center"/>
        <w:rPr/>
      </w:pPr>
      <w:r>
        <w:rPr/>
      </w:r>
    </w:p>
    <w:p>
      <w:pPr>
        <w:pStyle w:val="BodyText"/>
        <w:numPr>
          <w:ilvl w:val="0"/>
          <w:numId w:val="6"/>
        </w:numPr>
        <w:ind w:hanging="0" w:left="0" w:right="0"/>
        <w:jc w:val="center"/>
        <w:rPr/>
      </w:pPr>
      <w:r>
        <w:rPr/>
      </w:r>
    </w:p>
    <w:p>
      <w:pPr>
        <w:pStyle w:val="BodyText"/>
        <w:numPr>
          <w:ilvl w:val="0"/>
          <w:numId w:val="0"/>
        </w:numPr>
        <w:ind w:hanging="0" w:left="0" w:right="0"/>
        <w:jc w:val="center"/>
        <w:rPr/>
      </w:pPr>
      <w:r>
        <w:rPr/>
        <w:t>ОТЧЁТ</w:t>
      </w:r>
    </w:p>
    <w:p>
      <w:pPr>
        <w:pStyle w:val="BodyText"/>
        <w:numPr>
          <w:ilvl w:val="0"/>
          <w:numId w:val="0"/>
        </w:numPr>
        <w:ind w:hanging="0" w:left="0" w:right="0"/>
        <w:jc w:val="center"/>
        <w:rPr/>
      </w:pPr>
      <w:r>
        <w:rPr/>
        <w:t>по лабораторной работе №5</w:t>
      </w:r>
    </w:p>
    <w:p>
      <w:pPr>
        <w:pStyle w:val="BodyText"/>
        <w:numPr>
          <w:ilvl w:val="0"/>
          <w:numId w:val="0"/>
        </w:numPr>
        <w:ind w:hanging="0" w:left="0" w:right="0"/>
        <w:jc w:val="center"/>
        <w:rPr/>
      </w:pPr>
      <w:r>
        <w:rPr/>
        <w:t>по дисциплине «Компьютерная графика»</w:t>
      </w:r>
    </w:p>
    <w:p>
      <w:pPr>
        <w:pStyle w:val="BodyText"/>
        <w:numPr>
          <w:ilvl w:val="0"/>
          <w:numId w:val="6"/>
        </w:numPr>
        <w:ind w:hanging="0" w:left="0" w:right="0"/>
        <w:jc w:val="center"/>
        <w:rPr/>
      </w:pPr>
      <w:r>
        <w:rPr/>
        <w:t>Тема: Исследование алгоритмов выявления видимости сложных сцен</w:t>
      </w:r>
    </w:p>
    <w:p>
      <w:pPr>
        <w:pStyle w:val="BodyText"/>
        <w:numPr>
          <w:ilvl w:val="0"/>
          <w:numId w:val="0"/>
        </w:numPr>
        <w:ind w:hanging="0" w:left="0" w:right="0"/>
        <w:jc w:val="center"/>
        <w:rPr/>
      </w:pPr>
      <w:r>
        <w:rPr/>
        <w:t>Вариант 5</w:t>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tbl>
      <w:tblPr>
        <w:tblW w:w="9638" w:type="dxa"/>
        <w:jc w:val="left"/>
        <w:tblInd w:w="43" w:type="dxa"/>
        <w:tblLayout w:type="fixed"/>
        <w:tblCellMar>
          <w:top w:w="55" w:type="dxa"/>
          <w:left w:w="43" w:type="dxa"/>
          <w:bottom w:w="55" w:type="dxa"/>
          <w:right w:w="55" w:type="dxa"/>
        </w:tblCellMar>
      </w:tblPr>
      <w:tblGrid>
        <w:gridCol w:w="3212"/>
        <w:gridCol w:w="3213"/>
        <w:gridCol w:w="3213"/>
      </w:tblGrid>
      <w:tr>
        <w:trPr/>
        <w:tc>
          <w:tcPr>
            <w:tcW w:w="3212" w:type="dxa"/>
            <w:tcBorders/>
            <w:shd w:fill="auto" w:val="clear"/>
          </w:tcPr>
          <w:p>
            <w:pPr>
              <w:pStyle w:val="Style17"/>
              <w:rPr/>
            </w:pPr>
            <w:r>
              <w:rPr/>
              <w:t xml:space="preserve">Студенты гр. </w:t>
            </w:r>
            <w:r>
              <w:rPr/>
              <w:t>1335</w:t>
            </w:r>
          </w:p>
        </w:tc>
        <w:tc>
          <w:tcPr>
            <w:tcW w:w="3213" w:type="dxa"/>
            <w:tcBorders>
              <w:bottom w:val="single" w:sz="2" w:space="0" w:color="000000"/>
            </w:tcBorders>
            <w:shd w:fill="auto" w:val="clear"/>
          </w:tcPr>
          <w:p>
            <w:pPr>
              <w:pStyle w:val="Style17"/>
              <w:rPr/>
            </w:pPr>
            <w:r>
              <w:rPr/>
            </w:r>
          </w:p>
        </w:tc>
        <w:tc>
          <w:tcPr>
            <w:tcW w:w="3213" w:type="dxa"/>
            <w:tcBorders/>
            <w:shd w:fill="auto" w:val="clear"/>
          </w:tcPr>
          <w:p>
            <w:pPr>
              <w:pStyle w:val="Style17"/>
              <w:rPr/>
            </w:pPr>
            <w:r>
              <w:rPr/>
              <w:t>Максимов Ю Е</w:t>
            </w:r>
          </w:p>
        </w:tc>
      </w:tr>
      <w:tr>
        <w:trPr/>
        <w:tc>
          <w:tcPr>
            <w:tcW w:w="3212" w:type="dxa"/>
            <w:tcBorders/>
            <w:shd w:fill="auto" w:val="clear"/>
          </w:tcPr>
          <w:p>
            <w:pPr>
              <w:pStyle w:val="Style17"/>
              <w:rPr/>
            </w:pPr>
            <w:r>
              <w:rPr/>
              <w:t>Преподаватель</w:t>
            </w:r>
          </w:p>
        </w:tc>
        <w:tc>
          <w:tcPr>
            <w:tcW w:w="3213" w:type="dxa"/>
            <w:tcBorders>
              <w:top w:val="single" w:sz="2" w:space="0" w:color="000000"/>
              <w:bottom w:val="single" w:sz="2" w:space="0" w:color="000000"/>
            </w:tcBorders>
            <w:shd w:fill="auto" w:val="clear"/>
          </w:tcPr>
          <w:p>
            <w:pPr>
              <w:pStyle w:val="Style17"/>
              <w:rPr/>
            </w:pPr>
            <w:r>
              <w:rPr/>
            </w:r>
          </w:p>
        </w:tc>
        <w:tc>
          <w:tcPr>
            <w:tcW w:w="3213" w:type="dxa"/>
            <w:tcBorders/>
            <w:shd w:fill="auto" w:val="clear"/>
          </w:tcPr>
          <w:p>
            <w:pPr>
              <w:pStyle w:val="Style17"/>
              <w:rPr/>
            </w:pPr>
            <w:r>
              <w:rPr/>
              <w:t>Матвеева И.В.</w:t>
            </w:r>
          </w:p>
        </w:tc>
      </w:tr>
    </w:tbl>
    <w:p>
      <w:pPr>
        <w:pStyle w:val="BodyText"/>
        <w:numPr>
          <w:ilvl w:val="0"/>
          <w:numId w:val="0"/>
        </w:numPr>
        <w:ind w:hanging="0" w:left="0" w:right="0"/>
        <w:jc w:val="center"/>
        <w:rPr/>
      </w:pPr>
      <w:r>
        <w:rPr/>
      </w:r>
    </w:p>
    <w:p>
      <w:pPr>
        <w:pStyle w:val="BodyText"/>
        <w:numPr>
          <w:ilvl w:val="0"/>
          <w:numId w:val="0"/>
        </w:numPr>
        <w:ind w:hanging="0" w:left="0" w:right="0"/>
        <w:jc w:val="center"/>
        <w:rPr/>
      </w:pPr>
      <w:r>
        <w:rPr/>
      </w:r>
      <w:r>
        <w:br w:type="page"/>
      </w:r>
    </w:p>
    <w:p>
      <w:pPr>
        <w:pStyle w:val="TOAHeading"/>
        <w:spacing w:before="0" w:after="0"/>
        <w:rPr/>
      </w:pPr>
      <w:r>
        <w:rPr/>
        <w:t>Оглавление</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36_311249038">
            <w:r>
              <w:rPr>
                <w:rStyle w:val="IndexLink"/>
              </w:rPr>
              <w:t>1. Введение</w:t>
            </w:r>
            <w:r>
              <w:rPr>
                <w:rStyle w:val="IndexLink"/>
              </w:rPr>
              <w:tab/>
              <w:t>3</w:t>
            </w:r>
          </w:hyperlink>
        </w:p>
        <w:p>
          <w:pPr>
            <w:pStyle w:val="TOC2"/>
            <w:tabs>
              <w:tab w:val="right" w:pos="9355" w:leader="dot"/>
              <w:tab w:val="right" w:pos="9638" w:leader="dot"/>
            </w:tabs>
            <w:rPr/>
          </w:pPr>
          <w:hyperlink w:anchor="__RefHeading___Toc4330_7389959">
            <w:r>
              <w:rPr>
                <w:rStyle w:val="IndexLink"/>
              </w:rPr>
              <w:t>1.1. Цель работы</w:t>
              <w:tab/>
              <w:t>3</w:t>
            </w:r>
          </w:hyperlink>
        </w:p>
        <w:p>
          <w:pPr>
            <w:pStyle w:val="TOC2"/>
            <w:tabs>
              <w:tab w:val="right" w:pos="9355" w:leader="dot"/>
              <w:tab w:val="right" w:pos="9638" w:leader="dot"/>
            </w:tabs>
            <w:rPr/>
          </w:pPr>
          <w:hyperlink w:anchor="__RefHeading___Toc1399_1867950369">
            <w:r>
              <w:rPr>
                <w:rStyle w:val="IndexLink"/>
              </w:rPr>
              <w:t>1.2. Задание</w:t>
              <w:tab/>
              <w:t>3</w:t>
            </w:r>
          </w:hyperlink>
        </w:p>
        <w:p>
          <w:pPr>
            <w:pStyle w:val="TOC2"/>
            <w:tabs>
              <w:tab w:val="right" w:pos="9355" w:leader="dot"/>
              <w:tab w:val="right" w:pos="9638" w:leader="dot"/>
            </w:tabs>
            <w:rPr/>
          </w:pPr>
          <w:hyperlink w:anchor="__RefHeading___Toc1401_1867950369">
            <w:r>
              <w:rPr>
                <w:rStyle w:val="IndexLink"/>
              </w:rPr>
              <w:t>1.3. Используемые ресурсы</w:t>
              <w:tab/>
              <w:t>3</w:t>
            </w:r>
          </w:hyperlink>
        </w:p>
        <w:p>
          <w:pPr>
            <w:pStyle w:val="TOC1"/>
            <w:rPr/>
          </w:pPr>
          <w:hyperlink w:anchor="__RefHeading___Toc1403_1867950369">
            <w:r>
              <w:rPr>
                <w:rStyle w:val="IndexLink"/>
              </w:rPr>
              <w:t>2. Основные теоретические положения</w:t>
              <w:tab/>
              <w:t>4</w:t>
            </w:r>
          </w:hyperlink>
        </w:p>
        <w:p>
          <w:pPr>
            <w:pStyle w:val="TOC1"/>
            <w:rPr/>
          </w:pPr>
          <w:hyperlink w:anchor="__RefHeading___Toc1407_1867950369">
            <w:r>
              <w:rPr>
                <w:rStyle w:val="IndexLink"/>
              </w:rPr>
              <w:t>4. Пример работы программы</w:t>
              <w:tab/>
            </w:r>
          </w:hyperlink>
          <w:r>
            <w:rPr/>
            <w:t>8</w:t>
          </w:r>
        </w:p>
        <w:p>
          <w:pPr>
            <w:pStyle w:val="TOC1"/>
            <w:rPr/>
          </w:pPr>
          <w:hyperlink w:anchor="__RefHeading___Toc358_311249038">
            <w:r>
              <w:rPr>
                <w:rStyle w:val="IndexLink"/>
              </w:rPr>
              <w:t>5. Вывод</w:t>
              <w:tab/>
            </w:r>
          </w:hyperlink>
          <w:r>
            <w:rPr/>
            <w:t>12</w:t>
          </w:r>
        </w:p>
        <w:p>
          <w:pPr>
            <w:pStyle w:val="TOC1"/>
            <w:rPr/>
          </w:pPr>
          <w:hyperlink w:anchor="__RefHeading___Toc360_311249038">
            <w:r>
              <w:rPr>
                <w:rStyle w:val="IndexLink"/>
              </w:rPr>
              <w:t>6. Список использованных источников</w:t>
              <w:tab/>
            </w:r>
          </w:hyperlink>
          <w:r>
            <w:rPr/>
            <w:t>13</w:t>
          </w:r>
          <w:r>
            <w:rPr/>
            <w:fldChar w:fldCharType="end"/>
          </w:r>
        </w:p>
      </w:sdtContent>
    </w:sdt>
    <w:p>
      <w:pPr>
        <w:pStyle w:val="BodyText"/>
        <w:numPr>
          <w:ilvl w:val="0"/>
          <w:numId w:val="0"/>
        </w:numPr>
        <w:ind w:hanging="0" w:left="0" w:right="0"/>
        <w:jc w:val="both"/>
        <w:rPr/>
      </w:pPr>
      <w:r>
        <w:rPr/>
      </w:r>
    </w:p>
    <w:p>
      <w:pPr>
        <w:pStyle w:val="BodyText"/>
        <w:numPr>
          <w:ilvl w:val="0"/>
          <w:numId w:val="0"/>
        </w:numPr>
        <w:ind w:hanging="0" w:left="0" w:right="0"/>
        <w:jc w:val="both"/>
        <w:rPr/>
      </w:pPr>
      <w:r>
        <w:rPr/>
      </w:r>
    </w:p>
    <w:p>
      <w:pPr>
        <w:pStyle w:val="BodyText"/>
        <w:numPr>
          <w:ilvl w:val="0"/>
          <w:numId w:val="0"/>
        </w:numPr>
        <w:ind w:hanging="0" w:left="0" w:right="0"/>
        <w:jc w:val="both"/>
        <w:rPr/>
      </w:pPr>
      <w:r>
        <w:rPr/>
      </w:r>
      <w:r>
        <w:br w:type="page"/>
      </w:r>
    </w:p>
    <w:p>
      <w:pPr>
        <w:pStyle w:val="Heading1"/>
        <w:numPr>
          <w:ilvl w:val="0"/>
          <w:numId w:val="5"/>
        </w:numPr>
        <w:spacing w:before="0" w:after="0"/>
        <w:rPr/>
      </w:pPr>
      <w:bookmarkStart w:id="0" w:name="__RefHeading___Toc336_311249038"/>
      <w:bookmarkEnd w:id="0"/>
      <w:r>
        <w:rPr/>
        <w:t>1. Введение</w:t>
      </w:r>
    </w:p>
    <w:p>
      <w:pPr>
        <w:pStyle w:val="Heading2"/>
        <w:numPr>
          <w:ilvl w:val="1"/>
          <w:numId w:val="4"/>
        </w:numPr>
        <w:rPr/>
      </w:pPr>
      <w:bookmarkStart w:id="1" w:name="__RefHeading___Toc4330_7389959"/>
      <w:bookmarkEnd w:id="1"/>
      <w:r>
        <w:rPr/>
        <w:t>1.1. Цель работы</w:t>
      </w:r>
    </w:p>
    <w:p>
      <w:pPr>
        <w:pStyle w:val="BodyText"/>
        <w:numPr>
          <w:ilvl w:val="0"/>
          <w:numId w:val="0"/>
        </w:numPr>
        <w:ind w:hanging="0" w:left="0" w:right="0"/>
        <w:jc w:val="both"/>
        <w:rPr/>
      </w:pPr>
      <w:r>
        <w:rPr/>
        <w:tab/>
        <w:t>Исследование алгоритмов выявления видимости сложных сцен.</w:t>
      </w:r>
    </w:p>
    <w:p>
      <w:pPr>
        <w:pStyle w:val="BodyText"/>
        <w:numPr>
          <w:ilvl w:val="0"/>
          <w:numId w:val="0"/>
        </w:numPr>
        <w:ind w:hanging="0" w:left="0" w:right="0"/>
        <w:jc w:val="both"/>
        <w:rPr/>
      </w:pPr>
      <w:r>
        <w:rPr/>
      </w:r>
    </w:p>
    <w:p>
      <w:pPr>
        <w:pStyle w:val="Heading2"/>
        <w:numPr>
          <w:ilvl w:val="1"/>
          <w:numId w:val="2"/>
        </w:numPr>
        <w:rPr/>
      </w:pPr>
      <w:bookmarkStart w:id="2" w:name="__RefHeading___Toc1399_1867950369"/>
      <w:bookmarkEnd w:id="2"/>
      <w:r>
        <w:rPr/>
        <w:t>1.2. Задание</w:t>
      </w:r>
    </w:p>
    <w:p>
      <w:pPr>
        <w:pStyle w:val="BodyText"/>
        <w:numPr>
          <w:ilvl w:val="0"/>
          <w:numId w:val="0"/>
        </w:numPr>
        <w:ind w:hanging="0" w:left="0" w:right="0"/>
        <w:jc w:val="both"/>
        <w:rPr/>
      </w:pPr>
      <w:r>
        <w:rPr/>
        <w:tab/>
        <w:t>Вариант 5: Обеспечить реализацию видимости совокупности произвольных многогранников на основе использования Z буфера.</w:t>
      </w:r>
    </w:p>
    <w:p>
      <w:pPr>
        <w:pStyle w:val="BodyText"/>
        <w:numPr>
          <w:ilvl w:val="0"/>
          <w:numId w:val="0"/>
        </w:numPr>
        <w:ind w:hanging="0" w:left="0" w:right="0"/>
        <w:jc w:val="both"/>
        <w:rPr/>
      </w:pPr>
      <w:r>
        <w:rPr/>
      </w:r>
    </w:p>
    <w:p>
      <w:pPr>
        <w:pStyle w:val="Heading2"/>
        <w:numPr>
          <w:ilvl w:val="1"/>
          <w:numId w:val="2"/>
        </w:numPr>
        <w:rPr/>
      </w:pPr>
      <w:bookmarkStart w:id="3" w:name="__RefHeading___Toc1401_1867950369"/>
      <w:bookmarkEnd w:id="3"/>
      <w:r>
        <w:rPr/>
        <w:t>1.3. Используемые ресурсы</w:t>
      </w:r>
    </w:p>
    <w:p>
      <w:pPr>
        <w:pStyle w:val="BodyText"/>
        <w:numPr>
          <w:ilvl w:val="0"/>
          <w:numId w:val="0"/>
        </w:numPr>
        <w:ind w:hanging="0" w:left="0" w:right="0"/>
        <w:jc w:val="both"/>
        <w:rPr/>
      </w:pPr>
      <w:r>
        <w:rPr/>
        <w:tab/>
        <w:t>Для выполнения лабораторной работы использовался язык C++ и фреймворк Qt для визуализации.</w:t>
      </w:r>
    </w:p>
    <w:p>
      <w:pPr>
        <w:pStyle w:val="BodyText"/>
        <w:numPr>
          <w:ilvl w:val="0"/>
          <w:numId w:val="0"/>
        </w:numPr>
        <w:ind w:hanging="0" w:left="0" w:right="0"/>
        <w:jc w:val="both"/>
        <w:rPr/>
      </w:pPr>
      <w:r>
        <w:rPr/>
      </w:r>
      <w:r>
        <w:br w:type="page"/>
      </w:r>
    </w:p>
    <w:p>
      <w:pPr>
        <w:pStyle w:val="Heading1"/>
        <w:numPr>
          <w:ilvl w:val="0"/>
          <w:numId w:val="3"/>
        </w:numPr>
        <w:spacing w:before="0" w:after="0"/>
        <w:rPr/>
      </w:pPr>
      <w:bookmarkStart w:id="4" w:name="__RefHeading___Toc1403_1867950369"/>
      <w:bookmarkEnd w:id="4"/>
      <w:r>
        <w:rPr/>
        <w:t>2. Основные теоретические положения</w:t>
      </w:r>
    </w:p>
    <w:p>
      <w:pPr>
        <w:pStyle w:val="BodyText"/>
        <w:numPr>
          <w:ilvl w:val="0"/>
          <w:numId w:val="0"/>
        </w:numPr>
        <w:ind w:hanging="0" w:left="0" w:right="0"/>
        <w:jc w:val="both"/>
        <w:rPr/>
      </w:pPr>
      <w:r>
        <w:rPr/>
        <w:tab/>
        <w:t>Алгоритм, использующий z-буфер — это один из простейших алгоритмов удаления невидимых поверхностей. Впервые он был предложен Кетмулом. 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пикселя в пространстве изображения, z-буфер - это отдельный буфер глубины, используемый для запоминания координаты z или глубины каждого видимого пикселя в пространстве изображения. В процессе работы глубина или значение z каждого нового пикселя, который нужно занести в буфер кадра, сравнивается с глубиной того пикселя, который уже занесен в z-буфер. Если это сравнение показывает, что новый пиксел расположен впереди пикселя,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pPr>
        <w:pStyle w:val="BodyText"/>
        <w:numPr>
          <w:ilvl w:val="0"/>
          <w:numId w:val="0"/>
        </w:numPr>
        <w:ind w:hanging="0" w:left="0" w:right="0"/>
        <w:jc w:val="both"/>
        <w:rPr/>
      </w:pPr>
      <w:r>
        <w:rPr/>
        <w:tab/>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pPr>
        <w:pStyle w:val="BodyText"/>
        <w:numPr>
          <w:ilvl w:val="0"/>
          <w:numId w:val="0"/>
        </w:numPr>
        <w:ind w:hanging="0" w:left="0" w:right="0"/>
        <w:jc w:val="both"/>
        <w:rPr/>
      </w:pPr>
      <w:r>
        <w:rPr/>
        <w:tab/>
        <w:t>Основной недостаток алгоритма - большой объём требуемой памяти. Если сцена подвергается видовому преобразованию и отсекается до фиксированного диапазона значений координат z, то можно использовать z-буфер с фиксированной точностью. Информацию о глубине нужно обрабатывать с большей точностью, чем координатную информацию на плоскости (х, y); обычно бывает достаточно 20-ти бит. Буфер кадра размером 512´512´24 бит в комбинации с z-буфером размером 512´512´20 бит требует почти 1.5 мегабайт памяти. Однако снижение цен на память делает экономически оправданным создание специализированных запоминающих устройств для z-буфера и связанной с ним аппаратуры.</w:t>
      </w:r>
    </w:p>
    <w:p>
      <w:pPr>
        <w:pStyle w:val="BodyText"/>
        <w:numPr>
          <w:ilvl w:val="0"/>
          <w:numId w:val="0"/>
        </w:numPr>
        <w:ind w:hanging="0" w:left="0" w:right="0"/>
        <w:jc w:val="both"/>
        <w:rPr/>
      </w:pPr>
      <w:r>
        <w:rPr/>
        <w:tab/>
        <w:t>Альтернативой созданию специальной памяти для z-буфера является использование для этой цели оперативной памяти. Уменьшение требуемой памяти достигается разбиением пространства изображения на 4, 16 или больше квадратов или полос. В предельном варианте можно использовать z-буфер размером в одну строку развертки. Для последнего случая имеется интересный алгоритм построчного сканирования. Поскольку каждый элемент сцены обрабатывается много раз, то сегментирование z-буфера, вообще говоря, приводит к увеличению времени, необходимого для обработки сцены. Однако сортировка на плоскости, позволяющая не обрабатывать все многоугольники в каждом из квадратов или полос, может значительно сократить этот рост.</w:t>
      </w:r>
    </w:p>
    <w:p>
      <w:pPr>
        <w:pStyle w:val="BodyText"/>
        <w:numPr>
          <w:ilvl w:val="0"/>
          <w:numId w:val="0"/>
        </w:numPr>
        <w:ind w:hanging="0" w:left="0" w:right="0"/>
        <w:jc w:val="both"/>
        <w:rPr/>
      </w:pPr>
      <w:r>
        <w:rPr/>
        <w:tab/>
        <w:t>Другой недостаток алгоритма z-буфера состоит в трудоёмкости и высокой стоимости устранения лестничного эффекта, а также реализации эффектов прозрачности и просвечивания. Поскольку алгоритм заносит пиксели в буфер кадра в произвольном порядке, то нелегко получить информацию, необходимую для методов устранения лестничного эффекта, основывающихся на предварительной фильтрации. При реализации эффектов прозрачности и просвечивания пиксели могут заноситься в буфер кадра в некорректном порядке, что ведет к локальным ошибкам.</w:t>
      </w:r>
    </w:p>
    <w:p>
      <w:pPr>
        <w:pStyle w:val="BodyText"/>
        <w:numPr>
          <w:ilvl w:val="0"/>
          <w:numId w:val="0"/>
        </w:numPr>
        <w:ind w:hanging="0" w:left="0" w:right="0"/>
        <w:jc w:val="both"/>
        <w:rPr/>
      </w:pPr>
      <w:r>
        <w:rPr/>
        <w:tab/>
        <w:t>Формальное описание алгоритма z-буфера таково:</w:t>
      </w:r>
    </w:p>
    <w:p>
      <w:pPr>
        <w:pStyle w:val="BodyText"/>
        <w:numPr>
          <w:ilvl w:val="0"/>
          <w:numId w:val="0"/>
        </w:numPr>
        <w:ind w:hanging="0" w:left="0" w:right="0"/>
        <w:jc w:val="both"/>
        <w:rPr/>
      </w:pPr>
      <w:r>
        <w:rPr/>
        <w:tab/>
        <w:t>1. Заполнить буфер кадра фоновым значением интенсивности или цвета.</w:t>
      </w:r>
    </w:p>
    <w:p>
      <w:pPr>
        <w:pStyle w:val="BodyText"/>
        <w:numPr>
          <w:ilvl w:val="0"/>
          <w:numId w:val="0"/>
        </w:numPr>
        <w:ind w:hanging="0" w:left="0" w:right="0"/>
        <w:jc w:val="both"/>
        <w:rPr/>
      </w:pPr>
      <w:r>
        <w:rPr/>
        <w:tab/>
        <w:t>2. Заполнить z-буфер минимальным значением z.</w:t>
      </w:r>
    </w:p>
    <w:p>
      <w:pPr>
        <w:pStyle w:val="BodyText"/>
        <w:numPr>
          <w:ilvl w:val="0"/>
          <w:numId w:val="0"/>
        </w:numPr>
        <w:ind w:hanging="0" w:left="0" w:right="0"/>
        <w:jc w:val="both"/>
        <w:rPr/>
      </w:pPr>
      <w:r>
        <w:rPr/>
        <w:tab/>
        <w:t>3. Преобразовать каждый многоугольник в растровую форму в произвольном порядке.</w:t>
      </w:r>
    </w:p>
    <w:p>
      <w:pPr>
        <w:pStyle w:val="BodyText"/>
        <w:numPr>
          <w:ilvl w:val="0"/>
          <w:numId w:val="0"/>
        </w:numPr>
        <w:ind w:hanging="0" w:left="0" w:right="0"/>
        <w:jc w:val="both"/>
        <w:rPr/>
      </w:pPr>
      <w:r>
        <w:rPr/>
        <w:tab/>
        <w:t>4. Для каждого Пиксел(x,y) в многоугольнике вычислить его глубину z(x,y).</w:t>
      </w:r>
    </w:p>
    <w:p>
      <w:pPr>
        <w:pStyle w:val="BodyText"/>
        <w:numPr>
          <w:ilvl w:val="0"/>
          <w:numId w:val="0"/>
        </w:numPr>
        <w:ind w:hanging="0" w:left="0" w:right="0"/>
        <w:jc w:val="both"/>
        <w:rPr/>
      </w:pPr>
      <w:r>
        <w:rPr/>
        <w:tab/>
        <w:t>5. Сравнить глубину z(х,у) со значением Zбуфер(х,у), хранящимся в z-буфере в этой же позиции.</w:t>
      </w:r>
    </w:p>
    <w:p>
      <w:pPr>
        <w:pStyle w:val="BodyText"/>
        <w:numPr>
          <w:ilvl w:val="0"/>
          <w:numId w:val="0"/>
        </w:numPr>
        <w:ind w:hanging="0" w:left="0" w:right="0"/>
        <w:jc w:val="both"/>
        <w:rPr/>
      </w:pPr>
      <w:r>
        <w:rPr/>
        <w:tab/>
        <w:t>Если z(х,у) &gt; Zбуфер (х,у), то записать атрибут этого многоугольника (интенсивность, цвет и т. п.) в буфер кадра и заменить Zбуфер(х,у) на z(х,у). В противном случае никаких действий не производить.</w:t>
      </w:r>
    </w:p>
    <w:p>
      <w:pPr>
        <w:pStyle w:val="BodyText"/>
        <w:numPr>
          <w:ilvl w:val="0"/>
          <w:numId w:val="0"/>
        </w:numPr>
        <w:ind w:hanging="0" w:left="0" w:right="0"/>
        <w:jc w:val="both"/>
        <w:rPr/>
      </w:pPr>
      <w:r>
        <w:rPr/>
        <w:tab/>
        <w:t>На псевдокоде алгоритм можно представить так:</w:t>
      </w:r>
    </w:p>
    <w:p>
      <w:pPr>
        <w:pStyle w:val="BodyText"/>
        <w:numPr>
          <w:ilvl w:val="0"/>
          <w:numId w:val="0"/>
        </w:numPr>
        <w:ind w:hanging="0" w:left="0" w:right="0"/>
        <w:jc w:val="both"/>
        <w:rPr/>
      </w:pPr>
      <w:r>
        <w:rPr/>
        <w:t xml:space="preserve"> </w:t>
      </w:r>
      <w:r>
        <w:rPr/>
        <w:t>for all objects;</w:t>
      </w:r>
    </w:p>
    <w:p>
      <w:pPr>
        <w:pStyle w:val="BodyText"/>
        <w:numPr>
          <w:ilvl w:val="0"/>
          <w:numId w:val="0"/>
        </w:numPr>
        <w:ind w:hanging="0" w:left="0" w:right="0"/>
        <w:jc w:val="both"/>
        <w:rPr/>
      </w:pPr>
      <w:r>
        <w:rPr/>
        <w:t xml:space="preserve">     </w:t>
      </w:r>
      <w:r>
        <w:rPr/>
        <w:t>for all covered pixels;</w:t>
      </w:r>
    </w:p>
    <w:p>
      <w:pPr>
        <w:pStyle w:val="BodyText"/>
        <w:numPr>
          <w:ilvl w:val="0"/>
          <w:numId w:val="0"/>
        </w:numPr>
        <w:ind w:hanging="0" w:left="0" w:right="0"/>
        <w:jc w:val="both"/>
        <w:rPr/>
      </w:pPr>
      <w:r>
        <w:rPr/>
        <w:t xml:space="preserve">          </w:t>
      </w:r>
      <w:r>
        <w:rPr/>
        <w:t>compare z;</w:t>
      </w:r>
    </w:p>
    <w:p>
      <w:pPr>
        <w:pStyle w:val="BodyText"/>
        <w:numPr>
          <w:ilvl w:val="0"/>
          <w:numId w:val="0"/>
        </w:numPr>
        <w:ind w:hanging="0" w:left="0" w:right="0"/>
        <w:jc w:val="both"/>
        <w:rPr/>
      </w:pPr>
      <w:r>
        <w:rPr/>
        <w:tab/>
        <w:t>В качестве предварительного шага там, где это целесообразно, применяется удаление нелицевых граней.</w:t>
      </w:r>
    </w:p>
    <w:p>
      <w:pPr>
        <w:pStyle w:val="BodyText"/>
        <w:numPr>
          <w:ilvl w:val="0"/>
          <w:numId w:val="0"/>
        </w:numPr>
        <w:ind w:hanging="0" w:left="0" w:right="0"/>
        <w:jc w:val="both"/>
        <w:rPr/>
      </w:pPr>
      <w:r>
        <w:rPr/>
        <w:tab/>
        <w:t>Если известно уравнение плоскости, несущей каждый многоугольник, то вычисление глубины каждого пикселя на сканирующей строке можно проделать пошаговым способом. Грань при этом рисуется последовательно (строка за строкой). Для нахождения необходимых значений используется линейная интерполяция.</w:t>
      </w:r>
    </w:p>
    <w:p>
      <w:pPr>
        <w:pStyle w:val="BodyText"/>
        <w:numPr>
          <w:ilvl w:val="0"/>
          <w:numId w:val="0"/>
        </w:numPr>
        <w:ind w:hanging="0" w:left="0" w:right="0"/>
        <w:jc w:val="both"/>
        <w:rPr/>
      </w:pPr>
      <w:r>
        <w:rPr/>
        <w:tab/>
        <w:t xml:space="preserve">Для рисунка y меняется от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t xml:space="preserve"> до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t xml:space="preserve"> и далее до </w:t>
      </w:r>
      <w:r>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t xml:space="preserve">, при этом для каждой строки определяется </w:t>
      </w:r>
      <w:r>
        <w:rPr/>
      </w:r>
      <m:oMath xmlns:m="http://schemas.openxmlformats.org/officeDocument/2006/math">
        <m:sSub>
          <m:e>
            <m:r>
              <w:rPr>
                <w:rFonts w:ascii="Cambria Math" w:hAnsi="Cambria Math"/>
              </w:rPr>
              <m:t xml:space="preserve">x</m:t>
            </m:r>
          </m:e>
          <m:sub>
            <m:r>
              <w:rPr>
                <w:rFonts w:ascii="Cambria Math" w:hAnsi="Cambria Math"/>
              </w:rPr>
              <m:t xml:space="preserve">a</m:t>
            </m:r>
          </m:sub>
        </m:sSub>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a</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b</m:t>
            </m:r>
          </m:sub>
        </m:sSub>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b</m:t>
            </m:r>
          </m:sub>
        </m:sSub>
      </m:oMath>
      <w:r>
        <w:rPr/>
        <w:t>:</w:t>
      </w:r>
    </w:p>
    <w:p>
      <w:pPr>
        <w:pStyle w:val="BodyText"/>
        <w:numPr>
          <w:ilvl w:val="0"/>
          <w:numId w:val="0"/>
        </w:numPr>
        <w:ind w:hanging="0" w:left="0" w:right="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BodyText"/>
        <w:numPr>
          <w:ilvl w:val="0"/>
          <w:numId w:val="0"/>
        </w:numPr>
        <w:ind w:hanging="0" w:left="0" w:right="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BodyText"/>
        <w:numPr>
          <w:ilvl w:val="0"/>
          <w:numId w:val="0"/>
        </w:numPr>
        <w:ind w:hanging="0" w:left="0" w:right="0"/>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BodyText"/>
        <w:numPr>
          <w:ilvl w:val="0"/>
          <w:numId w:val="0"/>
        </w:numPr>
        <w:ind w:hanging="0" w:left="0" w:right="0"/>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BodyText"/>
        <w:numPr>
          <w:ilvl w:val="0"/>
          <w:numId w:val="0"/>
        </w:numPr>
        <w:ind w:hanging="0" w:left="0" w:right="0"/>
        <w:jc w:val="both"/>
        <w:rPr/>
      </w:pPr>
      <w:r>
        <w:rPr/>
        <w:tab/>
        <w:t xml:space="preserve">На сканирующей строке x меняется от </w:t>
      </w:r>
      <w:r>
        <w:rPr/>
      </w:r>
      <m:oMath xmlns:m="http://schemas.openxmlformats.org/officeDocument/2006/math">
        <m:sSub>
          <m:e>
            <m:r>
              <w:rPr>
                <w:rFonts w:ascii="Cambria Math" w:hAnsi="Cambria Math"/>
              </w:rPr>
              <m:t xml:space="preserve">x</m:t>
            </m:r>
          </m:e>
          <m:sub>
            <m:r>
              <w:rPr>
                <w:rFonts w:ascii="Cambria Math" w:hAnsi="Cambria Math"/>
              </w:rPr>
              <m:t xml:space="preserve">a</m:t>
            </m:r>
          </m:sub>
        </m:sSub>
      </m:oMath>
      <w:r>
        <w:rPr/>
        <w:t xml:space="preserve"> до </w:t>
      </w:r>
      <w:r>
        <w:rPr/>
      </w:r>
      <m:oMath xmlns:m="http://schemas.openxmlformats.org/officeDocument/2006/math">
        <m:sSub>
          <m:e>
            <m:r>
              <w:rPr>
                <w:rFonts w:ascii="Cambria Math" w:hAnsi="Cambria Math"/>
              </w:rPr>
              <m:t xml:space="preserve">x</m:t>
            </m:r>
          </m:e>
          <m:sub>
            <m:r>
              <w:rPr>
                <w:rFonts w:ascii="Cambria Math" w:hAnsi="Cambria Math"/>
              </w:rPr>
              <m:t xml:space="preserve">b</m:t>
            </m:r>
          </m:sub>
        </m:sSub>
      </m:oMath>
      <w:r>
        <w:rPr/>
        <w:t xml:space="preserve"> и для каждой точки строки определяется глубина z:</w:t>
      </w:r>
    </w:p>
    <w:p>
      <w:pPr>
        <w:pStyle w:val="BodyText"/>
        <w:numPr>
          <w:ilvl w:val="0"/>
          <w:numId w:val="0"/>
        </w:numPr>
        <w:ind w:hanging="0" w:left="0" w:right="0"/>
        <w:jc w:val="center"/>
        <w:rPr/>
      </w:pPr>
      <w:r>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num>
          <m:den>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den>
        </m:f>
      </m:oMath>
      <w:r>
        <w:rPr/>
        <w:t>.</w:t>
      </w:r>
    </w:p>
    <w:p>
      <w:pPr>
        <w:pStyle w:val="BodyText"/>
        <w:numPr>
          <w:ilvl w:val="0"/>
          <w:numId w:val="0"/>
        </w:numPr>
        <w:ind w:hanging="0" w:left="0" w:right="0"/>
        <w:jc w:val="both"/>
        <w:rPr/>
      </w:pPr>
      <w:r>
        <w:rPr/>
        <w:tab/>
        <w:t>Далее алгоритм сравнивает уже хранящийся элемент в z-буфере с тем, что получилось для данного многоугольника.</w:t>
      </w:r>
    </w:p>
    <w:p>
      <w:pPr>
        <w:pStyle w:val="BodyText"/>
        <w:numPr>
          <w:ilvl w:val="0"/>
          <w:numId w:val="0"/>
        </w:numPr>
        <w:ind w:hanging="0" w:left="0" w:right="0"/>
        <w:jc w:val="both"/>
        <w:rPr/>
      </w:pPr>
      <w:r>
        <w:rPr/>
      </w:r>
    </w:p>
    <w:p>
      <w:pPr>
        <w:pStyle w:val="BodyText"/>
        <w:numPr>
          <w:ilvl w:val="0"/>
          <w:numId w:val="0"/>
        </w:numPr>
        <w:ind w:hanging="0" w:left="0" w:right="0"/>
        <w:jc w:val="center"/>
        <w:rPr/>
      </w:pPr>
      <w:r>
        <w:rPr/>
        <w:drawing>
          <wp:inline distT="0" distB="0" distL="0" distR="0">
            <wp:extent cx="4125595" cy="2541905"/>
            <wp:effectExtent l="0" t="0" r="0" b="0"/>
            <wp:docPr id="1"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0" descr=""/>
                    <pic:cNvPicPr>
                      <a:picLocks noChangeAspect="1" noChangeArrowheads="1"/>
                    </pic:cNvPicPr>
                  </pic:nvPicPr>
                  <pic:blipFill>
                    <a:blip r:embed="rId2"/>
                    <a:stretch>
                      <a:fillRect/>
                    </a:stretch>
                  </pic:blipFill>
                  <pic:spPr bwMode="auto">
                    <a:xfrm>
                      <a:off x="0" y="0"/>
                      <a:ext cx="4125595" cy="2541905"/>
                    </a:xfrm>
                    <a:prstGeom prst="rect">
                      <a:avLst/>
                    </a:prstGeom>
                    <a:noFill/>
                  </pic:spPr>
                </pic:pic>
              </a:graphicData>
            </a:graphic>
          </wp:inline>
        </w:drawing>
      </w:r>
    </w:p>
    <w:p>
      <w:pPr>
        <w:pStyle w:val="BodyText"/>
        <w:numPr>
          <w:ilvl w:val="0"/>
          <w:numId w:val="0"/>
        </w:numPr>
        <w:ind w:hanging="0" w:left="0" w:right="0"/>
        <w:jc w:val="center"/>
        <w:rPr/>
      </w:pPr>
      <w:r>
        <w:rPr>
          <w:b w:val="false"/>
          <w:bCs w:val="false"/>
        </w:rPr>
        <w:t xml:space="preserve">Рисунок </w:t>
      </w:r>
      <w:r>
        <w:rPr>
          <w:b w:val="false"/>
          <w:bCs w:val="false"/>
        </w:rPr>
        <w:fldChar w:fldCharType="begin"/>
      </w:r>
      <w:r>
        <w:rPr>
          <w:b w:val="false"/>
          <w:bCs w:val="false"/>
        </w:rPr>
        <w:instrText xml:space="preserve"> SEQ Рисунок \* ARABIC </w:instrText>
      </w:r>
      <w:r>
        <w:rPr>
          <w:b w:val="false"/>
          <w:bCs w:val="false"/>
        </w:rPr>
        <w:fldChar w:fldCharType="separate"/>
      </w:r>
      <w:r>
        <w:rPr>
          <w:b w:val="false"/>
          <w:bCs w:val="false"/>
        </w:rPr>
        <w:t>1</w:t>
      </w:r>
      <w:r>
        <w:rPr>
          <w:b w:val="false"/>
          <w:bCs w:val="false"/>
        </w:rPr>
        <w:fldChar w:fldCharType="end"/>
      </w:r>
      <w:r>
        <w:rPr>
          <w:b w:val="false"/>
          <w:bCs w:val="false"/>
        </w:rPr>
        <w:t xml:space="preserve">. </w:t>
      </w:r>
      <w:r>
        <w:rPr/>
        <w:t>Пример сканирования изображения</w:t>
      </w:r>
    </w:p>
    <w:p>
      <w:pPr>
        <w:pStyle w:val="BodyText"/>
        <w:numPr>
          <w:ilvl w:val="0"/>
          <w:numId w:val="0"/>
        </w:numPr>
        <w:ind w:hanging="0" w:left="0" w:right="0"/>
        <w:jc w:val="both"/>
        <w:rPr/>
      </w:pPr>
      <w:r>
        <w:rPr/>
      </w:r>
    </w:p>
    <w:p>
      <w:pPr>
        <w:pStyle w:val="BodyText"/>
        <w:numPr>
          <w:ilvl w:val="0"/>
          <w:numId w:val="0"/>
        </w:numPr>
        <w:ind w:hanging="0" w:left="0" w:right="0"/>
        <w:jc w:val="center"/>
        <w:rPr/>
      </w:pPr>
      <w:r>
        <w:rPr/>
        <w:drawing>
          <wp:inline distT="0" distB="0" distL="0" distR="0">
            <wp:extent cx="4029075" cy="1564640"/>
            <wp:effectExtent l="0" t="0" r="0" b="0"/>
            <wp:docPr id="2"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1" descr=""/>
                    <pic:cNvPicPr>
                      <a:picLocks noChangeAspect="1" noChangeArrowheads="1"/>
                    </pic:cNvPicPr>
                  </pic:nvPicPr>
                  <pic:blipFill>
                    <a:blip r:embed="rId3"/>
                    <a:stretch>
                      <a:fillRect/>
                    </a:stretch>
                  </pic:blipFill>
                  <pic:spPr bwMode="auto">
                    <a:xfrm>
                      <a:off x="0" y="0"/>
                      <a:ext cx="4029075" cy="1564640"/>
                    </a:xfrm>
                    <a:prstGeom prst="rect">
                      <a:avLst/>
                    </a:prstGeom>
                    <a:noFill/>
                  </pic:spPr>
                </pic:pic>
              </a:graphicData>
            </a:graphic>
          </wp:inline>
        </w:drawing>
      </w:r>
    </w:p>
    <w:p>
      <w:pPr>
        <w:pStyle w:val="BodyText"/>
        <w:numPr>
          <w:ilvl w:val="0"/>
          <w:numId w:val="0"/>
        </w:numPr>
        <w:ind w:hanging="0" w:left="0" w:right="0"/>
        <w:jc w:val="center"/>
        <w:rPr/>
      </w:pPr>
      <w:r>
        <w:rPr>
          <w:b w:val="false"/>
          <w:bCs w:val="false"/>
        </w:rPr>
        <w:t xml:space="preserve">Рисунок </w:t>
      </w:r>
      <w:r>
        <w:rPr>
          <w:b w:val="false"/>
          <w:bCs w:val="false"/>
        </w:rPr>
        <w:fldChar w:fldCharType="begin"/>
      </w:r>
      <w:r>
        <w:rPr>
          <w:b w:val="false"/>
          <w:bCs w:val="false"/>
        </w:rPr>
        <w:instrText xml:space="preserve"> SEQ Рисунок \* ARABIC </w:instrText>
      </w:r>
      <w:r>
        <w:rPr>
          <w:b w:val="false"/>
          <w:bCs w:val="false"/>
        </w:rPr>
        <w:fldChar w:fldCharType="separate"/>
      </w:r>
      <w:r>
        <w:rPr>
          <w:b w:val="false"/>
          <w:bCs w:val="false"/>
        </w:rPr>
        <w:t>2</w:t>
      </w:r>
      <w:r>
        <w:rPr>
          <w:b w:val="false"/>
          <w:bCs w:val="false"/>
        </w:rPr>
        <w:fldChar w:fldCharType="end"/>
      </w:r>
      <w:r>
        <w:rPr>
          <w:b w:val="false"/>
          <w:bCs w:val="false"/>
        </w:rPr>
        <w:t xml:space="preserve">. </w:t>
      </w:r>
      <w:r>
        <w:rPr/>
        <w:t>Пример работы алгоритма</w:t>
      </w:r>
    </w:p>
    <w:p>
      <w:pPr>
        <w:pStyle w:val="BodyText"/>
        <w:numPr>
          <w:ilvl w:val="0"/>
          <w:numId w:val="0"/>
        </w:numPr>
        <w:ind w:hanging="0" w:left="0" w:right="0"/>
        <w:jc w:val="both"/>
        <w:rPr/>
      </w:pPr>
      <w:r>
        <w:rPr/>
      </w:r>
    </w:p>
    <w:p>
      <w:pPr>
        <w:pStyle w:val="BodyText"/>
        <w:numPr>
          <w:ilvl w:val="0"/>
          <w:numId w:val="0"/>
        </w:numPr>
        <w:ind w:hanging="0" w:left="0" w:right="0"/>
        <w:jc w:val="both"/>
        <w:rPr/>
      </w:pPr>
      <w:r>
        <w:rPr/>
      </w:r>
      <w:r>
        <w:br w:type="page"/>
      </w:r>
    </w:p>
    <w:p>
      <w:pPr>
        <w:pStyle w:val="Heading1"/>
        <w:numPr>
          <w:ilvl w:val="0"/>
          <w:numId w:val="3"/>
        </w:numPr>
        <w:spacing w:before="0" w:after="0"/>
        <w:rPr/>
      </w:pPr>
      <w:bookmarkStart w:id="5" w:name="__RefHeading___Toc1407_1867950369"/>
      <w:bookmarkEnd w:id="5"/>
      <w:r>
        <w:rPr/>
        <w:t>3</w:t>
      </w:r>
      <w:r>
        <w:rPr/>
        <w:t>. Пример работы программы</w:t>
      </w:r>
    </w:p>
    <w:p>
      <w:pPr>
        <w:pStyle w:val="BodyText"/>
        <w:numPr>
          <w:ilvl w:val="0"/>
          <w:numId w:val="0"/>
        </w:numPr>
        <w:ind w:hanging="0" w:left="0" w:right="0"/>
        <w:jc w:val="both"/>
        <w:rPr/>
      </w:pPr>
      <w:r>
        <w:rPr/>
        <w:tab/>
        <w:t>Пример работы программы представлен на рисунках ниже. Программа запускается через системный терминал, для поворота используются стрелки «вправо» и «влево», чтобы вращать камеру вправо и влево относительно центра соответственно.</w:t>
      </w:r>
    </w:p>
    <w:p>
      <w:pPr>
        <w:pStyle w:val="BodyText"/>
        <w:numPr>
          <w:ilvl w:val="0"/>
          <w:numId w:val="0"/>
        </w:numPr>
        <w:ind w:hanging="0" w:left="0" w:right="0"/>
        <w:jc w:val="both"/>
        <w:rPr/>
      </w:pPr>
      <w:r>
        <w:rPr/>
        <w:tab/>
        <w:t>На экране появляется крыша в виде зонта и стена. Все элементы раскрашены в разные цвета, и при повороте камеры меняется видимость различных объектов. Благодаря тому, что объекты либо исчезают из вида, либо накладываются друг на друга при «проекции» на экран, но при этом корректно отображаются для пользователя, можно убедиться в том, что алгоритм с использованием Z-буфера работает.</w:t>
      </w:r>
    </w:p>
    <w:p>
      <w:pPr>
        <w:pStyle w:val="BodyText"/>
        <w:numPr>
          <w:ilvl w:val="0"/>
          <w:numId w:val="0"/>
        </w:numPr>
        <w:ind w:hanging="0" w:left="0" w:right="0"/>
        <w:jc w:val="both"/>
        <w:rPr/>
      </w:pPr>
      <w:r>
        <w:rPr/>
      </w:r>
    </w:p>
    <w:p>
      <w:pPr>
        <w:pStyle w:val="BodyText"/>
        <w:numPr>
          <w:ilvl w:val="0"/>
          <w:numId w:val="0"/>
        </w:numPr>
        <w:ind w:hanging="0" w:left="0" w:right="0"/>
        <w:jc w:val="both"/>
        <w:rPr/>
      </w:pPr>
      <w:r>
        <w:rPr/>
      </w:r>
    </w:p>
    <w:p>
      <w:pPr>
        <w:pStyle w:val="BodyText"/>
        <w:numPr>
          <w:ilvl w:val="0"/>
          <w:numId w:val="0"/>
        </w:numPr>
        <w:ind w:hanging="0" w:left="0" w:right="0"/>
        <w:jc w:val="both"/>
        <w:rPr/>
      </w:pPr>
      <w:r>
        <w:rPr/>
      </w:r>
    </w:p>
    <w:p>
      <w:pPr>
        <w:pStyle w:val="BodyText"/>
        <w:numPr>
          <w:ilvl w:val="0"/>
          <w:numId w:val="0"/>
        </w:numPr>
        <w:ind w:hanging="0" w:left="0" w:right="0"/>
        <w:jc w:val="both"/>
        <w:rPr/>
      </w:pPr>
      <w:r>
        <w:rPr/>
      </w:r>
    </w:p>
    <w:p>
      <w:pPr>
        <w:pStyle w:val="BodyText"/>
        <w:numPr>
          <w:ilvl w:val="0"/>
          <w:numId w:val="0"/>
        </w:numPr>
        <w:ind w:hanging="0" w:left="0" w:right="0"/>
        <w:jc w:val="both"/>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628523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120130" cy="6285230"/>
                    </a:xfrm>
                    <a:prstGeom prst="rect">
                      <a:avLst/>
                    </a:prstGeom>
                    <a:noFill/>
                  </pic:spPr>
                </pic:pic>
              </a:graphicData>
            </a:graphic>
          </wp:anchor>
        </w:drawing>
      </w:r>
    </w:p>
    <w:p>
      <w:pPr>
        <w:pStyle w:val="BodyText"/>
        <w:numPr>
          <w:ilvl w:val="0"/>
          <w:numId w:val="0"/>
        </w:numPr>
        <w:ind w:hanging="0" w:left="0" w:right="0"/>
        <w:jc w:val="both"/>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62579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6257925"/>
                    </a:xfrm>
                    <a:prstGeom prst="rect">
                      <a:avLst/>
                    </a:prstGeom>
                    <a:noFill/>
                  </pic:spPr>
                </pic:pic>
              </a:graphicData>
            </a:graphic>
          </wp:anchor>
        </w:drawing>
      </w:r>
      <w:r>
        <w:br w:type="page"/>
      </w:r>
    </w:p>
    <w:p>
      <w:pPr>
        <w:pStyle w:val="Heading1"/>
        <w:numPr>
          <w:ilvl w:val="0"/>
          <w:numId w:val="0"/>
        </w:numPr>
        <w:spacing w:before="0" w:after="0"/>
        <w:ind w:hanging="0" w:left="0"/>
        <w:rPr/>
      </w:pPr>
      <w:r>
        <w:rPr/>
      </w:r>
    </w:p>
    <w:p>
      <w:pPr>
        <w:pStyle w:val="BodyText"/>
        <w:numPr>
          <w:ilvl w:val="0"/>
          <w:numId w:val="0"/>
        </w:numPr>
        <w:ind w:hanging="0" w:left="0" w:right="0"/>
        <w:jc w:val="both"/>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r>
    </w:p>
    <w:p>
      <w:pPr>
        <w:pStyle w:val="BodyText"/>
        <w:numPr>
          <w:ilvl w:val="0"/>
          <w:numId w:val="0"/>
        </w:numPr>
        <w:ind w:hanging="0" w:left="0" w:right="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63392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6339205"/>
                    </a:xfrm>
                    <a:prstGeom prst="rect">
                      <a:avLst/>
                    </a:prstGeom>
                    <a:noFill/>
                  </pic:spPr>
                </pic:pic>
              </a:graphicData>
            </a:graphic>
          </wp:anchor>
        </w:drawing>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62763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6276340"/>
                    </a:xfrm>
                    <a:prstGeom prst="rect">
                      <a:avLst/>
                    </a:prstGeom>
                    <a:noFill/>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623252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6232525"/>
                    </a:xfrm>
                    <a:prstGeom prst="rect">
                      <a:avLst/>
                    </a:prstGeom>
                    <a:noFill/>
                  </pic:spPr>
                </pic:pic>
              </a:graphicData>
            </a:graphic>
          </wp:anchor>
        </w:drawing>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6337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20130" cy="6337935"/>
                    </a:xfrm>
                    <a:prstGeom prst="rect">
                      <a:avLst/>
                    </a:prstGeom>
                    <a:noFill/>
                  </pic:spPr>
                </pic:pic>
              </a:graphicData>
            </a:graphic>
          </wp:anchor>
        </w:drawing>
      </w:r>
      <w:r>
        <w:br w:type="page"/>
      </w:r>
    </w:p>
    <w:p>
      <w:pPr>
        <w:pStyle w:val="Heading1"/>
        <w:numPr>
          <w:ilvl w:val="0"/>
          <w:numId w:val="5"/>
        </w:numPr>
        <w:spacing w:before="0" w:after="0"/>
        <w:rPr/>
      </w:pPr>
      <w:bookmarkStart w:id="6" w:name="__RefHeading___Toc358_311249038"/>
      <w:bookmarkEnd w:id="6"/>
      <w:r>
        <w:rPr/>
        <w:t>4</w:t>
      </w:r>
      <w:r>
        <w:rPr/>
        <w:t>. Вывод</w:t>
      </w:r>
    </w:p>
    <w:p>
      <w:pPr>
        <w:pStyle w:val="BodyText"/>
        <w:numPr>
          <w:ilvl w:val="0"/>
          <w:numId w:val="0"/>
        </w:numPr>
        <w:ind w:hanging="0" w:left="0" w:right="0"/>
        <w:jc w:val="both"/>
        <w:rPr/>
      </w:pPr>
      <w:r>
        <w:rPr/>
        <w:tab/>
        <w:t>В ходе выполнения лабораторной работы №5 «</w:t>
      </w:r>
      <w:bookmarkStart w:id="7" w:name="__DdeLink__40860_3602482805"/>
      <w:bookmarkStart w:id="8" w:name="__DdeLink__10522_7389959"/>
      <w:r>
        <w:rPr/>
        <w:t>Исследование алгоритмов выявления видимости сложных сцен</w:t>
      </w:r>
      <w:bookmarkEnd w:id="7"/>
      <w:bookmarkEnd w:id="8"/>
      <w:r>
        <w:rPr/>
        <w:t>» были исследованы алгоритмы выявления видимости сложных сцен, построена специальная 3D-модель, позволяющая наглядно показать работоспособность алгоритма на основе Z-буфера, реализована сцена с возможностью поворачивать камеру и отслеживать изменения в раскраске разных объектов при изменении камеры. Таким образом и были исследованы алгоритмы выявления видимости сложных сцен.</w:t>
      </w:r>
    </w:p>
    <w:p>
      <w:pPr>
        <w:pStyle w:val="BodyText"/>
        <w:numPr>
          <w:ilvl w:val="0"/>
          <w:numId w:val="0"/>
        </w:numPr>
        <w:ind w:hanging="0" w:left="0" w:right="0"/>
        <w:jc w:val="both"/>
        <w:rPr/>
      </w:pPr>
      <w:r>
        <w:rPr/>
      </w:r>
      <w:r>
        <w:br w:type="page"/>
      </w:r>
    </w:p>
    <w:p>
      <w:pPr>
        <w:pStyle w:val="Heading1"/>
        <w:numPr>
          <w:ilvl w:val="0"/>
          <w:numId w:val="5"/>
        </w:numPr>
        <w:spacing w:before="0" w:after="0"/>
        <w:rPr/>
      </w:pPr>
      <w:bookmarkStart w:id="9" w:name="__RefHeading___Toc360_311249038"/>
      <w:bookmarkEnd w:id="9"/>
      <w:r>
        <w:rPr/>
        <w:t>5</w:t>
      </w:r>
      <w:r>
        <w:rPr/>
        <w:t>. Список использованных источников</w:t>
      </w:r>
    </w:p>
    <w:p>
      <w:pPr>
        <w:pStyle w:val="BodyText"/>
        <w:numPr>
          <w:ilvl w:val="0"/>
          <w:numId w:val="0"/>
        </w:numPr>
        <w:ind w:hanging="0" w:left="0" w:right="0"/>
        <w:jc w:val="both"/>
        <w:rPr/>
      </w:pPr>
      <w:r>
        <w:rPr/>
        <w:tab/>
        <w:t xml:space="preserve">Кернс Д., Маурер А. </w:t>
      </w:r>
      <w:r>
        <w:rPr>
          <w:rStyle w:val="Emphasis"/>
        </w:rPr>
        <w:t>Алгоритмы создания кривых и поверхностей</w:t>
      </w:r>
      <w:r>
        <w:rPr/>
        <w:t>. — М.: ДМК Пресс, 2003.</w:t>
      </w:r>
    </w:p>
    <w:p>
      <w:pPr>
        <w:pStyle w:val="BodyText"/>
        <w:numPr>
          <w:ilvl w:val="0"/>
          <w:numId w:val="7"/>
        </w:numPr>
        <w:tabs>
          <w:tab w:val="clear" w:pos="708"/>
          <w:tab w:val="left" w:pos="0" w:leader="none"/>
        </w:tabs>
        <w:ind w:hanging="283" w:left="720"/>
        <w:rPr/>
      </w:pPr>
      <w:r>
        <w:rPr/>
        <w:t xml:space="preserve">Барс К. </w:t>
      </w:r>
      <w:r>
        <w:rPr>
          <w:rStyle w:val="Emphasis"/>
        </w:rPr>
        <w:t>Кривые и поверхности в компьютерной графике</w:t>
      </w:r>
      <w:r>
        <w:rPr/>
        <w:t>. — М.: ДМК Пресс, 2001.</w:t>
      </w:r>
    </w:p>
    <w:p>
      <w:pPr>
        <w:pStyle w:val="BodyText"/>
        <w:numPr>
          <w:ilvl w:val="0"/>
          <w:numId w:val="8"/>
        </w:numPr>
        <w:tabs>
          <w:tab w:val="clear" w:pos="708"/>
          <w:tab w:val="left" w:pos="0" w:leader="none"/>
        </w:tabs>
        <w:ind w:hanging="283" w:left="720"/>
        <w:rPr/>
      </w:pPr>
      <w:r>
        <w:rPr/>
        <w:t xml:space="preserve">Фарин Дж. </w:t>
      </w:r>
      <w:r>
        <w:rPr>
          <w:rStyle w:val="Emphasis"/>
        </w:rPr>
        <w:t>Кривые и поверхности для компьютерной графики и проектирования САПР</w:t>
      </w:r>
      <w:r>
        <w:rPr/>
        <w:t>. — М.: Наука, 1991.</w:t>
      </w:r>
    </w:p>
    <w:sectPr>
      <w:footerReference w:type="even" r:id="rId10"/>
      <w:footerReference w:type="default" r:id="rId11"/>
      <w:footerReference w:type="first" r:id="rId12"/>
      <w:type w:val="nextPage"/>
      <w:pgSz w:w="11906" w:h="16838"/>
      <w:pgMar w:left="1134" w:right="1134" w:gutter="0" w:header="0" w:top="1134" w:footer="1134" w:bottom="222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Санкт-Петербург,</w:t>
    </w:r>
  </w:p>
  <w:p>
    <w:pPr>
      <w:pStyle w:val="Footer"/>
      <w:rPr/>
    </w:pPr>
    <w:r>
      <w:rPr/>
      <w:t>202</w:t>
    </w:r>
    <w:r>
      <w:rPr/>
      <w:t>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ru-RU"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Arial Unicode MS" w:cs="Arial Unicode MS"/>
      <w:color w:val="auto"/>
      <w:kern w:val="2"/>
      <w:sz w:val="24"/>
      <w:szCs w:val="24"/>
      <w:lang w:val="ru-RU" w:eastAsia="zh-CN" w:bidi="hi-IN"/>
    </w:rPr>
  </w:style>
  <w:style w:type="paragraph" w:styleId="Heading1">
    <w:name w:val="heading 1"/>
    <w:basedOn w:val="Style15"/>
    <w:qFormat/>
    <w:pPr>
      <w:numPr>
        <w:ilvl w:val="0"/>
        <w:numId w:val="1"/>
      </w:numPr>
      <w:spacing w:lineRule="auto" w:line="360" w:before="0" w:after="0"/>
      <w:outlineLvl w:val="0"/>
    </w:pPr>
    <w:rPr>
      <w:rFonts w:ascii="Times New Roman" w:hAnsi="Times New Roman"/>
      <w:b/>
      <w:bCs/>
      <w:sz w:val="36"/>
      <w:szCs w:val="36"/>
    </w:rPr>
  </w:style>
  <w:style w:type="paragraph" w:styleId="Heading2">
    <w:name w:val="heading 2"/>
    <w:basedOn w:val="Style15"/>
    <w:qFormat/>
    <w:pPr>
      <w:numPr>
        <w:ilvl w:val="1"/>
        <w:numId w:val="1"/>
      </w:numPr>
      <w:spacing w:lineRule="auto" w:line="360" w:before="0" w:after="0"/>
      <w:outlineLvl w:val="1"/>
    </w:pPr>
    <w:rPr>
      <w:rFonts w:ascii="Times New Roman" w:hAnsi="Times New Roman"/>
      <w:b/>
      <w:bCs/>
      <w:sz w:val="32"/>
      <w:szCs w:val="32"/>
    </w:rPr>
  </w:style>
  <w:style w:type="paragraph" w:styleId="Heading3">
    <w:name w:val="heading 3"/>
    <w:basedOn w:val="Style15"/>
    <w:qFormat/>
    <w:pPr>
      <w:numPr>
        <w:ilvl w:val="2"/>
        <w:numId w:val="1"/>
      </w:numPr>
      <w:spacing w:lineRule="auto" w:line="360" w:before="0" w:after="0"/>
      <w:outlineLvl w:val="2"/>
    </w:pPr>
    <w:rPr>
      <w:rFonts w:ascii="Times New Roman" w:hAnsi="Times New Roman"/>
      <w:b/>
      <w:bCs/>
      <w:sz w:val="28"/>
      <w:szCs w:val="28"/>
    </w:rPr>
  </w:style>
  <w:style w:type="paragraph" w:styleId="Heading4">
    <w:name w:val="heading 4"/>
    <w:basedOn w:val="Style15"/>
    <w:qFormat/>
    <w:pPr>
      <w:numPr>
        <w:ilvl w:val="3"/>
        <w:numId w:val="1"/>
      </w:numPr>
      <w:spacing w:lineRule="auto" w:line="360" w:before="0" w:after="0"/>
      <w:outlineLvl w:val="3"/>
    </w:pPr>
    <w:rPr>
      <w:rFonts w:ascii="Times New Roman" w:hAnsi="Times New Roman"/>
      <w:b/>
      <w:bCs/>
      <w:i w:val="false"/>
      <w:iCs/>
      <w:sz w:val="27"/>
      <w:szCs w:val="27"/>
    </w:rPr>
  </w:style>
  <w:style w:type="character" w:styleId="-">
    <w:name w:val="Интернет-ссылка"/>
    <w:qFormat/>
    <w:rPr>
      <w:color w:val="000080"/>
      <w:u w:val="single"/>
      <w:lang w:val="zxx" w:eastAsia="zxx" w:bidi="zxx"/>
    </w:rPr>
  </w:style>
  <w:style w:type="character" w:styleId="Style10">
    <w:name w:val="Ссылка указателя"/>
    <w:qFormat/>
    <w:rPr/>
  </w:style>
  <w:style w:type="character" w:styleId="Style11">
    <w:name w:val="Маркеры списка"/>
    <w:qFormat/>
    <w:rPr>
      <w:rFonts w:ascii="OpenSymbol" w:hAnsi="OpenSymbol" w:eastAsia="OpenSymbol" w:cs="OpenSymbol"/>
    </w:rPr>
  </w:style>
  <w:style w:type="character" w:styleId="Style12">
    <w:name w:val="Выделение жирным"/>
    <w:qFormat/>
    <w:rPr>
      <w:b/>
      <w:bCs/>
    </w:rPr>
  </w:style>
  <w:style w:type="character" w:styleId="Style13">
    <w:name w:val="Выделение"/>
    <w:qFormat/>
    <w:rPr>
      <w:i/>
      <w:iCs/>
    </w:rPr>
  </w:style>
  <w:style w:type="character" w:styleId="Style14">
    <w:name w:val="Посещённая гиперссылка"/>
    <w:qFormat/>
    <w:rPr>
      <w:color w:val="800000"/>
      <w:u w:val="single"/>
      <w:lang w:val="zxx" w:eastAsia="zxx" w:bidi="zxx"/>
    </w:rPr>
  </w:style>
  <w:style w:type="character" w:styleId="DefaultParagraphFont">
    <w:name w:val="Default Paragraph Font"/>
    <w:qFormat/>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0"/>
      <w:ind w:hanging="0" w:left="0" w:right="0"/>
      <w:jc w:val="both"/>
    </w:pPr>
    <w:rPr>
      <w:rFonts w:ascii="Times New Roman" w:hAnsi="Times New Roman" w:eastAsia="Arial Unicode MS" w:cs="Arial Unicode MS"/>
      <w:color w:val="auto"/>
      <w:kern w:val="2"/>
      <w:sz w:val="28"/>
      <w:szCs w:val="24"/>
      <w:lang w:val="ru-RU" w:eastAsia="zh-CN" w:bidi="hi-IN"/>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Arial Unicode MS" w:cs="Arial Unicode MS"/>
      <w:sz w:val="28"/>
      <w:szCs w:val="28"/>
    </w:rPr>
  </w:style>
  <w:style w:type="paragraph" w:styleId="Style16">
    <w:name w:val="Указатель"/>
    <w:basedOn w:val="Normal"/>
    <w:qFormat/>
    <w:pPr>
      <w:suppressLineNumbers/>
    </w:pPr>
    <w:rPr/>
  </w:style>
  <w:style w:type="paragraph" w:styleId="HeaderandFooter">
    <w:name w:val="Header and Footer"/>
    <w:basedOn w:val="Normal"/>
    <w:qFormat/>
    <w:pPr/>
    <w:rPr/>
  </w:style>
  <w:style w:type="paragraph" w:styleId="Footer">
    <w:name w:val="footer"/>
    <w:basedOn w:val="Normal"/>
    <w:pPr>
      <w:suppressLineNumbers/>
      <w:tabs>
        <w:tab w:val="clear" w:pos="708"/>
        <w:tab w:val="center" w:pos="4819" w:leader="none"/>
        <w:tab w:val="right" w:pos="9638" w:leader="none"/>
      </w:tabs>
      <w:spacing w:lineRule="auto" w:line="360"/>
      <w:jc w:val="center"/>
    </w:pPr>
    <w:rPr>
      <w:rFonts w:ascii="Times New Roman" w:hAnsi="Times New Roman"/>
      <w:sz w:val="28"/>
    </w:rPr>
  </w:style>
  <w:style w:type="paragraph" w:styleId="Style17">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15"/>
    <w:qFormat/>
    <w:pPr>
      <w:suppressLineNumbers/>
      <w:spacing w:lineRule="auto" w:line="360" w:before="0" w:after="0"/>
      <w:ind w:hanging="0" w:left="0"/>
    </w:pPr>
    <w:rPr>
      <w:rFonts w:ascii="Times New Roman" w:hAnsi="Times New Roman"/>
      <w:b/>
      <w:bCs/>
      <w:sz w:val="32"/>
      <w:szCs w:val="32"/>
    </w:rPr>
  </w:style>
  <w:style w:type="paragraph" w:styleId="TOC1">
    <w:name w:val="toc 1"/>
    <w:basedOn w:val="Style16"/>
    <w:pPr>
      <w:tabs>
        <w:tab w:val="clear" w:pos="708"/>
        <w:tab w:val="right" w:pos="9638" w:leader="dot"/>
      </w:tabs>
      <w:spacing w:lineRule="auto" w:line="360"/>
      <w:ind w:hanging="0" w:left="0"/>
    </w:pPr>
    <w:rPr>
      <w:rFonts w:ascii="Times New Roman" w:hAnsi="Times New Roman"/>
      <w:sz w:val="28"/>
    </w:rPr>
  </w:style>
  <w:style w:type="paragraph" w:styleId="TableofFigures">
    <w:name w:val="table of figures"/>
    <w:basedOn w:val="Caption"/>
    <w:qFormat/>
    <w:pPr>
      <w:spacing w:before="0" w:after="0"/>
      <w:jc w:val="center"/>
    </w:pPr>
    <w:rPr>
      <w:rFonts w:ascii="Times New Roman" w:hAnsi="Times New Roman"/>
      <w:i w:val="false"/>
    </w:rPr>
  </w:style>
  <w:style w:type="paragraph" w:styleId="TOC2">
    <w:name w:val="toc 2"/>
    <w:basedOn w:val="Style16"/>
    <w:pPr>
      <w:tabs>
        <w:tab w:val="clear" w:pos="708"/>
        <w:tab w:val="right" w:pos="9355" w:leader="dot"/>
      </w:tabs>
      <w:spacing w:lineRule="auto" w:line="360"/>
      <w:ind w:hanging="0" w:left="283"/>
    </w:pPr>
    <w:rPr>
      <w:rFonts w:ascii="Times New Roman" w:hAnsi="Times New Roman"/>
    </w:rPr>
  </w:style>
  <w:style w:type="paragraph" w:styleId="Style18">
    <w:name w:val="Содержимое врезки"/>
    <w:basedOn w:val="Normal"/>
    <w:qFormat/>
    <w:pPr/>
    <w:rPr/>
  </w:style>
  <w:style w:type="paragraph" w:styleId="TOC3">
    <w:name w:val="toc 3"/>
    <w:basedOn w:val="Style16"/>
    <w:pPr>
      <w:tabs>
        <w:tab w:val="clear" w:pos="708"/>
        <w:tab w:val="right" w:pos="9072" w:leader="dot"/>
      </w:tabs>
      <w:spacing w:lineRule="auto" w:line="360"/>
      <w:ind w:hanging="0" w:left="566"/>
    </w:pPr>
    <w:rPr>
      <w:rFonts w:ascii="Times New Roman" w:hAnsi="Times New Roman"/>
    </w:rPr>
  </w:style>
  <w:style w:type="paragraph" w:styleId="Style19">
    <w:name w:val="Заголовок таблицы"/>
    <w:basedOn w:val="Style17"/>
    <w:qFormat/>
    <w:pPr>
      <w:suppressLineNumbers/>
      <w:jc w:val="center"/>
    </w:pPr>
    <w:rPr>
      <w:b/>
      <w:bCs/>
    </w:rPr>
  </w:style>
  <w:style w:type="paragraph" w:styleId="Style20">
    <w:name w:val="Блочная цитата"/>
    <w:basedOn w:val="Normal"/>
    <w:qFormat/>
    <w:pPr>
      <w:spacing w:before="0" w:after="283"/>
      <w:ind w:hanging="0" w:left="567" w:right="567"/>
    </w:pPr>
    <w:rPr/>
  </w:style>
  <w:style w:type="paragraph" w:styleId="TOC4">
    <w:name w:val="toc 4"/>
    <w:basedOn w:val="Style16"/>
    <w:pPr>
      <w:tabs>
        <w:tab w:val="clear" w:pos="708"/>
        <w:tab w:val="right" w:pos="8789" w:leader="dot"/>
      </w:tabs>
      <w:ind w:hanging="0" w:left="849"/>
    </w:pPr>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color w:val="auto"/>
      <w:kern w:val="2"/>
      <w:sz w:val="22"/>
      <w:szCs w:val="22"/>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2425</TotalTime>
  <Application>LibreOffice/24.8.1.2$Linux_X86_64 LibreOffice_project/480$Build-2</Application>
  <AppVersion>15.0000</AppVersion>
  <Pages>13</Pages>
  <Words>976</Words>
  <Characters>6412</Characters>
  <CharactersWithSpaces>7365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2021-03-15T18:35:31Z</dcterms:created>
  <dc:creator/>
  <dc:description/>
  <dc:language>ru-RU</dc:language>
  <cp:lastModifiedBy/>
  <dcterms:modified xsi:type="dcterms:W3CDTF">2024-11-02T15:46:58Z</dcterms:modified>
  <cp:revision>390</cp:revision>
  <dc:subject/>
  <dc:title/>
</cp:coreProperties>
</file>