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и</w:t>
      </w:r>
      <w:r>
        <w:rPr>
          <w:b/>
          <w:bCs/>
          <w:sz w:val="28"/>
          <w:szCs w:val="28"/>
        </w:rPr>
        <w:t>ндивидуально</w:t>
      </w:r>
      <w:r>
        <w:rPr>
          <w:b/>
          <w:bCs/>
          <w:sz w:val="28"/>
          <w:szCs w:val="28"/>
        </w:rPr>
        <w:t>му</w:t>
      </w:r>
      <w:r>
        <w:rPr>
          <w:b/>
          <w:bCs/>
          <w:sz w:val="28"/>
          <w:szCs w:val="28"/>
        </w:rPr>
        <w:t xml:space="preserve"> задани</w:t>
      </w:r>
      <w:r>
        <w:rPr>
          <w:b/>
          <w:bCs/>
          <w:sz w:val="28"/>
          <w:szCs w:val="28"/>
        </w:rPr>
        <w:t>ю</w:t>
      </w:r>
      <w:r>
        <w:rPr>
          <w:b/>
          <w:color w:themeColor="text1"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themeColor="text1" w:val="000000"/>
          <w:sz w:val="28"/>
          <w:szCs w:val="28"/>
        </w:rPr>
        <w:t>«</w:t>
      </w:r>
      <w:r>
        <w:rPr>
          <w:b w:val="false"/>
          <w:bCs w:val="false"/>
          <w:i w:val="false"/>
          <w:caps w:val="false"/>
          <w:smallCaps w:val="false"/>
          <w:color w:themeColor="text1" w:val="000000"/>
          <w:spacing w:val="0"/>
          <w:sz w:val="28"/>
          <w:szCs w:val="28"/>
        </w:rPr>
        <w:t>Триггеры</w:t>
      </w:r>
      <w:r>
        <w:rPr>
          <w:b/>
          <w:color w:themeColor="text1"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-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27"/>
        <w:gridCol w:w="2476"/>
        <w:gridCol w:w="2752"/>
      </w:tblGrid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1335</w:t>
            </w:r>
          </w:p>
        </w:tc>
        <w:tc>
          <w:tcPr>
            <w:tcW w:w="24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2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Максимов Ю Е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2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Буренева О И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2024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b/>
          <w:bCs/>
        </w:rPr>
      </w:pPr>
      <w:r>
        <w:rPr>
          <w:b/>
          <w:bCs/>
        </w:rPr>
        <w:t>Индивидуальное задание по теме триггеры</w:t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Варианта 3</w:t>
      </w:r>
    </w:p>
    <w:p>
      <w:pPr>
        <w:pStyle w:val="Normal"/>
        <w:spacing w:lineRule="auto" w:line="360"/>
        <w:ind w:firstLine="708"/>
        <w:rPr/>
      </w:pPr>
      <w:r>
        <w:rPr/>
        <w:t>1. Выведите характеристическое уравнение триггера типа RS в базисе И-НЕ.</w:t>
      </w:r>
    </w:p>
    <w:p>
      <w:pPr>
        <w:pStyle w:val="Normal"/>
        <w:spacing w:lineRule="auto" w:line="360"/>
        <w:ind w:firstLine="708"/>
        <w:rPr>
          <w:b/>
          <w:bCs/>
          <w:lang w:val="en-US"/>
        </w:rPr>
      </w:pPr>
      <w:r>
        <w:rPr>
          <w:b/>
          <w:bCs/>
        </w:rPr>
        <w:t>Решение</w:t>
      </w:r>
    </w:p>
    <w:p>
      <w:pPr>
        <w:pStyle w:val="Normal"/>
        <w:spacing w:lineRule="auto" w:line="360"/>
        <w:ind w:firstLine="708"/>
        <w:rPr/>
      </w:pPr>
      <w:r>
        <w:rPr/>
        <w:t xml:space="preserve">Составим таблицу состояний </w:t>
      </w:r>
      <w:r>
        <w:rPr>
          <w:lang w:val="en-US"/>
        </w:rPr>
        <w:t>RS</w:t>
      </w:r>
      <w:r>
        <w:rPr/>
        <w:t xml:space="preserve"> триггера:</w:t>
      </w:r>
    </w:p>
    <w:tbl>
      <w:tblPr>
        <w:tblStyle w:val="a7"/>
        <w:tblW w:w="747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69"/>
        <w:gridCol w:w="1869"/>
        <w:gridCol w:w="1869"/>
        <w:gridCol w:w="1868"/>
      </w:tblGrid>
      <w:tr>
        <w:trPr/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R</w:t>
            </w: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vertAlign w:val="superscript"/>
                <w:lang w:val="en-US" w:eastAsia="en-US" w:bidi="ar-SA"/>
              </w:rPr>
              <w:t>t</w:t>
            </w:r>
          </w:p>
        </w:tc>
        <w:tc>
          <w:tcPr>
            <w:tcW w:w="1869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S</w:t>
            </w: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vertAlign w:val="superscript"/>
                <w:lang w:val="en-US" w:eastAsia="en-US" w:bidi="ar-SA"/>
              </w:rPr>
              <w:t>t</w:t>
            </w:r>
          </w:p>
        </w:tc>
        <w:tc>
          <w:tcPr>
            <w:tcW w:w="18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Q</w:t>
            </w: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vertAlign w:val="superscript"/>
                <w:lang w:val="en-US" w:eastAsia="en-US" w:bidi="ar-SA"/>
              </w:rPr>
              <w:t>t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Q</w:t>
            </w: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vertAlign w:val="superscript"/>
                <w:lang w:val="en-US" w:eastAsia="en-US" w:bidi="ar-SA"/>
              </w:rPr>
              <w:t>t+1</w:t>
            </w:r>
          </w:p>
        </w:tc>
      </w:tr>
      <w:tr>
        <w:trPr/>
        <w:tc>
          <w:tcPr>
            <w:tcW w:w="1869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1869" w:type="dxa"/>
            <w:tcBorders>
              <w:top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1869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869" w:type="dxa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1869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1868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1869" w:type="dxa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1869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1868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1869" w:type="dxa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1869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1868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1869" w:type="dxa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1869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1868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869" w:type="dxa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1869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1868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869" w:type="dxa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1869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1868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x</w:t>
            </w:r>
          </w:p>
        </w:tc>
      </w:tr>
      <w:tr>
        <w:trPr/>
        <w:tc>
          <w:tcPr>
            <w:tcW w:w="1869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1869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1869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18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x</w:t>
            </w:r>
          </w:p>
        </w:tc>
      </w:tr>
    </w:tbl>
    <w:p>
      <w:pPr>
        <w:pStyle w:val="Normal"/>
        <w:spacing w:lineRule="auto" w:line="360"/>
        <w:ind w:firstLine="708"/>
        <w:rPr/>
      </w:pPr>
      <w:r>
        <w:rPr/>
        <w:t xml:space="preserve"> </w:t>
      </w:r>
    </w:p>
    <w:p>
      <w:pPr>
        <w:pStyle w:val="Normal"/>
        <w:spacing w:lineRule="auto" w:line="360"/>
        <w:ind w:firstLine="708"/>
        <w:rPr/>
      </w:pPr>
      <w:r>
        <w:rPr/>
        <w:t xml:space="preserve">С помощью карты Карно получим минимальное выражение функции </w:t>
      </w:r>
      <w:r>
        <w:rPr>
          <w:lang w:val="en-US"/>
        </w:rPr>
        <w:t>Q</w:t>
      </w:r>
      <w:r>
        <w:rPr>
          <w:vertAlign w:val="superscript"/>
          <w:lang w:val="en-US"/>
        </w:rPr>
        <w:t>t</w:t>
      </w:r>
      <w:r>
        <w:rPr>
          <w:vertAlign w:val="superscript"/>
        </w:rPr>
        <w:t>+1</w:t>
      </w:r>
      <w:r>
        <w:rPr/>
        <w:t>:</w:t>
      </w:r>
    </w:p>
    <w:p>
      <w:pPr>
        <w:pStyle w:val="Normal"/>
        <w:spacing w:lineRule="auto" w:line="360"/>
        <w:rPr/>
      </w:pPr>
      <w:r>
        <w:rPr/>
        <mc:AlternateContent>
          <mc:Choice Requires="wpg">
            <w:drawing>
              <wp:anchor behindDoc="0" distT="0" distB="69215" distL="0" distR="27940" simplePos="0" locked="0" layoutInCell="1" allowOverlap="1" relativeHeight="8" wp14:anchorId="3474D884">
                <wp:simplePos x="0" y="0"/>
                <wp:positionH relativeFrom="column">
                  <wp:posOffset>2769870</wp:posOffset>
                </wp:positionH>
                <wp:positionV relativeFrom="paragraph">
                  <wp:posOffset>259715</wp:posOffset>
                </wp:positionV>
                <wp:extent cx="2867660" cy="1301750"/>
                <wp:effectExtent l="6985" t="3810" r="6350" b="0"/>
                <wp:wrapNone/>
                <wp:docPr id="1" name="Группа 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760" cy="1301760"/>
                          <a:chOff x="0" y="0"/>
                          <a:chExt cx="2867760" cy="1301760"/>
                        </a:xfrm>
                      </wpg:grpSpPr>
                      <wpg:grpSp>
                        <wpg:cNvGrpSpPr/>
                        <wpg:grpSpPr>
                          <a:xfrm>
                            <a:off x="0" y="457200"/>
                            <a:ext cx="2867760" cy="567720"/>
                          </a:xfrm>
                        </wpg:grpSpPr>
                        <wps:wsp>
                          <wps:cNvPr id="2" name="Прямоугольник: скругленные углы 1"/>
                          <wps:cNvSpPr/>
                          <wps:spPr>
                            <a:xfrm>
                              <a:off x="1094040" y="0"/>
                              <a:ext cx="1773720" cy="5677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c000">
                                <a:alpha val="20000"/>
                              </a:srgbClr>
                            </a:solidFill>
                            <a:ln>
                              <a:solidFill>
                                <a:srgbClr val="ed7d31">
                                  <a:lumMod val="75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" name="Прямоугольник: скругленные углы 1"/>
                          <wps:cNvSpPr/>
                          <wps:spPr>
                            <a:xfrm>
                              <a:off x="0" y="0"/>
                              <a:ext cx="1626840" cy="3409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00b050">
                                <a:alpha val="20000"/>
                              </a:srgbClr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445680" y="0"/>
                            <a:ext cx="2451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 стрелкой 5"/>
                        <wps:cNvSpPr/>
                        <wps:spPr>
                          <a:xfrm>
                            <a:off x="518760" y="798120"/>
                            <a:ext cx="195120" cy="472320"/>
                          </a:xfrm>
                          <a:prstGeom prst="straightConnector1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Прямая со стрелкой 5"/>
                        <wps:cNvSpPr/>
                        <wps:spPr>
                          <a:xfrm flipH="1">
                            <a:off x="1514520" y="1023120"/>
                            <a:ext cx="174600" cy="278640"/>
                          </a:xfrm>
                          <a:prstGeom prst="straightConnector1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5" style="position:absolute;margin-left:218.1pt;margin-top:20.45pt;width:225.8pt;height:102.5pt" coordorigin="4362,409" coordsize="4516,2050">
                <v:group id="shape_0" style="position:absolute;left:4362;top:1129;width:4516;height:894"/>
                <v:line id="shape_0" from="5064,409" to="5449,409" ID="Прямая соединительная линия 3" stroked="t" o:allowincell="f" style="position:absolute">
                  <v:stroke color="white" weight="6480" joinstyle="miter" endcap="flat"/>
                  <v:fill o:detectmouseclick="t" on="false"/>
                  <w10:wrap type="none"/>
                </v:line>
                <v:shapetype id="_x0000_t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Прямая со стрелкой 5" path="m0,0l-2147483648,-2147483647e" stroked="t" o:allowincell="f" style="position:absolute;left:5179;top:1666;width:306;height:743;mso-wrap-style:none;v-text-anchor:middle" type="_x0000_t32">
                  <v:fill o:detectmouseclick="t" on="false"/>
                  <v:stroke color="#00b050" weight="6480" endarrow="block" endarrowwidth="medium" endarrowlength="medium" joinstyle="miter" endcap="flat"/>
                  <w10:wrap type="none"/>
                </v:shape>
                <v:shape id="shape_0" ID="Прямая со стрелкой 5" path="m0,0l-2147483648,-2147483647e" stroked="t" o:allowincell="f" style="position:absolute;left:6747;top:2020;width:274;height:438;flip:x;mso-wrap-style:none;v-text-anchor:middle" type="_x0000_t32">
                  <v:fill o:detectmouseclick="t" on="false"/>
                  <v:stroke color="#ffc000" weight="6480" endarrow="block" endarrowwidth="medium" endarrowlength="medium" joinstyle="miter" endcap="flat"/>
                  <w10:wrap type="none"/>
                </v:shape>
              </v:group>
            </w:pict>
          </mc:Fallback>
        </mc:AlternateContent>
      </w:r>
    </w:p>
    <w:tbl>
      <w:tblPr>
        <w:tblStyle w:val="a7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S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perscript"/>
                <w:lang w:val="en-US" w:eastAsia="en-US" w:bidi="ar-SA"/>
              </w:rPr>
              <w:t>t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 xml:space="preserve"> Q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perscript"/>
                <w:lang w:val="en-US" w:eastAsia="en-US" w:bidi="ar-SA"/>
              </w:rPr>
              <w:t>t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R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perscript"/>
                <w:lang w:val="en-US" w:eastAsia="en-US" w:bidi="ar-SA"/>
              </w:rPr>
              <w:t>t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00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01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11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Arial" w:ascii="Arial" w:hAnsi="Arial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x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Arial" w:ascii="Arial" w:hAnsi="Arial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x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/>
        <w:ind w:firstLine="708" w:left="708"/>
        <w:rPr/>
      </w:pPr>
      <w:r>
        <w:rPr/>
        <w:t xml:space="preserve">     </w:t>
      </w:r>
      <w:r>
        <w:rPr>
          <w:lang w:val="en-US"/>
        </w:rPr>
        <w:tab/>
        <w:tab/>
        <w:tab/>
        <w:tab/>
        <w:tab/>
      </w:r>
      <w:r>
        <w:rPr/>
        <w:t xml:space="preserve">   </w:t>
      </w: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82pt;height:22pt;mso-wrap-distance-right:0pt" filled="f" o:ole="">
            <v:imagedata r:id="rId3" o:title=""/>
          </v:shape>
          <o:OLEObject Type="Embed" ProgID="Equation.DSMT4" ShapeID="ole_rId2" DrawAspect="Content" ObjectID="_606405873" r:id="rId2"/>
        </w:object>
      </w:r>
    </w:p>
    <w:p>
      <w:pPr>
        <w:pStyle w:val="Normal"/>
        <w:spacing w:lineRule="auto" w:line="360"/>
        <w:ind w:firstLine="708"/>
        <w:rPr>
          <w:lang w:val="en-US"/>
        </w:rPr>
      </w:pPr>
      <w:r>
        <w:rPr/>
        <w:t>Результат</w:t>
      </w:r>
      <w:r>
        <w:rPr>
          <w:lang w:val="en-US"/>
        </w:rPr>
        <w:t xml:space="preserve">: </w:t>
      </w:r>
      <w:r>
        <w:rPr/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96pt;height:22pt;mso-wrap-distance-right:0pt" filled="f" o:ole="">
            <v:imagedata r:id="rId5" o:title=""/>
          </v:shape>
          <o:OLEObject Type="Embed" ProgID="Equation.DSMT4" ShapeID="ole_rId4" DrawAspect="Content" ObjectID="_807291323" r:id="rId4"/>
        </w:object>
      </w:r>
      <w:r>
        <w:rPr>
          <w:lang w:val="en-US"/>
        </w:rPr>
        <w:t>.</w:t>
      </w:r>
    </w:p>
    <w:p>
      <w:pPr>
        <w:pStyle w:val="Normal"/>
        <w:spacing w:lineRule="auto" w:line="360"/>
        <w:ind w:firstLine="708"/>
        <w:rPr/>
      </w:pPr>
      <w:r>
        <w:rPr/>
        <w:t>Преобразуем в базис И-НЕ, используя правило де Моргана (</w:t>
      </w:r>
      <w:r>
        <w:rPr/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67.5pt;height:21.5pt;mso-wrap-distance-right:0pt" filled="f" o:ole="">
            <v:imagedata r:id="rId7" o:title=""/>
          </v:shape>
          <o:OLEObject Type="Embed" ProgID="Equation.DSMT4" ShapeID="ole_rId6" DrawAspect="Content" ObjectID="_2141404676" r:id="rId6"/>
        </w:object>
      </w:r>
      <w:r>
        <w:rPr/>
        <w:t>) и двойное отрицание (</w:t>
      </w:r>
      <w:r>
        <w:rPr/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32pt;height:21.5pt;mso-wrap-distance-right:0pt" filled="f" o:ole="">
            <v:imagedata r:id="rId9" o:title=""/>
          </v:shape>
          <o:OLEObject Type="Embed" ProgID="Equation.DSMT4" ShapeID="ole_rId8" DrawAspect="Content" ObjectID="_744886977" r:id="rId8"/>
        </w:object>
      </w:r>
      <w:r>
        <w:rPr/>
        <w:t>):</w:t>
      </w:r>
    </w:p>
    <w:p>
      <w:pPr>
        <w:pStyle w:val="Normal"/>
        <w:spacing w:lineRule="auto" w:line="360"/>
        <w:ind w:firstLine="708"/>
        <w:rPr/>
      </w:pPr>
      <w:r>
        <w:rPr/>
        <w:object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233pt;height:27pt;mso-wrap-distance-right:0pt" filled="f" o:ole="">
            <v:imagedata r:id="rId11" o:title=""/>
          </v:shape>
          <o:OLEObject Type="Embed" ProgID="Equation.DSMT4" ShapeID="ole_rId10" DrawAspect="Content" ObjectID="_1995861403" r:id="rId10"/>
        </w:object>
      </w:r>
      <w:r>
        <w:rPr/>
        <w:t xml:space="preserve"> </w:t>
      </w:r>
      <w:r>
        <w:rPr/>
        <w:t>- характеристическое уравнение.</w:t>
      </w:r>
    </w:p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spacing w:lineRule="auto" w:line="360"/>
        <w:ind w:firstLine="708"/>
        <w:rPr>
          <w:lang w:val="en-US"/>
        </w:rPr>
      </w:pPr>
      <w:r>
        <w:rPr/>
        <w:t xml:space="preserve">2. Дополните временную диаграмму работы D-триггера с прямым динамическим синхровходом. Приведите его условное графическое обозначение. 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center"/>
        <w:rPr>
          <w:lang w:val="en-US"/>
        </w:rPr>
      </w:pPr>
      <w:r>
        <w:rPr/>
        <w:drawing>
          <wp:inline distT="0" distB="0" distL="0" distR="0">
            <wp:extent cx="5299075" cy="982980"/>
            <wp:effectExtent l="0" t="0" r="0" b="0"/>
            <wp:docPr id="6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5" cy="982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8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lineRule="auto" w:line="360"/>
        <w:ind w:firstLine="708"/>
        <w:rPr/>
      </w:pPr>
      <w:r>
        <w:rPr>
          <w:b/>
          <w:bCs/>
        </w:rPr>
        <w:t>Решение</w:t>
      </w:r>
    </w:p>
    <w:p>
      <w:pPr>
        <w:pStyle w:val="Normal"/>
        <w:spacing w:lineRule="auto" w:line="360"/>
        <w:ind w:firstLine="708"/>
        <w:rPr/>
      </w:pPr>
      <w:r>
        <w:rPr/>
        <w:t xml:space="preserve">D-триггер с прямым динамическим синхровходом переключается только в момент перехода тактового сигнала из 0 в 1 (по фронту). </w:t>
      </w:r>
    </w:p>
    <w:p>
      <w:pPr>
        <w:pStyle w:val="Normal"/>
        <w:spacing w:lineRule="auto" w:line="360"/>
        <w:ind w:firstLine="708"/>
        <w:rPr/>
      </w:pPr>
      <w:r>
        <w:rPr>
          <w:lang w:val="en-US"/>
        </w:rPr>
        <w:t>Q</w:t>
      </w:r>
      <w:r>
        <w:rPr>
          <w:vertAlign w:val="superscript"/>
          <w:lang w:val="en-US"/>
        </w:rPr>
        <w:t>t</w:t>
      </w:r>
      <w:r>
        <w:rPr>
          <w:vertAlign w:val="superscript"/>
        </w:rPr>
        <w:t>+1</w:t>
      </w:r>
      <w:r>
        <w:rPr/>
        <w:t xml:space="preserve"> = </w:t>
      </w:r>
      <w:r>
        <w:rPr>
          <w:lang w:val="en-US"/>
        </w:rPr>
        <w:t>D</w:t>
      </w:r>
      <w:r>
        <w:rPr/>
        <w:t>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5299075" cy="972820"/>
            <wp:effectExtent l="0" t="0" r="0" b="0"/>
            <wp:docPr id="7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5" cy="972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lang w:val="en-US"/>
        </w:rPr>
      </w:pPr>
      <w:r>
        <w:rPr/>
        <w:t>УГО</w:t>
      </w:r>
      <w:r>
        <w:rPr>
          <w:lang w:val="en-US"/>
        </w:rPr>
        <w:t>:</w:t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2209800" cy="1084580"/>
            <wp:effectExtent l="0" t="0" r="0" b="0"/>
            <wp:docPr id="8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084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/>
        <w:tab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/>
        <w:t>3. Постройте схему JK-триггера по схеме “M-S” (с блокирующими связями) в базисе И-НЕ. Приведите его условное графическое обозначение. Допускается использование многовходовых элементов.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center"/>
        <w:rPr>
          <w:lang w:val="en-US"/>
        </w:rPr>
      </w:pPr>
      <w:r>
        <w:rPr/>
        <w:drawing>
          <wp:inline distT="0" distB="0" distL="0" distR="0">
            <wp:extent cx="2851150" cy="1939290"/>
            <wp:effectExtent l="0" t="0" r="0" b="0"/>
            <wp:docPr id="9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193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firstLine="708"/>
        <w:rPr>
          <w:lang w:val="en-US"/>
        </w:rPr>
      </w:pPr>
      <w:r>
        <w:rPr/>
        <w:t>Изменение состояния выхода ведущего триггера (</w:t>
      </w:r>
      <w:r>
        <w:rPr>
          <w:lang w:val="en-US"/>
        </w:rPr>
        <w:t>Master</w:t>
      </w:r>
      <w:r>
        <w:rPr/>
        <w:t>) будет происходить в момент появления положительного импульса синхронизации, и эти изменения будут переданы на входы ведомого триггера (</w:t>
      </w:r>
      <w:r>
        <w:rPr>
          <w:lang w:val="en-US"/>
        </w:rPr>
        <w:t>Slave</w:t>
      </w:r>
      <w:r>
        <w:rPr/>
        <w:t>). Однако никакие изменения на выходе ведомого триггера не будут происходить до тех пор, пока не появится положительный сигнал инвертированного импульса синхронизации, т.е. задний фронт исходного синхроимпульса (1</w:t>
      </w:r>
      <w:r>
        <w:rPr>
          <w:rFonts w:cs="Times New Roman"/>
        </w:rPr>
        <w:t>→</w:t>
      </w:r>
      <w:r>
        <w:rPr/>
        <w:t>0).</w:t>
      </w:r>
    </w:p>
    <w:p>
      <w:pPr>
        <w:pStyle w:val="Normal"/>
        <w:spacing w:lineRule="auto" w:line="360"/>
        <w:ind w:firstLine="708"/>
        <w:rPr/>
      </w:pPr>
      <w:r>
        <w:rPr/>
        <w:t>JK-триггер по схеме “M-S” с инверсными асинхронными входами установки (</w:t>
      </w:r>
      <w:r>
        <w:rPr>
          <w:lang w:val="en-US"/>
        </w:rPr>
        <w:t>S</w:t>
      </w:r>
      <w:r>
        <w:rPr/>
        <w:t>) и сброса (</w:t>
      </w:r>
      <w:r>
        <w:rPr>
          <w:lang w:val="en-US"/>
        </w:rPr>
        <w:t>R</w:t>
      </w:r>
      <w:r>
        <w:rPr/>
        <w:t>):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lang w:val="en-US"/>
        </w:rPr>
      </w:pPr>
      <w:r>
        <w:rPr/>
        <w:drawing>
          <wp:inline distT="0" distB="0" distL="0" distR="0">
            <wp:extent cx="4485640" cy="2656205"/>
            <wp:effectExtent l="0" t="0" r="0" b="0"/>
            <wp:docPr id="10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2656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lang w:val="en-US"/>
        </w:rPr>
      </w:pPr>
      <w:r>
        <w:rPr/>
        <w:t>УГО</w:t>
      </w:r>
      <w:r>
        <w:rPr>
          <w:lang w:val="en-US"/>
        </w:rPr>
        <w:t>:</w:t>
      </w:r>
    </w:p>
    <w:p>
      <w:pPr>
        <w:pStyle w:val="Normal"/>
        <w:spacing w:lineRule="auto" w:line="360"/>
        <w:jc w:val="center"/>
        <w:rPr>
          <w:lang w:val="en-US"/>
        </w:rPr>
      </w:pPr>
      <w:r>
        <w:rPr/>
        <w:drawing>
          <wp:inline distT="0" distB="0" distL="0" distR="0">
            <wp:extent cx="1028700" cy="1299845"/>
            <wp:effectExtent l="0" t="0" r="0" b="0"/>
            <wp:docPr id="11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footerReference w:type="even" r:id="rId18"/>
      <w:footerReference w:type="default" r:id="rId19"/>
      <w:footerReference w:type="first" r:id="rId20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Times New Roman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33567437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color w:themeColor="text1" w:val="000000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both"/>
    </w:pPr>
    <w:rPr>
      <w:rFonts w:ascii="Times New Roman" w:hAnsi="Times New Roman" w:eastAsia="Calibri" w:cs="" w:cstheme="minorBidi" w:eastAsiaTheme="minorHAnsi"/>
      <w:color w:themeColor="text1" w:val="000000"/>
      <w:kern w:val="2"/>
      <w:sz w:val="28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0c76e6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0c76e6"/>
    <w:rPr/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0c76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5"/>
    <w:uiPriority w:val="99"/>
    <w:unhideWhenUsed/>
    <w:rsid w:val="000c76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6b368f"/>
    <w:pPr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7515"/>
    <w:pPr>
      <w:spacing w:before="0" w:after="0"/>
      <w:ind w:left="720"/>
      <w:contextualSpacing/>
    </w:pPr>
    <w:rPr/>
  </w:style>
  <w:style w:type="paragraph" w:styleId="Times142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89114e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LibreOffice/24.8.1.2$Linux_X86_64 LibreOffice_project/480$Build-2</Application>
  <AppVersion>15.0000</AppVersion>
  <Pages>5</Pages>
  <Words>263</Words>
  <Characters>1485</Characters>
  <CharactersWithSpaces>1681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2024-12-13T04:51:00Z</dcterms:created>
  <dc:creator>user</dc:creator>
  <dc:description/>
  <dc:language>en-US</dc:language>
  <cp:lastModifiedBy/>
  <cp:lastPrinted>2024-12-13T17:30:00Z</cp:lastPrinted>
  <dcterms:modified xsi:type="dcterms:W3CDTF">2024-12-17T10:31:19Z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1</vt:bool>
  </property>
</Properties>
</file>