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embeddings/oleObject13.bin" ContentType="application/vnd.openxmlformats-officedocument.oleObject"/>
  <Override PartName="/word/embeddings/oleObject12.bin" ContentType="application/vnd.openxmlformats-officedocument.oleObject"/>
  <Override PartName="/word/embeddings/oleObject11.bin" ContentType="application/vnd.openxmlformats-officedocument.oleObject"/>
  <Override PartName="/word/embeddings/oleObject16.bin" ContentType="application/vnd.openxmlformats-officedocument.oleObject"/>
  <Override PartName="/word/embeddings/oleObject3.bin" ContentType="application/vnd.openxmlformats-officedocument.oleObject"/>
  <Override PartName="/word/embeddings/oleObject15.bin" ContentType="application/vnd.openxmlformats-officedocument.oleObject"/>
  <Override PartName="/word/embeddings/oleObject2.bin" ContentType="application/vnd.openxmlformats-officedocument.oleObject"/>
  <Override PartName="/word/embeddings/oleObject14.bin" ContentType="application/vnd.openxmlformats-officedocument.oleObject"/>
  <Override PartName="/word/embeddings/oleObject1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mbeddings/oleObject10.bin" ContentType="application/vnd.openxmlformats-officedocument.oleObject"/>
  <Override PartName="/word/media/image13.wmf" ContentType="image/x-wmf"/>
  <Override PartName="/word/media/image4.wmf" ContentType="image/x-wmf"/>
  <Override PartName="/word/media/image9.wmf" ContentType="image/x-wmf"/>
  <Override PartName="/word/media/image12.wmf" ContentType="image/x-wmf"/>
  <Override PartName="/word/media/image3.wmf" ContentType="image/x-wmf"/>
  <Override PartName="/word/media/image8.wmf" ContentType="image/x-wmf"/>
  <Override PartName="/word/media/image11.wmf" ContentType="image/x-wmf"/>
  <Override PartName="/word/media/image2.wmf" ContentType="image/x-wmf"/>
  <Override PartName="/word/media/image7.wmf" ContentType="image/x-wmf"/>
  <Override PartName="/word/media/image16.wmf" ContentType="image/x-wmf"/>
  <Override PartName="/word/media/image2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5.wmf" ContentType="image/x-wmf"/>
  <Override PartName="/word/media/image14.wmf" ContentType="image/x-wmf"/>
  <Override PartName="/word/media/image6.wmf" ContentType="image/x-wmf"/>
  <Override PartName="/word/media/image15.wmf" ContentType="image/x-wmf"/>
  <Override PartName="/word/media/image10.wmf" ContentType="image/x-wmf"/>
  <Override PartName="/word/media/image1.wmf" ContentType="image/x-wmf"/>
  <Override PartName="/word/media/image25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t>КАФЕДРА ВЫЧИСЛИТЕЛЬНОЙ ТЕХНИКИ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№1</w:t>
      </w:r>
    </w:p>
    <w:p>
      <w:pPr>
        <w:pStyle w:val="Normal"/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bookmarkStart w:id="0" w:name="yui_3_17_2_1_1733143659797_316"/>
      <w:bookmarkEnd w:id="0"/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Элементная база цифровых систем</w:t>
      </w:r>
      <w:r>
        <w:rPr>
          <w:b/>
          <w:color w:val="000000"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27"/>
        <w:gridCol w:w="2477"/>
        <w:gridCol w:w="2751"/>
      </w:tblGrid>
      <w:tr>
        <w:trPr>
          <w:trHeight w:val="614" w:hRule="atLeast"/>
        </w:trPr>
        <w:tc>
          <w:tcPr>
            <w:tcW w:w="4127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1335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51" w:type="dxa"/>
            <w:tcBorders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Максимов Ю Е</w:t>
            </w:r>
          </w:p>
        </w:tc>
      </w:tr>
      <w:tr>
        <w:trPr>
          <w:trHeight w:val="614" w:hRule="atLeast"/>
        </w:trPr>
        <w:tc>
          <w:tcPr>
            <w:tcW w:w="4127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51" w:type="dxa"/>
            <w:tcBorders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Буренева О И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2024</w:t>
      </w:r>
      <w:r>
        <w:br w:type="page"/>
      </w:r>
    </w:p>
    <w:p>
      <w:pPr>
        <w:pStyle w:val="Normal"/>
        <w:spacing w:lineRule="auto" w:line="360" w:before="0" w:after="0"/>
        <w:jc w:val="center"/>
        <w:rPr>
          <w:b/>
          <w:bCs/>
        </w:rPr>
      </w:pPr>
      <w:r>
        <w:rPr>
          <w:b/>
          <w:bCs/>
        </w:rPr>
        <w:t>Лабораторная работа 1.</w:t>
      </w:r>
    </w:p>
    <w:p>
      <w:pPr>
        <w:pStyle w:val="Normal"/>
        <w:spacing w:lineRule="auto" w:line="360"/>
        <w:jc w:val="center"/>
        <w:rPr>
          <w:b/>
          <w:bCs/>
        </w:rPr>
      </w:pPr>
      <w:r>
        <w:rPr>
          <w:b/>
          <w:bCs/>
        </w:rPr>
        <w:t>ЗНАКОМСТВО С СИСТЕМОЙ ПРОЕКТИРОВАНИЯ QUARTUS II,</w:t>
      </w:r>
    </w:p>
    <w:p>
      <w:pPr>
        <w:pStyle w:val="Normal"/>
        <w:spacing w:lineRule="auto" w:line="360"/>
        <w:jc w:val="center"/>
        <w:rPr>
          <w:b/>
          <w:bCs/>
        </w:rPr>
      </w:pPr>
      <w:r>
        <w:rPr>
          <w:b/>
          <w:bCs/>
        </w:rPr>
        <w:t>РЕАЛИЗАЦИЯ КОМБИНАЦИОННОЙ СХЕМЫ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360"/>
        <w:ind w:firstLine="708"/>
        <w:rPr/>
      </w:pPr>
      <w:r>
        <w:rPr>
          <w:i/>
          <w:iCs/>
        </w:rPr>
        <w:t>Цель работы</w:t>
      </w:r>
      <w:r>
        <w:rPr/>
        <w:t xml:space="preserve"> – освоение процесса проектирования цифровой схемы в системе автоматизированного проектирования </w:t>
      </w:r>
      <w:r>
        <w:rPr>
          <w:lang w:val="en-US"/>
        </w:rPr>
        <w:t>Quartus</w:t>
      </w:r>
      <w:r>
        <w:rPr/>
        <w:t xml:space="preserve"> II, включающего в себя этапы создания цифровой схемы в графическом редакторе, моделирования работы схемы, загрузки результатов проектирования в программируемую логическую интегральную схему и проведение макетного эксперимента. В процессе работы выполняется проектирование простой комбинационной схемы.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jc w:val="center"/>
        <w:rPr>
          <w:b/>
          <w:bCs/>
        </w:rPr>
      </w:pPr>
      <w:r>
        <w:rPr>
          <w:b/>
          <w:bCs/>
        </w:rPr>
        <w:t>Задание на работу</w:t>
      </w:r>
    </w:p>
    <w:p>
      <w:pPr>
        <w:pStyle w:val="Normal"/>
        <w:spacing w:lineRule="auto" w:line="360"/>
        <w:ind w:firstLine="708"/>
        <w:rPr/>
      </w:pPr>
      <w:r>
        <w:rPr/>
        <w:t xml:space="preserve">Выполнить проектирование комбинационной схемы, реализующей функцию от четырех переменных, заданную набором входных данных, на которых она принимает единичные значения. Необходимо составить таблицу истинности функции, выполнить минимизацию функции с использованием карт Карно или метода Квайна – Мак-Класки, основанного на применении операций склеивания и поглощений. </w:t>
      </w:r>
    </w:p>
    <w:p>
      <w:pPr>
        <w:pStyle w:val="Normal"/>
        <w:spacing w:lineRule="auto" w:line="360"/>
        <w:ind w:firstLine="708"/>
        <w:rPr/>
      </w:pPr>
      <w:r>
        <w:rPr/>
        <w:t xml:space="preserve">Компонент </w:t>
      </w:r>
      <w:r>
        <w:rPr>
          <w:i/>
          <w:iCs/>
        </w:rPr>
        <w:t>x</w:t>
      </w:r>
      <w:r>
        <w:rPr>
          <w:vertAlign w:val="subscript"/>
        </w:rPr>
        <w:t>4</w:t>
      </w:r>
      <w:r>
        <w:rPr/>
        <w:t xml:space="preserve"> входного вектора (</w:t>
      </w:r>
      <w:r>
        <w:rPr>
          <w:i/>
          <w:iCs/>
        </w:rPr>
        <w:t>x</w:t>
      </w:r>
      <w:r>
        <w:rPr>
          <w:vertAlign w:val="subscript"/>
        </w:rPr>
        <w:t>4</w:t>
      </w:r>
      <w:r>
        <w:rPr/>
        <w:t xml:space="preserve">, </w:t>
      </w:r>
      <w:r>
        <w:rPr>
          <w:i/>
          <w:iCs/>
        </w:rPr>
        <w:t>x</w:t>
      </w:r>
      <w:r>
        <w:rPr>
          <w:vertAlign w:val="subscript"/>
        </w:rPr>
        <w:t>3</w:t>
      </w:r>
      <w:r>
        <w:rPr/>
        <w:t xml:space="preserve">, </w:t>
      </w:r>
      <w:r>
        <w:rPr>
          <w:i/>
          <w:iCs/>
        </w:rPr>
        <w:t>x</w:t>
      </w:r>
      <w:r>
        <w:rPr>
          <w:vertAlign w:val="subscript"/>
        </w:rPr>
        <w:t>2</w:t>
      </w:r>
      <w:r>
        <w:rPr/>
        <w:t xml:space="preserve">, </w:t>
      </w:r>
      <w:r>
        <w:rPr>
          <w:i/>
          <w:iCs/>
        </w:rPr>
        <w:t>x</w:t>
      </w:r>
      <w:r>
        <w:rPr>
          <w:vertAlign w:val="subscript"/>
        </w:rPr>
        <w:t>1</w:t>
      </w:r>
      <w:r>
        <w:rPr/>
        <w:t xml:space="preserve">) следует считать старшим двоичным разрядом. </w:t>
      </w:r>
    </w:p>
    <w:p>
      <w:pPr>
        <w:pStyle w:val="Normal"/>
        <w:spacing w:lineRule="auto" w:line="360"/>
        <w:ind w:firstLine="708"/>
        <w:rPr/>
      </w:pPr>
      <w:r>
        <w:rPr/>
        <w:t xml:space="preserve">Для всех вариантов необходимо разработать два варианта реализации комбинационной схемы, отличающихся базисом реализации. В первом случае в качестве элементного базиса выбрать примитивы not (НЕ), band* (*-НЕ И), nand* (*-И-НЕ), а во втором not (НЕ), bor* (*-НЕ-ИЛИ), nor* (*-ИЛИ-НЕ), где * – количество входов элемента. Соответствующие примитивы расположены в библиотеке САПР Quartus II в разделе Primitives/Logic. </w:t>
      </w:r>
    </w:p>
    <w:p>
      <w:pPr>
        <w:pStyle w:val="Normal"/>
        <w:spacing w:lineRule="auto" w:line="360"/>
        <w:ind w:firstLine="708"/>
        <w:rPr/>
      </w:pPr>
      <w:r>
        <w:rPr/>
        <w:t>Оба варианта реализации реализовать в одном проекте, предусмотрев два соответствующих выхода.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jc w:val="center"/>
        <w:rPr>
          <w:b/>
          <w:bCs/>
        </w:rPr>
      </w:pPr>
      <w:r>
        <w:rPr>
          <w:b/>
          <w:bCs/>
        </w:rPr>
        <w:t>Вариант</w:t>
      </w:r>
    </w:p>
    <w:p>
      <w:pPr>
        <w:pStyle w:val="Normal"/>
        <w:spacing w:lineRule="auto" w:line="360"/>
        <w:ind w:firstLine="708"/>
        <w:rPr/>
      </w:pPr>
      <w:r>
        <w:rPr/>
        <w:t>Десятичные значения векторов входных переменных (</w:t>
      </w:r>
      <w:r>
        <w:rPr>
          <w:i/>
          <w:iCs/>
        </w:rPr>
        <w:t>x</w:t>
      </w:r>
      <w:r>
        <w:rPr>
          <w:vertAlign w:val="subscript"/>
        </w:rPr>
        <w:t>4</w:t>
      </w:r>
      <w:r>
        <w:rPr/>
        <w:t xml:space="preserve">, </w:t>
      </w:r>
      <w:r>
        <w:rPr>
          <w:i/>
          <w:iCs/>
        </w:rPr>
        <w:t>x</w:t>
      </w:r>
      <w:r>
        <w:rPr>
          <w:vertAlign w:val="subscript"/>
        </w:rPr>
        <w:t>З</w:t>
      </w:r>
      <w:r>
        <w:rPr/>
        <w:t xml:space="preserve">, </w:t>
      </w:r>
      <w:r>
        <w:rPr>
          <w:i/>
          <w:iCs/>
        </w:rPr>
        <w:t>x</w:t>
      </w:r>
      <w:r>
        <w:rPr>
          <w:vertAlign w:val="subscript"/>
        </w:rPr>
        <w:t>2</w:t>
      </w:r>
      <w:r>
        <w:rPr/>
        <w:t xml:space="preserve">, </w:t>
      </w:r>
      <w:r>
        <w:rPr>
          <w:i/>
          <w:iCs/>
        </w:rPr>
        <w:t>x</w:t>
      </w:r>
      <w:r>
        <w:rPr>
          <w:vertAlign w:val="subscript"/>
        </w:rPr>
        <w:t>1</w:t>
      </w:r>
      <w:r>
        <w:rPr/>
        <w:t xml:space="preserve">), на которых переключательная функция </w:t>
      </w:r>
      <w:r>
        <w:rPr>
          <w:i/>
          <w:iCs/>
        </w:rPr>
        <w:t>y</w:t>
      </w:r>
      <w:r>
        <w:rPr/>
        <w:t>(</w:t>
      </w:r>
      <w:r>
        <w:rPr>
          <w:i/>
          <w:iCs/>
        </w:rPr>
        <w:t>x</w:t>
      </w:r>
      <w:r>
        <w:rPr>
          <w:vertAlign w:val="subscript"/>
        </w:rPr>
        <w:t>4</w:t>
      </w:r>
      <w:r>
        <w:rPr/>
        <w:t xml:space="preserve">, </w:t>
      </w:r>
      <w:r>
        <w:rPr>
          <w:i/>
          <w:iCs/>
        </w:rPr>
        <w:t>x</w:t>
      </w:r>
      <w:r>
        <w:rPr>
          <w:vertAlign w:val="subscript"/>
        </w:rPr>
        <w:t>З</w:t>
      </w:r>
      <w:r>
        <w:rPr/>
        <w:t xml:space="preserve">, </w:t>
      </w:r>
      <w:r>
        <w:rPr>
          <w:i/>
          <w:iCs/>
        </w:rPr>
        <w:t>x</w:t>
      </w:r>
      <w:r>
        <w:rPr>
          <w:vertAlign w:val="subscript"/>
        </w:rPr>
        <w:t>2</w:t>
      </w:r>
      <w:r>
        <w:rPr/>
        <w:t xml:space="preserve">, </w:t>
      </w:r>
      <w:r>
        <w:rPr>
          <w:i/>
          <w:iCs/>
        </w:rPr>
        <w:t>x</w:t>
      </w:r>
      <w:r>
        <w:rPr>
          <w:vertAlign w:val="subscript"/>
        </w:rPr>
        <w:t>1</w:t>
      </w:r>
      <w:r>
        <w:rPr/>
        <w:t>) равна логической «1»:</w:t>
      </w:r>
    </w:p>
    <w:p>
      <w:pPr>
        <w:pStyle w:val="Normal"/>
        <w:spacing w:lineRule="auto" w:line="360"/>
        <w:ind w:firstLine="708"/>
        <w:rPr/>
      </w:pPr>
      <w:r>
        <w:rPr/>
        <w:t>0, 1, 2, 5, 6, 10, 13, 14.</w:t>
      </w:r>
    </w:p>
    <w:p>
      <w:pPr>
        <w:pStyle w:val="Normal"/>
        <w:spacing w:lineRule="auto" w:line="360"/>
        <w:ind w:firstLine="708"/>
        <w:rPr/>
      </w:pPr>
      <w:r>
        <w:rPr/>
        <w:t xml:space="preserve"> </w:t>
      </w:r>
      <w:r>
        <w:rPr/>
        <w:t>На других входных наборах функция равна логическому «0».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jc w:val="center"/>
        <w:rPr>
          <w:b/>
          <w:bCs/>
        </w:rPr>
      </w:pPr>
      <w:r>
        <w:rPr>
          <w:b/>
          <w:bCs/>
        </w:rPr>
        <w:t>Выполнение работы</w:t>
      </w:r>
    </w:p>
    <w:p>
      <w:pPr>
        <w:pStyle w:val="Normal"/>
        <w:spacing w:lineRule="auto" w:line="360"/>
        <w:ind w:firstLine="708"/>
        <w:rPr/>
      </w:pPr>
      <w:r>
        <w:rPr/>
        <w:t>1. Синтез логической схемы.</w:t>
      </w:r>
    </w:p>
    <w:p>
      <w:pPr>
        <w:pStyle w:val="Normal"/>
        <w:spacing w:lineRule="auto" w:line="360"/>
        <w:ind w:firstLine="708"/>
        <w:rPr/>
      </w:pPr>
      <w:r>
        <w:rPr/>
        <w:t>Составим таблицу истинности, имеющую 2</w:t>
      </w:r>
      <w:r>
        <w:rPr>
          <w:vertAlign w:val="superscript"/>
        </w:rPr>
        <w:t>4</w:t>
      </w:r>
      <w:r>
        <w:rPr/>
        <w:t xml:space="preserve"> строк (по строке для каждого набора входных переменных) и 4 + 2 столбцов (табл. 1).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Таблица 1 – Таблица истинности функции y(</w:t>
      </w:r>
      <w:r>
        <w:rPr>
          <w:i/>
          <w:iCs/>
        </w:rPr>
        <w:t>x</w:t>
      </w:r>
      <w:r>
        <w:rPr>
          <w:vertAlign w:val="subscript"/>
        </w:rPr>
        <w:t>4</w:t>
      </w:r>
      <w:r>
        <w:rPr/>
        <w:t xml:space="preserve">, </w:t>
      </w:r>
      <w:r>
        <w:rPr>
          <w:i/>
          <w:iCs/>
        </w:rPr>
        <w:t>x</w:t>
      </w:r>
      <w:r>
        <w:rPr>
          <w:vertAlign w:val="subscript"/>
        </w:rPr>
        <w:t>З</w:t>
      </w:r>
      <w:r>
        <w:rPr/>
        <w:t xml:space="preserve">, </w:t>
      </w:r>
      <w:r>
        <w:rPr>
          <w:i/>
          <w:iCs/>
        </w:rPr>
        <w:t>x</w:t>
      </w:r>
      <w:r>
        <w:rPr>
          <w:vertAlign w:val="subscript"/>
        </w:rPr>
        <w:t>2</w:t>
      </w:r>
      <w:r>
        <w:rPr/>
        <w:t xml:space="preserve">, </w:t>
      </w:r>
      <w:r>
        <w:rPr>
          <w:i/>
          <w:iCs/>
        </w:rPr>
        <w:t>x</w:t>
      </w:r>
      <w:r>
        <w:rPr>
          <w:vertAlign w:val="subscript"/>
        </w:rPr>
        <w:t>1</w:t>
      </w:r>
      <w:r>
        <w:rPr/>
        <w:t>)</w:t>
      </w:r>
    </w:p>
    <w:tbl>
      <w:tblPr>
        <w:tblStyle w:val="a7"/>
        <w:tblW w:w="905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4"/>
        <w:gridCol w:w="1557"/>
        <w:gridCol w:w="1557"/>
        <w:gridCol w:w="1557"/>
        <w:gridCol w:w="1558"/>
        <w:gridCol w:w="2023"/>
      </w:tblGrid>
      <w:tr>
        <w:trPr/>
        <w:tc>
          <w:tcPr>
            <w:tcW w:w="804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№</w:t>
            </w: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vertAlign w:val="subscript"/>
                <w:lang w:val="ru-RU" w:eastAsia="en-US" w:bidi="ar-SA"/>
              </w:rPr>
              <w:t>10</w:t>
            </w:r>
          </w:p>
        </w:tc>
        <w:tc>
          <w:tcPr>
            <w:tcW w:w="6229" w:type="dxa"/>
            <w:gridSpan w:val="4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Входные переменные</w:t>
            </w:r>
          </w:p>
        </w:tc>
        <w:tc>
          <w:tcPr>
            <w:tcW w:w="2023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Функция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"/>
                <w:i/>
                <w:iCs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y</w:t>
            </w: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(</w:t>
            </w:r>
            <w:r>
              <w:rPr>
                <w:rFonts w:eastAsia="Calibri" w:cs=""/>
                <w:i/>
                <w:iCs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x</w:t>
            </w: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vertAlign w:val="subscript"/>
                <w:lang w:val="ru-RU" w:eastAsia="en-US" w:bidi="ar-SA"/>
              </w:rPr>
              <w:t>4</w:t>
            </w: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 xml:space="preserve">, </w:t>
            </w:r>
            <w:r>
              <w:rPr>
                <w:rFonts w:eastAsia="Calibri" w:cs=""/>
                <w:i/>
                <w:iCs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x</w:t>
            </w: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vertAlign w:val="subscript"/>
                <w:lang w:val="ru-RU" w:eastAsia="en-US" w:bidi="ar-SA"/>
              </w:rPr>
              <w:t>З</w:t>
            </w: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 xml:space="preserve">, </w:t>
            </w:r>
            <w:r>
              <w:rPr>
                <w:rFonts w:eastAsia="Calibri" w:cs=""/>
                <w:i/>
                <w:iCs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x</w:t>
            </w: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vertAlign w:val="subscript"/>
                <w:lang w:val="ru-RU" w:eastAsia="en-US" w:bidi="ar-SA"/>
              </w:rPr>
              <w:t>2</w:t>
            </w: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 xml:space="preserve">, </w:t>
            </w:r>
            <w:r>
              <w:rPr>
                <w:rFonts w:eastAsia="Calibri" w:cs=""/>
                <w:i/>
                <w:iCs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x</w:t>
            </w: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vertAlign w:val="subscript"/>
                <w:lang w:val="ru-RU" w:eastAsia="en-US" w:bidi="ar-SA"/>
              </w:rPr>
              <w:t>1</w:t>
            </w: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)</w:t>
            </w:r>
          </w:p>
        </w:tc>
      </w:tr>
      <w:tr>
        <w:trPr/>
        <w:tc>
          <w:tcPr>
            <w:tcW w:w="804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</w:r>
          </w:p>
        </w:tc>
        <w:tc>
          <w:tcPr>
            <w:tcW w:w="155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"/>
                <w:i/>
                <w:iCs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x</w:t>
            </w: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vertAlign w:val="subscript"/>
                <w:lang w:val="ru-RU" w:eastAsia="en-US" w:bidi="ar-SA"/>
              </w:rPr>
              <w:t>4</w:t>
            </w:r>
          </w:p>
        </w:tc>
        <w:tc>
          <w:tcPr>
            <w:tcW w:w="155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"/>
                <w:i/>
                <w:iCs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x</w:t>
            </w: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vertAlign w:val="subscript"/>
                <w:lang w:val="ru-RU" w:eastAsia="en-US" w:bidi="ar-SA"/>
              </w:rPr>
              <w:t>3</w:t>
            </w:r>
          </w:p>
        </w:tc>
        <w:tc>
          <w:tcPr>
            <w:tcW w:w="155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"/>
                <w:i/>
                <w:iCs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x</w:t>
            </w: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vertAlign w:val="subscript"/>
                <w:lang w:val="ru-RU" w:eastAsia="en-US" w:bidi="ar-SA"/>
              </w:rPr>
              <w:t>2</w:t>
            </w:r>
          </w:p>
        </w:tc>
        <w:tc>
          <w:tcPr>
            <w:tcW w:w="155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"/>
                <w:i/>
                <w:iCs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x</w:t>
            </w: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vertAlign w:val="subscript"/>
                <w:lang w:val="ru-RU" w:eastAsia="en-US" w:bidi="ar-SA"/>
              </w:rPr>
              <w:t>1</w:t>
            </w:r>
          </w:p>
        </w:tc>
        <w:tc>
          <w:tcPr>
            <w:tcW w:w="2023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80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55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55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55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20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b/>
                <w:bCs/>
              </w:rPr>
            </w:pPr>
            <w:r>
              <w:rPr>
                <w:rFonts w:eastAsia="Calibri" w:cs="Times New Roman"/>
                <w:b/>
                <w:bCs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80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55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55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55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20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b/>
                <w:bCs/>
              </w:rPr>
            </w:pPr>
            <w:r>
              <w:rPr>
                <w:rFonts w:eastAsia="Calibri" w:cs="Times New Roman"/>
                <w:b/>
                <w:bCs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80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2</w:t>
            </w:r>
          </w:p>
        </w:tc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55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55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55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20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b/>
                <w:bCs/>
              </w:rPr>
            </w:pPr>
            <w:r>
              <w:rPr>
                <w:rFonts w:eastAsia="Calibri" w:cs="Times New Roman"/>
                <w:b/>
                <w:bCs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80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3</w:t>
            </w:r>
          </w:p>
        </w:tc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55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55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55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20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80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4</w:t>
            </w:r>
          </w:p>
        </w:tc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55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55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55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20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80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5</w:t>
            </w:r>
          </w:p>
        </w:tc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55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55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55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20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b/>
                <w:bCs/>
              </w:rPr>
            </w:pPr>
            <w:r>
              <w:rPr>
                <w:rFonts w:eastAsia="Calibri" w:cs="Times New Roman"/>
                <w:b/>
                <w:bCs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80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6</w:t>
            </w:r>
          </w:p>
        </w:tc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55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55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55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20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b/>
                <w:bCs/>
              </w:rPr>
            </w:pPr>
            <w:r>
              <w:rPr>
                <w:rFonts w:eastAsia="Calibri" w:cs="Times New Roman"/>
                <w:b/>
                <w:bCs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80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7</w:t>
            </w:r>
          </w:p>
        </w:tc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55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55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55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20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80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8</w:t>
            </w:r>
          </w:p>
        </w:tc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55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55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55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20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80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9</w:t>
            </w:r>
          </w:p>
        </w:tc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55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55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55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20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80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10</w:t>
            </w:r>
          </w:p>
        </w:tc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55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55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55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20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b/>
                <w:bCs/>
              </w:rPr>
            </w:pPr>
            <w:r>
              <w:rPr>
                <w:rFonts w:eastAsia="Calibri" w:cs="Times New Roman"/>
                <w:b/>
                <w:bCs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80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11</w:t>
            </w:r>
          </w:p>
        </w:tc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55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55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55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20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80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12</w:t>
            </w:r>
          </w:p>
        </w:tc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55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55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55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20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80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13</w:t>
            </w:r>
          </w:p>
        </w:tc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55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55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55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20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b/>
                <w:bCs/>
              </w:rPr>
            </w:pPr>
            <w:r>
              <w:rPr>
                <w:rFonts w:eastAsia="Calibri" w:cs="Times New Roman"/>
                <w:b/>
                <w:bCs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80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14</w:t>
            </w:r>
          </w:p>
        </w:tc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55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55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55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20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b/>
                <w:bCs/>
              </w:rPr>
            </w:pPr>
            <w:r>
              <w:rPr>
                <w:rFonts w:eastAsia="Calibri" w:cs="Times New Roman"/>
                <w:b/>
                <w:bCs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80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15</w:t>
            </w:r>
          </w:p>
        </w:tc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55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55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55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20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</w:tr>
    </w:tbl>
    <w:p>
      <w:pPr>
        <w:pStyle w:val="Normal"/>
        <w:spacing w:lineRule="auto" w:line="360"/>
        <w:ind w:firstLine="708"/>
        <w:rPr/>
      </w:pPr>
      <w:r>
        <w:rPr/>
      </w:r>
    </w:p>
    <w:p>
      <w:pPr>
        <w:pStyle w:val="Normal"/>
        <w:spacing w:lineRule="auto" w:line="360"/>
        <w:ind w:firstLine="708"/>
        <w:rPr/>
      </w:pPr>
      <w:r>
        <w:rPr/>
        <w:t>От таблицы истинности перейдем к совершенной дизъюнктивной нормальной форме (СДНФ), т. е. к дизъюнкции конституент единицы искомой функций, путем составления логической суммы тех входных наборов, на которых функция принимает единичное значение.</w:t>
      </w:r>
    </w:p>
    <w:p>
      <w:pPr>
        <w:pStyle w:val="Normal"/>
        <w:spacing w:lineRule="auto" w:line="360"/>
        <w:ind w:firstLine="708"/>
        <w:rPr/>
      </w:pPr>
      <w:r>
        <w:rPr/>
      </w:r>
    </w:p>
    <w:p>
      <w:pPr>
        <w:pStyle w:val="Normal"/>
        <w:spacing w:lineRule="auto" w:line="360"/>
        <w:ind w:firstLine="708"/>
        <w:rPr>
          <w:lang w:val="en-US"/>
        </w:rPr>
      </w:pPr>
      <w:r>
        <w:rPr/>
        <w:t>СДНФ</w:t>
      </w:r>
      <w:r>
        <w:rPr>
          <w:lang w:val="en-US"/>
        </w:rPr>
        <w:t>:</w:t>
      </w:r>
    </w:p>
    <w:p>
      <w:pPr>
        <w:pStyle w:val="Normal"/>
        <w:spacing w:lineRule="auto" w:line="360"/>
        <w:ind w:firstLine="708"/>
        <w:rPr>
          <w:lang w:val="en-US"/>
        </w:rPr>
      </w:pPr>
      <w:r>
        <w:rPr/>
        <w:object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424pt;height:45.35pt;mso-wrap-distance-right:0pt" filled="f" o:ole="">
            <v:imagedata r:id="rId3" o:title=""/>
          </v:shape>
          <o:OLEObject Type="Embed" ProgID="Equation.DSMT4" ShapeID="ole_rId2" DrawAspect="Content" ObjectID="_520386349" r:id="rId2"/>
        </w:object>
      </w:r>
    </w:p>
    <w:p>
      <w:pPr>
        <w:pStyle w:val="Normal"/>
        <w:spacing w:lineRule="auto" w:line="360"/>
        <w:ind w:firstLine="708"/>
        <w:rPr/>
      </w:pPr>
      <w:r>
        <w:rPr/>
        <w:t>Выполним минимизацию функции с помощью карты Карно (диаграммы Вейча), которая представляет собой развертку гиперкуба на плоскости. Элементы в соседних ячейках отличаются лишь в одном разряде. Карте Карно соответствует циклический код Грея, в котором каждая следующая комбинация отличается от предыдущей значением одного разряда. При представлении функции с помощью карты Карно необходимо учитывать, что крайние столбцы и строки считаются соседними. Если свернуть карту в пространстве, соединив ее края, получим тор с такими же свойствами.</w:t>
      </w:r>
    </w:p>
    <w:p>
      <w:pPr>
        <w:pStyle w:val="Normal"/>
        <w:spacing w:lineRule="auto" w:line="360"/>
        <w:ind w:firstLine="708"/>
        <w:rPr/>
      </w:pPr>
      <w:r>
        <w:rPr/>
        <w:t>Алгоритм нахождения МДНФ по карте Карно:</w:t>
      </w:r>
    </w:p>
    <w:p>
      <w:pPr>
        <w:pStyle w:val="Normal"/>
        <w:spacing w:lineRule="auto" w:line="360"/>
        <w:ind w:firstLine="708"/>
        <w:rPr/>
      </w:pPr>
      <w:r>
        <w:rPr/>
        <w:t>1) необходимо выделить на карте контуры так, чтобы были соблюдены следующие условия:</w:t>
      </w:r>
    </w:p>
    <w:p>
      <w:pPr>
        <w:pStyle w:val="Normal"/>
        <w:spacing w:lineRule="auto" w:line="360"/>
        <w:ind w:firstLine="708"/>
        <w:rPr/>
      </w:pPr>
      <w:r>
        <w:rPr/>
        <w:t>- контуры должны содержать в ячейках внутри себя только единицы,</w:t>
      </w:r>
    </w:p>
    <w:p>
      <w:pPr>
        <w:pStyle w:val="Normal"/>
        <w:spacing w:lineRule="auto" w:line="360"/>
        <w:ind w:firstLine="708"/>
        <w:rPr/>
      </w:pPr>
      <w:r>
        <w:rPr/>
        <w:t>- контуры должны быть прямоугольными или квадратными,</w:t>
      </w:r>
    </w:p>
    <w:p>
      <w:pPr>
        <w:pStyle w:val="Normal"/>
        <w:spacing w:lineRule="auto" w:line="360"/>
        <w:ind w:firstLine="708"/>
        <w:rPr/>
      </w:pPr>
      <w:r>
        <w:rPr/>
        <w:t>- они должны включать число ячеек, равное степени 2: 1, 2, 4, 8 или 16;</w:t>
      </w:r>
    </w:p>
    <w:p>
      <w:pPr>
        <w:pStyle w:val="Normal"/>
        <w:spacing w:lineRule="auto" w:line="360"/>
        <w:ind w:firstLine="708"/>
        <w:rPr/>
      </w:pPr>
      <w:r>
        <w:rPr/>
        <w:t>- крайние столбцы, крайние строки и угловые ячейки считаются соседними;</w:t>
      </w:r>
    </w:p>
    <w:p>
      <w:pPr>
        <w:pStyle w:val="Normal"/>
        <w:spacing w:lineRule="auto" w:line="360"/>
        <w:ind w:firstLine="708"/>
        <w:rPr/>
      </w:pPr>
      <w:r>
        <w:rPr/>
        <w:t>- каждый контур должен охватывать по возможности наибольшее число ячеек,</w:t>
      </w:r>
    </w:p>
    <w:p>
      <w:pPr>
        <w:pStyle w:val="Normal"/>
        <w:spacing w:lineRule="auto" w:line="360"/>
        <w:ind w:firstLine="708"/>
        <w:rPr/>
      </w:pPr>
      <w:r>
        <w:rPr/>
        <w:t>- контуры могут пересекаться,</w:t>
      </w:r>
    </w:p>
    <w:p>
      <w:pPr>
        <w:pStyle w:val="Normal"/>
        <w:spacing w:lineRule="auto" w:line="360"/>
        <w:ind w:firstLine="708"/>
        <w:rPr/>
      </w:pPr>
      <w:r>
        <w:rPr/>
        <w:t>- не должно быть контуров, все ячейки которых входят в другие контуры;</w:t>
      </w:r>
    </w:p>
    <w:p>
      <w:pPr>
        <w:pStyle w:val="Normal"/>
        <w:spacing w:lineRule="auto" w:line="360"/>
        <w:ind w:firstLine="708"/>
        <w:rPr/>
      </w:pPr>
      <w:r>
        <w:rPr/>
        <w:t>- все единицы в ячейках должны быть покрыты контурами.</w:t>
      </w:r>
    </w:p>
    <w:p>
      <w:pPr>
        <w:pStyle w:val="Normal"/>
        <w:spacing w:lineRule="auto" w:line="360"/>
        <w:ind w:firstLine="708"/>
        <w:rPr/>
      </w:pPr>
      <w:r>
        <w:rPr/>
        <w:t>2) Затем необходимо по контурам составить элементарные конъюнкции, соответствующие им. Для этого при рассмотрении контура выделяются переменные, которые постоянны в контуре, они входят в элементарную конъюнкцию, переменные же, входящие в контур вместе со своими инверсиями, исключаются из нее.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ind w:firstLine="708"/>
        <w:rPr/>
      </w:pPr>
      <w:r>
        <w:rPr/>
        <w:t>Заполним ячейки карты значениями из последнего столбца таблицы истинности (табл. 1). Выделим контуры и для каждого запишем выражение (рис. 1).</w:t>
      </w:r>
    </w:p>
    <w:p>
      <w:pPr>
        <w:pStyle w:val="Normal"/>
        <w:spacing w:lineRule="auto" w:line="360"/>
        <w:rPr/>
      </w:pPr>
      <w:r>
        <w:rPr/>
      </w:r>
    </w:p>
    <w:tbl>
      <w:tblPr>
        <w:tblStyle w:val="a7"/>
        <w:tblW w:w="93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W w:w="18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vertAlign w:val="subscript"/>
              </w:rPr>
            </w:pPr>
            <w:r>
              <mc:AlternateContent>
                <mc:Choice Requires="wpg">
                  <w:drawing>
                    <wp:anchor behindDoc="0" distT="0" distB="47625" distL="0" distR="28575" simplePos="0" locked="0" layoutInCell="1" allowOverlap="1" relativeHeight="11" wp14:anchorId="3E4E6691">
                      <wp:simplePos x="0" y="0"/>
                      <wp:positionH relativeFrom="column">
                        <wp:posOffset>351155</wp:posOffset>
                      </wp:positionH>
                      <wp:positionV relativeFrom="paragraph">
                        <wp:posOffset>13970</wp:posOffset>
                      </wp:positionV>
                      <wp:extent cx="5363210" cy="2105025"/>
                      <wp:effectExtent l="0" t="3175" r="6985" b="0"/>
                      <wp:wrapNone/>
                      <wp:docPr id="1" name="Группа 6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63280" cy="2104920"/>
                                <a:chOff x="0" y="0"/>
                                <a:chExt cx="5363280" cy="21049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5363280" cy="1841400"/>
                                </a:xfrm>
                              </wpg:grpSpPr>
                              <wpg:grpSp>
                                <wpg:cNvGrpSpPr/>
                                <wpg:grpSpPr>
                                  <a:xfrm>
                                    <a:off x="1066680" y="397440"/>
                                    <a:ext cx="4296240" cy="1443960"/>
                                  </a:xfrm>
                                </wpg:grpSpPr>
                                <wps:wsp>
                                  <wps:cNvPr id="2" name="Прямоугольник: скругленные углы 1"/>
                                  <wps:cNvSpPr/>
                                  <wps:spPr>
                                    <a:xfrm>
                                      <a:off x="3423960" y="38160"/>
                                      <a:ext cx="872640" cy="1405800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4472c4">
                                        <a:alpha val="20000"/>
                                      </a:srgbClr>
                                    </a:solidFill>
                                    <a:ln>
                                      <a:solidFill>
                                        <a:srgbClr val="1d3155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Pr id="3" name="Прямоугольник: скругленные углы 1"/>
                                  <wps:cNvSpPr/>
                                  <wps:spPr>
                                    <a:xfrm>
                                      <a:off x="0" y="0"/>
                                      <a:ext cx="1773720" cy="347400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c000">
                                        <a:alpha val="20000"/>
                                      </a:srgbClr>
                                    </a:solidFill>
                                    <a:ln>
                                      <a:solidFill>
                                        <a:srgbClr val="ed7d31">
                                          <a:lumMod val="75000"/>
                                        </a:srgb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Pr id="4" name="Прямоугольник: скругленные углы 1"/>
                                  <wps:cNvSpPr/>
                                  <wps:spPr>
                                    <a:xfrm>
                                      <a:off x="1191960" y="408240"/>
                                      <a:ext cx="581040" cy="673560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00b050">
                                        <a:alpha val="20000"/>
                                      </a:srgbClr>
                                    </a:solidFill>
                                    <a:ln>
                                      <a:solidFill>
                                        <a:srgbClr val="00b05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wpg:grpSp>
                              <wps:wsp>
                                <wps:cNvSpPr/>
                                <wps:spPr>
                                  <a:xfrm>
                                    <a:off x="0" y="0"/>
                                    <a:ext cx="245160" cy="72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ffffff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Pr id="5" name="Прямая со стрелкой 5"/>
                              <wps:cNvSpPr/>
                              <wps:spPr>
                                <a:xfrm flipH="1">
                                  <a:off x="1611000" y="740880"/>
                                  <a:ext cx="144720" cy="1325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>
                                  <a:solidFill>
                                    <a:srgbClr val="ed7d31">
                                      <a:lumMod val="75000"/>
                                    </a:srgbClr>
                                  </a:solidFill>
                                  <a:tailEnd len="med" type="triangle" w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6" name="Прямая со стрелкой 5"/>
                              <wps:cNvSpPr/>
                              <wps:spPr>
                                <a:xfrm>
                                  <a:off x="2771280" y="1475640"/>
                                  <a:ext cx="71640" cy="5860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>
                                  <a:solidFill>
                                    <a:srgbClr val="00b050"/>
                                  </a:solidFill>
                                  <a:tailEnd len="med" type="triangle" w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7" name="Прямая со стрелкой 5"/>
                              <wps:cNvSpPr/>
                              <wps:spPr>
                                <a:xfrm flipH="1">
                                  <a:off x="4014360" y="1780560"/>
                                  <a:ext cx="515520" cy="3243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>
                                  <a:solidFill>
                                    <a:srgbClr val="0070c0"/>
                                  </a:solidFill>
                                  <a:tailEnd len="med" type="triangle" w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6" style="position:absolute;margin-left:27.65pt;margin-top:1.1pt;width:422.25pt;height:165.75pt" coordorigin="553,22" coordsize="8445,3315">
                      <v:group id="shape_0" alt="Группа 4" style="position:absolute;left:553;top:22;width:8445;height:2900">
                        <v:group id="shape_0" alt="Группа 2" style="position:absolute;left:2233;top:648;width:6766;height:2274"/>
                        <v:line id="shape_0" from="553,22" to="938,22" ID="Прямая соединительная линия 3" stroked="t" o:allowincell="f" style="position:absolute">
                          <v:stroke color="white" weight="6480" joinstyle="miter" endcap="flat"/>
                          <v:fill o:detectmouseclick="t" on="false"/>
                          <w10:wrap type="none"/>
                        </v:line>
                      </v:group>
                      <v:shapetype id="_x0000_t32" coordsize="21600,21600" o:spt="32" path="m,l21600,21600nfe">
                        <v:stroke joinstyle="miter"/>
                        <v:path gradientshapeok="t" o:connecttype="rect" textboxrect="0,0,21600,21600"/>
                      </v:shapetype>
                      <v:shape id="shape_0" ID="Прямая со стрелкой 5" path="m0,0l-2147483648,-2147483647e" stroked="t" o:allowincell="f" style="position:absolute;left:3090;top:1189;width:227;height:2086;flip:x;mso-wrap-style:none;v-text-anchor:middle" type="_x0000_t32">
                        <v:fill o:detectmouseclick="t" on="false"/>
                        <v:stroke color="#c55a11" weight="6480" endarrow="block" endarrowwidth="medium" endarrowlength="medium" joinstyle="miter" endcap="flat"/>
                        <w10:wrap type="none"/>
                      </v:shape>
                      <v:shape id="shape_0" ID="Прямая со стрелкой 5" path="m0,0l-2147483648,-2147483647e" stroked="t" o:allowincell="f" style="position:absolute;left:4917;top:2346;width:112;height:922;mso-wrap-style:none;v-text-anchor:middle" type="_x0000_t32">
                        <v:fill o:detectmouseclick="t" on="false"/>
                        <v:stroke color="#00b050" weight="6480" endarrow="block" endarrowwidth="medium" endarrowlength="medium" joinstyle="miter" endcap="flat"/>
                        <w10:wrap type="none"/>
                      </v:shape>
                      <v:shape id="shape_0" ID="Прямая со стрелкой 5" path="m0,0l-2147483648,-2147483647e" stroked="t" o:allowincell="f" style="position:absolute;left:6875;top:2826;width:811;height:510;flip:x;mso-wrap-style:none;v-text-anchor:middle" type="_x0000_t32">
                        <v:fill o:detectmouseclick="t" on="false"/>
                        <v:stroke color="#0070c0" weight="6480" endarrow="block" endarrowwidth="medium" endarrowlength="medium" joinstyle="miter" endcap="flat"/>
                        <w10:wrap type="none"/>
                      </v:shape>
                    </v:group>
                  </w:pict>
                </mc:Fallback>
              </mc:AlternateContent>
            </w:r>
            <w:r>
              <w:rPr>
                <w:rFonts w:eastAsia="Calibri" w:cs=""/>
                <w:i/>
                <w:iCs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x</w:t>
            </w: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vertAlign w:val="subscript"/>
                <w:lang w:val="ru-RU" w:eastAsia="en-US" w:bidi="ar-SA"/>
              </w:rPr>
              <w:t>2</w:t>
            </w: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"/>
                <w:i/>
                <w:iCs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x</w:t>
            </w: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vertAlign w:val="subscript"/>
                <w:lang w:val="ru-RU" w:eastAsia="en-US" w:bidi="ar-SA"/>
              </w:rPr>
              <w:t>1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/>
                <w:i/>
                <w:iCs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x</w:t>
            </w: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vertAlign w:val="subscript"/>
                <w:lang w:val="ru-RU" w:eastAsia="en-US" w:bidi="ar-SA"/>
              </w:rPr>
              <w:t>4</w:t>
            </w: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"/>
                <w:i/>
                <w:iCs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x</w:t>
            </w: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vertAlign w:val="subscript"/>
                <w:lang w:val="ru-RU" w:eastAsia="en-US" w:bidi="ar-SA"/>
              </w:rPr>
              <w:t>З</w:t>
            </w:r>
          </w:p>
        </w:tc>
        <w:tc>
          <w:tcPr>
            <w:tcW w:w="1869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object>
                <v:shapetype id="_x0000_tole_rId4" coordsize="21600,21600" o:spt="ole_rId4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4" type="_x0000_tole_rId4" style="width:34pt;height:22pt;mso-wrap-distance-right:0pt" filled="f" o:ole="">
                  <v:imagedata r:id="rId5" o:title=""/>
                </v:shape>
                <o:OLEObject Type="Embed" ProgID="Equation.DSMT4" ShapeID="ole_rId4" DrawAspect="Content" ObjectID="_1298075324" r:id="rId4"/>
              </w:object>
            </w:r>
          </w:p>
        </w:tc>
        <w:tc>
          <w:tcPr>
            <w:tcW w:w="1869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object>
                <v:shapetype id="_x0000_tole_rId6" coordsize="21600,21600" o:spt="ole_rId6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6" type="_x0000_tole_rId6" style="width:33.35pt;height:22pt;mso-wrap-distance-right:0pt" filled="f" o:ole="">
                  <v:imagedata r:id="rId7" o:title=""/>
                </v:shape>
                <o:OLEObject Type="Embed" ProgID="Equation.DSMT4" ShapeID="ole_rId6" DrawAspect="Content" ObjectID="_1371063711" r:id="rId6"/>
              </w:object>
            </w:r>
          </w:p>
        </w:tc>
        <w:tc>
          <w:tcPr>
            <w:tcW w:w="1869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object>
                <v:shapetype id="_x0000_tole_rId8" coordsize="21600,21600" o:spt="ole_rId8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8" type="_x0000_tole_rId8" style="width:33.35pt;height:19.35pt;mso-wrap-distance-right:0pt" filled="f" o:ole="">
                  <v:imagedata r:id="rId9" o:title=""/>
                </v:shape>
                <o:OLEObject Type="Embed" ProgID="Equation.DSMT4" ShapeID="ole_rId8" DrawAspect="Content" ObjectID="_818355358" r:id="rId8"/>
              </w:object>
            </w:r>
          </w:p>
        </w:tc>
        <w:tc>
          <w:tcPr>
            <w:tcW w:w="1869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object>
                <v:shapetype id="_x0000_tole_rId10" coordsize="21600,21600" o:spt="ole_rId10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0" type="_x0000_tole_rId10" style="width:34pt;height:22pt;mso-wrap-distance-right:0pt" filled="f" o:ole="">
                  <v:imagedata r:id="rId11" o:title=""/>
                </v:shape>
                <o:OLEObject Type="Embed" ProgID="Equation.DSMT4" ShapeID="ole_rId10" DrawAspect="Content" ObjectID="_2107676803" r:id="rId10"/>
              </w:object>
            </w:r>
          </w:p>
        </w:tc>
      </w:tr>
      <w:tr>
        <w:trPr/>
        <w:tc>
          <w:tcPr>
            <w:tcW w:w="1869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object>
                <v:shapetype id="_x0000_tole_rId12" coordsize="21600,21600" o:spt="ole_rId12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2" type="_x0000_tole_rId12" style="width:34.65pt;height:22pt;mso-wrap-distance-right:0pt" filled="f" o:ole="">
                  <v:imagedata r:id="rId13" o:title=""/>
                </v:shape>
                <o:OLEObject Type="Embed" ProgID="Equation.DSMT4" ShapeID="ole_rId12" DrawAspect="Content" ObjectID="_521111966" r:id="rId12"/>
              </w:object>
            </w:r>
          </w:p>
        </w:tc>
        <w:tc>
          <w:tcPr>
            <w:tcW w:w="1869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869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869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869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1869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object>
                <v:shapetype id="_x0000_tole_rId14" coordsize="21600,21600" o:spt="ole_rId14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4" type="_x0000_tole_rId14" style="width:34pt;height:22pt;mso-wrap-distance-right:0pt" filled="f" o:ole="">
                  <v:imagedata r:id="rId15" o:title=""/>
                </v:shape>
                <o:OLEObject Type="Embed" ProgID="Equation.DSMT4" ShapeID="ole_rId14" DrawAspect="Content" ObjectID="_368559624" r:id="rId14"/>
              </w:object>
            </w:r>
          </w:p>
        </w:tc>
        <w:tc>
          <w:tcPr>
            <w:tcW w:w="1869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869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869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869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1869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object>
                <v:shapetype id="_x0000_tole_rId16" coordsize="21600,21600" o:spt="ole_rId16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6" type="_x0000_tole_rId16" style="width:34pt;height:19.35pt;mso-wrap-distance-right:0pt" filled="f" o:ole="">
                  <v:imagedata r:id="rId17" o:title=""/>
                </v:shape>
                <o:OLEObject Type="Embed" ProgID="Equation.DSMT4" ShapeID="ole_rId16" DrawAspect="Content" ObjectID="_236592715" r:id="rId16"/>
              </w:object>
            </w:r>
          </w:p>
        </w:tc>
        <w:tc>
          <w:tcPr>
            <w:tcW w:w="1869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869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869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869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1869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object>
                <v:shapetype id="_x0000_tole_rId18" coordsize="21600,21600" o:spt="ole_rId18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8" type="_x0000_tole_rId18" style="width:34.65pt;height:22pt;mso-wrap-distance-right:0pt" filled="f" o:ole="">
                  <v:imagedata r:id="rId19" o:title=""/>
                </v:shape>
                <o:OLEObject Type="Embed" ProgID="Equation.DSMT4" ShapeID="ole_rId18" DrawAspect="Content" ObjectID="_1637503295" r:id="rId18"/>
              </w:object>
            </w:r>
          </w:p>
        </w:tc>
        <w:tc>
          <w:tcPr>
            <w:tcW w:w="1869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869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869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869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</w:tr>
    </w:tbl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360"/>
        <w:ind w:firstLine="708" w:left="1416"/>
        <w:rPr/>
      </w:pPr>
      <w:r>
        <w:rPr/>
        <w:t xml:space="preserve">        </w:t>
      </w:r>
      <w:r>
        <w:rPr/>
        <w:object>
          <v:shapetype id="_x0000_tole_rId20" coordsize="21600,21600" o:spt="ole_rId2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" type="_x0000_tole_rId20" style="width:232pt;height:22pt;mso-wrap-distance-right:0pt" filled="f" o:ole="">
            <v:imagedata r:id="rId21" o:title=""/>
          </v:shape>
          <o:OLEObject Type="Embed" ProgID="Equation.DSMT4" ShapeID="ole_rId20" DrawAspect="Content" ObjectID="_290031562" r:id="rId20"/>
        </w:object>
      </w:r>
    </w:p>
    <w:p>
      <w:pPr>
        <w:pStyle w:val="Normal"/>
        <w:spacing w:lineRule="auto" w:line="360"/>
        <w:jc w:val="center"/>
        <w:rPr/>
      </w:pPr>
      <w:r>
        <w:rPr/>
        <w:t>Рисунок 1 – Минимизация функции с помощью карты Карно</w:t>
      </w:r>
    </w:p>
    <w:p>
      <w:pPr>
        <w:pStyle w:val="Normal"/>
        <w:spacing w:lineRule="auto" w:line="360"/>
        <w:ind w:firstLine="708"/>
        <w:rPr/>
      </w:pPr>
      <w:r>
        <w:rPr/>
      </w:r>
    </w:p>
    <w:p>
      <w:pPr>
        <w:pStyle w:val="Normal"/>
        <w:spacing w:lineRule="auto" w:line="360"/>
        <w:ind w:firstLine="708"/>
        <w:rPr/>
      </w:pPr>
      <w:r>
        <w:rPr/>
        <w:t>Объединим полученные конъюнкции логической суммой (дизъюнкция) и получим МДНФ:</w:t>
      </w:r>
    </w:p>
    <w:p>
      <w:pPr>
        <w:pStyle w:val="Normal"/>
        <w:spacing w:lineRule="auto" w:line="360"/>
        <w:ind w:firstLine="708"/>
        <w:rPr/>
      </w:pPr>
      <w:r>
        <w:rPr/>
        <w:object>
          <v:shapetype id="_x0000_tole_rId22" coordsize="21600,21600" o:spt="ole_rId2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" type="_x0000_tole_rId22" style="width:256pt;height:22pt;mso-wrap-distance-right:0pt" filled="f" o:ole="">
            <v:imagedata r:id="rId23" o:title=""/>
          </v:shape>
          <o:OLEObject Type="Embed" ProgID="Equation.DSMT4" ShapeID="ole_rId22" DrawAspect="Content" ObjectID="_1254298449" r:id="rId22"/>
        </w:object>
      </w:r>
    </w:p>
    <w:p>
      <w:pPr>
        <w:pStyle w:val="Normal"/>
        <w:spacing w:lineRule="auto" w:line="360"/>
        <w:ind w:firstLine="708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ind w:firstLine="708"/>
        <w:rPr/>
      </w:pPr>
      <w:r>
        <w:rPr/>
        <w:t>2. Функциональная схема.</w:t>
      </w:r>
    </w:p>
    <w:p>
      <w:pPr>
        <w:pStyle w:val="Normal"/>
        <w:spacing w:lineRule="auto" w:line="360"/>
        <w:ind w:firstLine="708"/>
        <w:rPr/>
      </w:pPr>
      <w:r>
        <w:rPr/>
        <w:t>Преобразуем полученное выражение МДНФ к заданным базисам, используя правило де Моргана (</w:t>
      </w:r>
      <w:r>
        <w:rPr/>
        <w:object>
          <v:shapetype id="_x0000_tole_rId24" coordsize="21600,21600" o:spt="ole_rId2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" type="_x0000_tole_rId24" style="width:67.35pt;height:21.35pt;mso-wrap-distance-right:0pt" filled="f" o:ole="">
            <v:imagedata r:id="rId25" o:title=""/>
          </v:shape>
          <o:OLEObject Type="Embed" ProgID="Equation.DSMT4" ShapeID="ole_rId24" DrawAspect="Content" ObjectID="_117369857" r:id="rId24"/>
        </w:object>
      </w:r>
      <w:r>
        <w:rPr/>
        <w:t xml:space="preserve"> и </w:t>
      </w:r>
      <w:r>
        <w:rPr/>
        <w:object>
          <v:shapetype id="_x0000_tole_rId26" coordsize="21600,21600" o:spt="ole_rId2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" type="_x0000_tole_rId26" style="width:67.35pt;height:21.35pt;mso-wrap-distance-right:0pt" filled="f" o:ole="">
            <v:imagedata r:id="rId27" o:title=""/>
          </v:shape>
          <o:OLEObject Type="Embed" ProgID="Equation.DSMT4" ShapeID="ole_rId26" DrawAspect="Content" ObjectID="_1913681082" r:id="rId26"/>
        </w:object>
      </w:r>
      <w:r>
        <w:rPr/>
        <w:t>) и двойное отрицание (</w:t>
      </w:r>
      <w:r>
        <w:rPr/>
        <w:object>
          <v:shapetype id="_x0000_tole_rId28" coordsize="21600,21600" o:spt="ole_rId2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8" type="_x0000_tole_rId28" style="width:32pt;height:21.35pt;mso-wrap-distance-right:0pt" filled="f" o:ole="">
            <v:imagedata r:id="rId29" o:title=""/>
          </v:shape>
          <o:OLEObject Type="Embed" ProgID="Equation.DSMT4" ShapeID="ole_rId28" DrawAspect="Content" ObjectID="_1964482859" r:id="rId28"/>
        </w:object>
      </w:r>
      <w:r>
        <w:rPr/>
        <w:t>).</w:t>
      </w:r>
    </w:p>
    <w:p>
      <w:pPr>
        <w:pStyle w:val="Normal"/>
        <w:spacing w:lineRule="auto" w:line="360"/>
        <w:ind w:firstLine="708"/>
        <w:rPr/>
      </w:pPr>
      <w:r>
        <w:rPr/>
        <w:t>1) not (НЕ), band* (*-НЕ И), nand* (*-И-НЕ):</w:t>
      </w:r>
    </w:p>
    <w:p>
      <w:pPr>
        <w:pStyle w:val="Normal"/>
        <w:spacing w:lineRule="auto" w:line="360"/>
        <w:ind w:firstLine="708"/>
        <w:rPr>
          <w:lang w:val="en-US"/>
        </w:rPr>
      </w:pPr>
      <w:r>
        <w:rPr/>
        <w:object>
          <v:shapetype id="_x0000_tole_rId30" coordsize="21600,21600" o:spt="ole_rId3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0" type="_x0000_tole_rId30" style="width:415.35pt;height:27.35pt;mso-wrap-distance-right:0pt" filled="f" o:ole="">
            <v:imagedata r:id="rId31" o:title=""/>
          </v:shape>
          <o:OLEObject Type="Embed" ProgID="Equation.DSMT4" ShapeID="ole_rId30" DrawAspect="Content" ObjectID="_2000431184" r:id="rId30"/>
        </w:object>
      </w:r>
    </w:p>
    <w:p>
      <w:pPr>
        <w:pStyle w:val="Normal"/>
        <w:spacing w:lineRule="auto" w:line="360"/>
        <w:ind w:firstLine="708"/>
        <w:rPr/>
      </w:pPr>
      <w:r>
        <w:rPr/>
        <w:t>2) not (НЕ), bor* (*-НЕ-ИЛИ), nor* (*-ИЛИ-НЕ),</w:t>
      </w:r>
    </w:p>
    <w:p>
      <w:pPr>
        <w:pStyle w:val="Normal"/>
        <w:spacing w:lineRule="auto" w:line="360"/>
        <w:ind w:firstLine="708"/>
        <w:rPr/>
      </w:pPr>
      <w:r>
        <w:rPr/>
        <w:object>
          <v:shapetype id="_x0000_tole_rId32" coordsize="21600,21600" o:spt="ole_rId3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2" type="_x0000_tole_rId32" style="width:296pt;height:80pt;mso-wrap-distance-right:0pt" filled="f" o:ole="">
            <v:imagedata r:id="rId33" o:title=""/>
          </v:shape>
          <o:OLEObject Type="Embed" ProgID="Equation.DSMT4" ShapeID="ole_rId32" DrawAspect="Content" ObjectID="_331911515" r:id="rId32"/>
        </w:object>
      </w:r>
    </w:p>
    <w:p>
      <w:pPr>
        <w:pStyle w:val="Normal"/>
        <w:spacing w:lineRule="auto" w:line="360"/>
        <w:ind w:firstLine="708"/>
        <w:rPr/>
      </w:pPr>
      <w:r>
        <w:rPr/>
        <w:t>По полученным выражениям составим функциональную схему, реализующую функцию от четырех переменных (рис. 2). Для каждого базиса предусмотрим отдельный выход (</w:t>
      </w:r>
      <w:r>
        <w:rPr>
          <w:i/>
          <w:iCs/>
        </w:rPr>
        <w:t>у</w:t>
      </w:r>
      <w:r>
        <w:rPr>
          <w:vertAlign w:val="subscript"/>
        </w:rPr>
        <w:t>1</w:t>
      </w:r>
      <w:r>
        <w:rPr/>
        <w:t xml:space="preserve"> и </w:t>
      </w:r>
      <w:r>
        <w:rPr>
          <w:i/>
          <w:iCs/>
          <w:lang w:val="en-US"/>
        </w:rPr>
        <w:t>y</w:t>
      </w:r>
      <w:r>
        <w:rPr>
          <w:vertAlign w:val="subscript"/>
        </w:rPr>
        <w:t>2</w:t>
      </w:r>
      <w:r>
        <w:rPr/>
        <w:t>).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  <w:drawing>
          <wp:inline distT="0" distB="0" distL="0" distR="0">
            <wp:extent cx="4013200" cy="3768725"/>
            <wp:effectExtent l="0" t="0" r="0" b="0"/>
            <wp:docPr id="8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376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/>
      </w:pPr>
      <w:r>
        <w:rPr/>
        <w:t>Рисунок 2 – Функциональная схема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ind w:firstLine="708"/>
        <w:rPr/>
      </w:pPr>
      <w:r>
        <w:rPr/>
        <w:t xml:space="preserve">3. Схема узла в САПР </w:t>
      </w:r>
      <w:r>
        <w:rPr>
          <w:lang w:val="en-US"/>
        </w:rPr>
        <w:t>Quartus</w:t>
      </w:r>
      <w:r>
        <w:rPr/>
        <w:t xml:space="preserve"> II.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360"/>
        <w:rPr>
          <w:lang w:val="en-US"/>
        </w:rPr>
      </w:pPr>
      <w:r>
        <w:rPr/>
        <w:drawing>
          <wp:inline distT="0" distB="0" distL="0" distR="0">
            <wp:extent cx="5929630" cy="2576830"/>
            <wp:effectExtent l="0" t="0" r="0" b="0"/>
            <wp:docPr id="9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57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/>
      </w:pPr>
      <w:r>
        <w:rPr/>
        <w:t xml:space="preserve">Рисунок 3 – Схема узла в </w:t>
      </w:r>
      <w:r>
        <w:rPr>
          <w:lang w:val="en-US"/>
        </w:rPr>
        <w:t>Quartus</w:t>
      </w:r>
      <w:r>
        <w:rPr/>
        <w:t xml:space="preserve"> II</w:t>
      </w:r>
    </w:p>
    <w:p>
      <w:pPr>
        <w:pStyle w:val="Normal"/>
        <w:spacing w:lineRule="auto" w:line="360"/>
        <w:ind w:firstLine="708"/>
        <w:rPr/>
      </w:pPr>
      <w:r>
        <w:rPr/>
        <w:t>4. Результаты функционального и временного моделирования.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jc w:val="center"/>
        <w:rPr>
          <w:lang w:val="en-US"/>
        </w:rPr>
      </w:pPr>
      <w:r>
        <w:rPr/>
        <w:drawing>
          <wp:inline distT="0" distB="0" distL="0" distR="0">
            <wp:extent cx="5728970" cy="2433320"/>
            <wp:effectExtent l="0" t="0" r="0" b="0"/>
            <wp:docPr id="10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433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/>
      </w:pPr>
      <w:r>
        <w:rPr/>
        <w:t>Рисунок 4 – Результаты функционального моделирования</w:t>
      </w:r>
    </w:p>
    <w:p>
      <w:pPr>
        <w:pStyle w:val="Normal"/>
        <w:spacing w:lineRule="auto" w:line="360"/>
        <w:ind w:firstLine="708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  <w:drawing>
          <wp:inline distT="0" distB="0" distL="0" distR="0">
            <wp:extent cx="5735955" cy="2416175"/>
            <wp:effectExtent l="0" t="0" r="0" b="0"/>
            <wp:docPr id="11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2416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/>
      </w:pPr>
      <w:r>
        <w:rPr/>
        <w:t>Рисунок 5 – Результаты временного моделирования</w:t>
      </w:r>
    </w:p>
    <w:p>
      <w:pPr>
        <w:pStyle w:val="Normal"/>
        <w:spacing w:lineRule="auto" w:line="360"/>
        <w:ind w:firstLine="708"/>
        <w:rPr/>
      </w:pPr>
      <w:r>
        <w:rPr/>
      </w:r>
    </w:p>
    <w:p>
      <w:pPr>
        <w:pStyle w:val="Normal"/>
        <w:spacing w:lineRule="auto" w:line="360"/>
        <w:ind w:firstLine="708"/>
        <w:rPr/>
      </w:pPr>
      <w:r>
        <w:rPr/>
        <w:t xml:space="preserve">Результаты функционального моделирования полностью совпадают с таблицей истинности заданной функции для двух вариантов реализации схемы. Функциональное моделирование проверяет логику работы схемы, а временное – сигналы с учетом всех возникающих задержек сигналов по схеме. В нашем случае, временное моделирование показало задержку выходного сигнала на один такт и </w:t>
      </w:r>
      <w:r>
        <w:rPr>
          <w:lang w:val="en-US"/>
        </w:rPr>
        <w:t>t</w:t>
      </w:r>
      <w:r>
        <w:rPr>
          <w:vertAlign w:val="subscript"/>
        </w:rPr>
        <w:t xml:space="preserve">з </w:t>
      </w:r>
      <w:r>
        <w:rPr>
          <w:vertAlign w:val="subscript"/>
          <w:lang w:val="en-US"/>
        </w:rPr>
        <w:t>y</w:t>
      </w:r>
      <w:r>
        <w:rPr>
          <w:vertAlign w:val="subscript"/>
        </w:rPr>
        <w:t>1</w:t>
      </w:r>
      <w:r>
        <w:rPr/>
        <w:t xml:space="preserve"> = 11,019</w:t>
      </w:r>
      <w:r>
        <w:rPr>
          <w:lang w:val="en-US"/>
        </w:rPr>
        <w:t>ns</w:t>
      </w:r>
      <w:r>
        <w:rPr/>
        <w:t xml:space="preserve">, </w:t>
      </w:r>
      <w:r>
        <w:rPr>
          <w:lang w:val="en-US"/>
        </w:rPr>
        <w:t>t</w:t>
      </w:r>
      <w:r>
        <w:rPr>
          <w:vertAlign w:val="subscript"/>
        </w:rPr>
        <w:t xml:space="preserve">з </w:t>
      </w:r>
      <w:r>
        <w:rPr>
          <w:vertAlign w:val="subscript"/>
          <w:lang w:val="en-US"/>
        </w:rPr>
        <w:t>y</w:t>
      </w:r>
      <w:r>
        <w:rPr>
          <w:vertAlign w:val="subscript"/>
        </w:rPr>
        <w:t>2</w:t>
      </w:r>
      <w:r>
        <w:rPr/>
        <w:t xml:space="preserve"> = 11,029</w:t>
      </w:r>
      <w:r>
        <w:rPr>
          <w:lang w:val="en-US"/>
        </w:rPr>
        <w:t>ns</w:t>
      </w:r>
      <w:r>
        <w:rPr/>
        <w:t xml:space="preserve">. Т.е. сигналы на выходе “отстают” от сигналов на входе на один такт, причем сигнал на выходе </w:t>
      </w:r>
      <w:r>
        <w:rPr>
          <w:i/>
          <w:iCs/>
          <w:lang w:val="en-US"/>
        </w:rPr>
        <w:t>y</w:t>
      </w:r>
      <w:r>
        <w:rPr>
          <w:vertAlign w:val="subscript"/>
        </w:rPr>
        <w:t>1</w:t>
      </w:r>
      <w:r>
        <w:rPr/>
        <w:t xml:space="preserve"> появляется на 0,01 </w:t>
      </w:r>
      <w:r>
        <w:rPr>
          <w:lang w:val="en-US"/>
        </w:rPr>
        <w:t>ns</w:t>
      </w:r>
      <w:r>
        <w:rPr/>
        <w:t xml:space="preserve"> раньше, чем на выходе </w:t>
      </w:r>
      <w:r>
        <w:rPr>
          <w:i/>
          <w:iCs/>
          <w:lang w:val="en-US"/>
        </w:rPr>
        <w:t>y</w:t>
      </w:r>
      <w:r>
        <w:rPr>
          <w:vertAlign w:val="subscript"/>
        </w:rPr>
        <w:t>2</w:t>
      </w:r>
      <w:r>
        <w:rPr/>
        <w:t xml:space="preserve"> (рис. 6). Это связано с тем, что число последовательно соединенных элементов во второй схеме на один больше (инверсия на выходе), чем в первом варианте, что требует дополнительного времени на прохождение сигнала.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  <w:drawing>
          <wp:inline distT="0" distB="0" distL="0" distR="0">
            <wp:extent cx="2334895" cy="1800860"/>
            <wp:effectExtent l="0" t="0" r="0" b="0"/>
            <wp:docPr id="12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895" cy="1800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/>
      </w:pPr>
      <w:r>
        <w:rPr/>
        <w:t xml:space="preserve">Рисунок 6 – Задержка сигнала </w:t>
      </w:r>
      <w:r>
        <w:rPr>
          <w:i/>
          <w:iCs/>
          <w:lang w:val="en-US"/>
        </w:rPr>
        <w:t>y</w:t>
      </w:r>
      <w:r>
        <w:rPr>
          <w:vertAlign w:val="subscript"/>
        </w:rPr>
        <w:t>2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ind w:firstLine="708"/>
        <w:rPr/>
      </w:pPr>
      <w:r>
        <w:rPr/>
        <w:t xml:space="preserve">5. Список и назначение внешних контактов, описание процесса макетирования. </w:t>
      </w:r>
    </w:p>
    <w:p>
      <w:pPr>
        <w:pStyle w:val="Normal"/>
        <w:spacing w:lineRule="auto" w:line="360"/>
        <w:ind w:firstLine="708"/>
        <w:rPr/>
      </w:pPr>
      <w:r>
        <w:rPr/>
        <w:t xml:space="preserve">Для проведения макетных экспериментов при выполнении лабораторной работы используется учебная плата, основу которой составляет ПЛИС класса FPGA Altera Cyclone II EP2C5Q208C8N. В состав платы также входят 8-ми разрядный переключатель, 8-ми раз рядная светодиодная линейка, тактовая кнопка, порты расширения, интерфейс USB для подключения к ПК, интерфейс Active serial. Исходными данными для загрузки являются файлы, созданные САПР Quartus II в процессе компиляции проекта, содержащие конфигурационную информацию. </w:t>
      </w:r>
    </w:p>
    <w:p>
      <w:pPr>
        <w:pStyle w:val="Normal"/>
        <w:spacing w:lineRule="auto" w:line="360"/>
        <w:ind w:firstLine="708"/>
        <w:rPr/>
      </w:pPr>
      <w:r>
        <w:rPr/>
        <w:t xml:space="preserve">Для загрузки проекта в учебную плату выполним следующие действия. </w:t>
      </w:r>
    </w:p>
    <w:p>
      <w:pPr>
        <w:pStyle w:val="Normal"/>
        <w:spacing w:lineRule="auto" w:line="360"/>
        <w:ind w:firstLine="709"/>
        <w:rPr/>
      </w:pPr>
      <w:r>
        <w:rPr/>
        <w:t>1. Для подготовки к программированию кристалла выберем пункт Device в меню Assignments, затем, проверив в открывшемся основном окне имя микросхемы EP2C5Q208C8, нажмем кнопку Device and Pin Options и установим параметры, приведенные на рисунке 7, то есть Configuration scheme – Active Serial, Use configuration device – EPCS1, включим опцию сжатия Generate compressed bitstreams.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440555" cy="3759835"/>
            <wp:effectExtent l="0" t="0" r="0" b="0"/>
            <wp:docPr id="13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774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5" cy="3759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/>
      </w:pPr>
      <w:r>
        <w:rPr/>
        <w:t>Рисунок 7 - Параметры устройства программирования</w:t>
      </w:r>
    </w:p>
    <w:p>
      <w:pPr>
        <w:pStyle w:val="Normal"/>
        <w:spacing w:lineRule="auto" w:line="360"/>
        <w:ind w:firstLine="708"/>
        <w:rPr/>
      </w:pPr>
      <w:r>
        <w:rPr/>
      </w:r>
    </w:p>
    <w:p>
      <w:pPr>
        <w:pStyle w:val="Normal"/>
        <w:spacing w:lineRule="auto" w:line="360"/>
        <w:ind w:firstLine="708"/>
        <w:rPr/>
      </w:pPr>
      <w:r>
        <w:rPr/>
        <w:t xml:space="preserve">2. Программирование начнем с «распиновки» кристалла: для каждого входного и выходного сигнала проекта назначим реальный контакт ПЛИС. Данное действие можно выполнить с использованием утилиты Pin Planer, запускаемой через меню Assignments. </w:t>
      </w:r>
    </w:p>
    <w:p>
      <w:pPr>
        <w:pStyle w:val="Normal"/>
        <w:spacing w:lineRule="auto" w:line="360"/>
        <w:ind w:firstLine="708"/>
        <w:rPr/>
      </w:pPr>
      <w:r>
        <w:rPr/>
        <w:t>Номера используемых контактов ПЛИС указаны в таблице 2 и 3.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Таблица 2 – Номера контактов ПЛИС учебной платы</w:t>
      </w:r>
    </w:p>
    <w:tbl>
      <w:tblPr>
        <w:tblStyle w:val="a7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860"/>
        <w:gridCol w:w="1375"/>
        <w:gridCol w:w="1373"/>
        <w:gridCol w:w="1373"/>
        <w:gridCol w:w="1374"/>
      </w:tblGrid>
      <w:tr>
        <w:trPr/>
        <w:tc>
          <w:tcPr>
            <w:tcW w:w="386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 xml:space="preserve">Номер бита 8-разрядного 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переключателя</w:t>
            </w:r>
          </w:p>
        </w:tc>
        <w:tc>
          <w:tcPr>
            <w:tcW w:w="137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37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1</w:t>
            </w:r>
          </w:p>
        </w:tc>
        <w:tc>
          <w:tcPr>
            <w:tcW w:w="137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2</w:t>
            </w:r>
          </w:p>
        </w:tc>
        <w:tc>
          <w:tcPr>
            <w:tcW w:w="137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3</w:t>
            </w:r>
          </w:p>
        </w:tc>
      </w:tr>
      <w:tr>
        <w:trPr/>
        <w:tc>
          <w:tcPr>
            <w:tcW w:w="386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Номер контакта FPGA</w:t>
            </w:r>
          </w:p>
        </w:tc>
        <w:tc>
          <w:tcPr>
            <w:tcW w:w="137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170</w:t>
            </w:r>
          </w:p>
        </w:tc>
        <w:tc>
          <w:tcPr>
            <w:tcW w:w="137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169</w:t>
            </w:r>
          </w:p>
        </w:tc>
        <w:tc>
          <w:tcPr>
            <w:tcW w:w="137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168</w:t>
            </w:r>
          </w:p>
        </w:tc>
        <w:tc>
          <w:tcPr>
            <w:tcW w:w="137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165</w:t>
            </w:r>
          </w:p>
        </w:tc>
      </w:tr>
    </w:tbl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rPr/>
      </w:pPr>
      <w:r>
        <w:rPr/>
        <w:t>Таблица 3 – Номера контактов ПЛИС учебной платы</w:t>
      </w:r>
    </w:p>
    <w:tbl>
      <w:tblPr>
        <w:tblStyle w:val="a7"/>
        <w:tblW w:w="355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76"/>
        <w:gridCol w:w="1333"/>
        <w:gridCol w:w="1333"/>
      </w:tblGrid>
      <w:tr>
        <w:trPr/>
        <w:tc>
          <w:tcPr>
            <w:tcW w:w="397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Номер светодиода 8-разрядная светодиодная линейка</w:t>
            </w:r>
          </w:p>
        </w:tc>
        <w:tc>
          <w:tcPr>
            <w:tcW w:w="133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33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397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Номер контакта FPGA</w:t>
            </w:r>
          </w:p>
        </w:tc>
        <w:tc>
          <w:tcPr>
            <w:tcW w:w="133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17</w:t>
            </w: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33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1</w:t>
            </w: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73</w:t>
            </w:r>
          </w:p>
        </w:tc>
      </w:tr>
    </w:tbl>
    <w:p>
      <w:pPr>
        <w:pStyle w:val="Normal"/>
        <w:spacing w:lineRule="auto" w:line="360"/>
        <w:ind w:firstLine="708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360" w:before="0" w:after="0"/>
        <w:ind w:firstLine="708"/>
        <w:rPr/>
      </w:pPr>
      <w:r>
        <w:rPr/>
        <w:t>Вид окна Pin Planner представлен на рисунке 8.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  <w:drawing>
          <wp:inline distT="0" distB="0" distL="0" distR="0">
            <wp:extent cx="5514340" cy="4227195"/>
            <wp:effectExtent l="0" t="0" r="0" b="0"/>
            <wp:docPr id="14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40" cy="4227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/>
      </w:pPr>
      <w:r>
        <w:rPr/>
        <w:t>Рисунок 8 – Вид окна Pin Planner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ind w:firstLine="708"/>
        <w:rPr/>
      </w:pPr>
      <w:r>
        <w:rPr/>
        <w:t>3. После назначения контактов выполним повторную компиляцию проекта. Результатом компиляции является создание в директории проекта файлов конфигурации *.sof и *.pof.</w:t>
      </w:r>
    </w:p>
    <w:p>
      <w:pPr>
        <w:pStyle w:val="Normal"/>
        <w:spacing w:lineRule="auto" w:line="360"/>
        <w:ind w:firstLine="708"/>
        <w:rPr/>
      </w:pPr>
      <w:r>
        <w:rPr/>
        <w:t xml:space="preserve">4. Выполним программирование кристалла с использованием утилиты Programmer. Она вызывается пиктограммой </w:t>
      </w:r>
      <w:r>
        <w:rPr/>
        <w:drawing>
          <wp:inline distT="0" distB="0" distL="0" distR="0">
            <wp:extent cx="200660" cy="200660"/>
            <wp:effectExtent l="0" t="0" r="0" b="0"/>
            <wp:docPr id="15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 xml:space="preserve"> на панели инструментов менеджера проекта, либо соответствующей командой меню Tools. Окно программирования представлено на рисунке 9.</w:t>
      </w:r>
    </w:p>
    <w:p>
      <w:pPr>
        <w:pStyle w:val="Normal"/>
        <w:spacing w:lineRule="auto" w:line="360"/>
        <w:ind w:firstLine="708"/>
        <w:rPr/>
      </w:pPr>
      <w:r>
        <w:rPr/>
        <w:t>В этом окне выберем режим (mode) Active Serial Programming, согласившись с удалением всех устройств из списка при смене режима программирования. Затем с помощью кнопки Add file добавим файл *.pof, созданный в подкаталоге Output files, и отметим пункты Program/Configure и Verify.</w:t>
      </w:r>
    </w:p>
    <w:p>
      <w:pPr>
        <w:pStyle w:val="Normal"/>
        <w:spacing w:lineRule="auto" w:line="240"/>
        <w:jc w:val="center"/>
        <w:rPr/>
      </w:pPr>
      <w:r>
        <w:rPr/>
        <w:drawing>
          <wp:inline distT="0" distB="0" distL="0" distR="0">
            <wp:extent cx="3753485" cy="2999740"/>
            <wp:effectExtent l="0" t="0" r="0" b="0"/>
            <wp:docPr id="16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703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85" cy="2999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/>
      </w:pPr>
      <w:r>
        <w:rPr/>
        <w:t>Рисунок 9 – Вид окна Programmer</w:t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360"/>
        <w:ind w:firstLine="708"/>
        <w:rPr/>
      </w:pPr>
      <w:r>
        <w:rPr/>
        <w:t>Непосредственно программирование осуществляется нажатием кнопки Start. После этого в окне Progress будет визуально отображаться процесс выполнения программирования кристалла. После успешного завершения этого процесса в окне Progress установится значение 100%.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jc w:val="center"/>
        <w:rPr>
          <w:b/>
          <w:bCs/>
        </w:rPr>
      </w:pPr>
      <w:r>
        <w:rPr>
          <w:b/>
          <w:bCs/>
        </w:rPr>
        <w:t>Выводы</w:t>
      </w:r>
    </w:p>
    <w:p>
      <w:pPr>
        <w:pStyle w:val="Normal"/>
        <w:spacing w:lineRule="auto" w:line="360"/>
        <w:rPr/>
      </w:pPr>
      <w:r>
        <w:rPr/>
        <w:tab/>
        <w:t xml:space="preserve">В ходе выполнения работы были получены навыки проектирования цифровой схемы в системе автоматизированного проектирования </w:t>
      </w:r>
      <w:r>
        <w:rPr>
          <w:lang w:val="en-US"/>
        </w:rPr>
        <w:t>Quartus</w:t>
      </w:r>
      <w:r>
        <w:rPr/>
        <w:t xml:space="preserve"> II. Выполнены этапы создания цифровой схемы в графическом редакторе, моделирования работы схемы, загрузки результатов проектирования в программируемую логическую интегральную схему и проведение макетного эксперимента. </w:t>
      </w:r>
    </w:p>
    <w:p>
      <w:pPr>
        <w:pStyle w:val="Normal"/>
        <w:spacing w:lineRule="auto" w:line="360"/>
        <w:ind w:firstLine="708"/>
        <w:rPr/>
      </w:pPr>
      <w:r>
        <w:rPr/>
        <w:t>В результате получена комбинационная схема, реализующая функцию от четырех переменных, заданную набором входных данных, на которых она принимает единичные значения. Схема узла выполнена на логических элементах двух базисов, получены функциональные и временные диаграммы работы. Полученные навыки будут полезны при разработке более сложных цифровых узлов.</w:t>
      </w:r>
    </w:p>
    <w:sectPr>
      <w:footerReference w:type="even" r:id="rId43"/>
      <w:footerReference w:type="default" r:id="rId44"/>
      <w:footerReference w:type="first" r:id="rId45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81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33567437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color w:themeColor="text1" w:val="000000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both"/>
    </w:pPr>
    <w:rPr>
      <w:rFonts w:ascii="Times New Roman" w:hAnsi="Times New Roman" w:eastAsia="Calibri" w:cs="" w:cstheme="minorBidi" w:eastAsiaTheme="minorHAnsi"/>
      <w:color w:themeColor="text1" w:val="000000"/>
      <w:kern w:val="2"/>
      <w:sz w:val="28"/>
      <w:szCs w:val="22"/>
      <w:lang w:val="ru-RU" w:eastAsia="en-US" w:bidi="ar-SA"/>
      <w14:ligatures w14:val="standardContextual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sid w:val="000c76e6"/>
    <w:rPr/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0c76e6"/>
    <w:rPr/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0c76e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4"/>
    <w:uiPriority w:val="99"/>
    <w:unhideWhenUsed/>
    <w:rsid w:val="000c76e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NormalWeb">
    <w:name w:val="Normal (Web)"/>
    <w:basedOn w:val="Normal"/>
    <w:uiPriority w:val="99"/>
    <w:semiHidden/>
    <w:unhideWhenUsed/>
    <w:qFormat/>
    <w:rsid w:val="006b368f"/>
    <w:pPr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17515"/>
    <w:pPr>
      <w:spacing w:before="0" w:after="0"/>
      <w:ind w:left="720"/>
      <w:contextualSpacing/>
    </w:pPr>
    <w:rPr/>
  </w:style>
  <w:style w:type="paragraph" w:styleId="Times142">
    <w:name w:val="Times14_РИО2"/>
    <w:basedOn w:val="Normal"/>
    <w:qFormat/>
    <w:pPr>
      <w:tabs>
        <w:tab w:val="clear" w:pos="708"/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89114e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oleObject" Target="embeddings/oleObject3.bin"/><Relationship Id="rId7" Type="http://schemas.openxmlformats.org/officeDocument/2006/relationships/image" Target="media/image3.wmf"/><Relationship Id="rId8" Type="http://schemas.openxmlformats.org/officeDocument/2006/relationships/oleObject" Target="embeddings/oleObject4.bin"/><Relationship Id="rId9" Type="http://schemas.openxmlformats.org/officeDocument/2006/relationships/image" Target="media/image4.wmf"/><Relationship Id="rId10" Type="http://schemas.openxmlformats.org/officeDocument/2006/relationships/oleObject" Target="embeddings/oleObject5.bin"/><Relationship Id="rId11" Type="http://schemas.openxmlformats.org/officeDocument/2006/relationships/image" Target="media/image5.wmf"/><Relationship Id="rId12" Type="http://schemas.openxmlformats.org/officeDocument/2006/relationships/oleObject" Target="embeddings/oleObject6.bin"/><Relationship Id="rId13" Type="http://schemas.openxmlformats.org/officeDocument/2006/relationships/image" Target="media/image6.wmf"/><Relationship Id="rId14" Type="http://schemas.openxmlformats.org/officeDocument/2006/relationships/oleObject" Target="embeddings/oleObject7.bin"/><Relationship Id="rId15" Type="http://schemas.openxmlformats.org/officeDocument/2006/relationships/image" Target="media/image7.wmf"/><Relationship Id="rId16" Type="http://schemas.openxmlformats.org/officeDocument/2006/relationships/oleObject" Target="embeddings/oleObject8.bin"/><Relationship Id="rId17" Type="http://schemas.openxmlformats.org/officeDocument/2006/relationships/image" Target="media/image8.wmf"/><Relationship Id="rId18" Type="http://schemas.openxmlformats.org/officeDocument/2006/relationships/oleObject" Target="embeddings/oleObject9.bin"/><Relationship Id="rId19" Type="http://schemas.openxmlformats.org/officeDocument/2006/relationships/image" Target="media/image9.wmf"/><Relationship Id="rId20" Type="http://schemas.openxmlformats.org/officeDocument/2006/relationships/oleObject" Target="embeddings/oleObject10.bin"/><Relationship Id="rId21" Type="http://schemas.openxmlformats.org/officeDocument/2006/relationships/image" Target="media/image10.wmf"/><Relationship Id="rId22" Type="http://schemas.openxmlformats.org/officeDocument/2006/relationships/oleObject" Target="embeddings/oleObject11.bin"/><Relationship Id="rId23" Type="http://schemas.openxmlformats.org/officeDocument/2006/relationships/image" Target="media/image11.wmf"/><Relationship Id="rId24" Type="http://schemas.openxmlformats.org/officeDocument/2006/relationships/oleObject" Target="embeddings/oleObject12.bin"/><Relationship Id="rId25" Type="http://schemas.openxmlformats.org/officeDocument/2006/relationships/image" Target="media/image12.wmf"/><Relationship Id="rId26" Type="http://schemas.openxmlformats.org/officeDocument/2006/relationships/oleObject" Target="embeddings/oleObject13.bin"/><Relationship Id="rId27" Type="http://schemas.openxmlformats.org/officeDocument/2006/relationships/image" Target="media/image13.wmf"/><Relationship Id="rId28" Type="http://schemas.openxmlformats.org/officeDocument/2006/relationships/oleObject" Target="embeddings/oleObject14.bin"/><Relationship Id="rId29" Type="http://schemas.openxmlformats.org/officeDocument/2006/relationships/image" Target="media/image14.wmf"/><Relationship Id="rId30" Type="http://schemas.openxmlformats.org/officeDocument/2006/relationships/oleObject" Target="embeddings/oleObject15.bin"/><Relationship Id="rId31" Type="http://schemas.openxmlformats.org/officeDocument/2006/relationships/image" Target="media/image15.wmf"/><Relationship Id="rId32" Type="http://schemas.openxmlformats.org/officeDocument/2006/relationships/oleObject" Target="embeddings/oleObject16.bin"/><Relationship Id="rId33" Type="http://schemas.openxmlformats.org/officeDocument/2006/relationships/image" Target="media/image16.wmf"/><Relationship Id="rId34" Type="http://schemas.openxmlformats.org/officeDocument/2006/relationships/image" Target="media/image17.png"/><Relationship Id="rId35" Type="http://schemas.openxmlformats.org/officeDocument/2006/relationships/image" Target="media/image18.png"/><Relationship Id="rId36" Type="http://schemas.openxmlformats.org/officeDocument/2006/relationships/image" Target="media/image19.png"/><Relationship Id="rId37" Type="http://schemas.openxmlformats.org/officeDocument/2006/relationships/image" Target="media/image20.png"/><Relationship Id="rId38" Type="http://schemas.openxmlformats.org/officeDocument/2006/relationships/image" Target="media/image21.png"/><Relationship Id="rId39" Type="http://schemas.openxmlformats.org/officeDocument/2006/relationships/image" Target="media/image22.png"/><Relationship Id="rId40" Type="http://schemas.openxmlformats.org/officeDocument/2006/relationships/image" Target="media/image23.png"/><Relationship Id="rId41" Type="http://schemas.openxmlformats.org/officeDocument/2006/relationships/image" Target="media/image24.png"/><Relationship Id="rId42" Type="http://schemas.openxmlformats.org/officeDocument/2006/relationships/image" Target="media/image25.png"/><Relationship Id="rId43" Type="http://schemas.openxmlformats.org/officeDocument/2006/relationships/footer" Target="footer1.xml"/><Relationship Id="rId44" Type="http://schemas.openxmlformats.org/officeDocument/2006/relationships/footer" Target="footer2.xml"/><Relationship Id="rId45" Type="http://schemas.openxmlformats.org/officeDocument/2006/relationships/footer" Target="footer3.xml"/><Relationship Id="rId46" Type="http://schemas.openxmlformats.org/officeDocument/2006/relationships/fontTable" Target="fontTable.xml"/><Relationship Id="rId47" Type="http://schemas.openxmlformats.org/officeDocument/2006/relationships/settings" Target="settings.xml"/><Relationship Id="rId4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LibreOffice/24.8.1.2$Linux_X86_64 LibreOffice_project/480$Build-2</Application>
  <AppVersion>15.0000</AppVersion>
  <Pages>11</Pages>
  <Words>1338</Words>
  <Characters>8057</Characters>
  <CharactersWithSpaces>9212</CharactersWithSpaces>
  <Paragraphs>241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2024-11-09T10:38:00Z</dcterms:created>
  <dc:creator>user</dc:creator>
  <dc:description/>
  <dc:language>en-US</dc:language>
  <cp:lastModifiedBy/>
  <cp:lastPrinted>2024-11-09T10:42:00Z</cp:lastPrinted>
  <dcterms:modified xsi:type="dcterms:W3CDTF">2024-12-02T16:00:24Z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1</vt:bool>
  </property>
</Properties>
</file>