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themeColor="text1"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themeColor="text1" w:val="000000"/>
          <w:sz w:val="28"/>
          <w:szCs w:val="28"/>
        </w:rPr>
        <w:t>«</w:t>
      </w:r>
      <w:bookmarkStart w:id="0" w:name="yui_3_17_2_1_1733143659797_316"/>
      <w:bookmarkEnd w:id="0"/>
      <w:r>
        <w:rPr>
          <w:b/>
          <w:i w:val="false"/>
          <w:caps w:val="false"/>
          <w:smallCaps w:val="false"/>
          <w:color w:themeColor="text1" w:val="000000"/>
          <w:spacing w:val="0"/>
          <w:sz w:val="28"/>
          <w:szCs w:val="28"/>
        </w:rPr>
        <w:t>Элементная база цифровых систем</w:t>
      </w:r>
      <w:r>
        <w:rPr>
          <w:b/>
          <w:color w:themeColor="text1"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Буренева О И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Лабораторная работа 4.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ИССЛЕДОВАНИЕ РЕГИСТРОВ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>
          <w:i/>
          <w:iCs/>
        </w:rPr>
        <w:t>Цель работы</w:t>
      </w:r>
      <w:r>
        <w:rPr/>
        <w:t xml:space="preserve"> – исследовать особенности проектирования регистров различного типа, закрепить навыки синтеза и экспериментального исследования узлов в среде </w:t>
      </w:r>
      <w:r>
        <w:rPr>
          <w:lang w:val="en-US"/>
        </w:rPr>
        <w:t>Quartus</w:t>
      </w:r>
      <w:r>
        <w:rPr/>
        <w:t xml:space="preserve"> II.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Задание на работу</w:t>
      </w:r>
    </w:p>
    <w:p>
      <w:pPr>
        <w:pStyle w:val="Normal"/>
        <w:spacing w:lineRule="auto" w:line="360"/>
        <w:ind w:firstLine="708"/>
        <w:rPr/>
      </w:pPr>
      <w:r>
        <w:rPr/>
        <w:t xml:space="preserve">Лабораторная работа состоит из двух частей.  </w:t>
      </w:r>
    </w:p>
    <w:p>
      <w:pPr>
        <w:pStyle w:val="Normal"/>
        <w:spacing w:lineRule="auto" w:line="360"/>
        <w:ind w:firstLine="708"/>
        <w:rPr>
          <w:i/>
          <w:i/>
          <w:iCs/>
        </w:rPr>
      </w:pPr>
      <w:r>
        <w:rPr>
          <w:i/>
          <w:iCs/>
        </w:rPr>
        <w:t>Часть 1</w:t>
      </w:r>
    </w:p>
    <w:p>
      <w:pPr>
        <w:pStyle w:val="Normal"/>
        <w:spacing w:lineRule="auto" w:line="360"/>
        <w:ind w:firstLine="708"/>
        <w:rPr/>
      </w:pPr>
      <w:r>
        <w:rPr/>
        <w:t xml:space="preserve">Первая часть предполагает разработку 4-разрядного параллельного регистра с использованием триггеров заданного типа. Дополнительно указывается фронт тактового сигнала, по которому происходит срабатывание (↑ - подъем тактового сигнала, ↓ - спад тактового сигнала).  </w:t>
      </w:r>
    </w:p>
    <w:p>
      <w:pPr>
        <w:pStyle w:val="Normal"/>
        <w:spacing w:lineRule="auto" w:line="360"/>
        <w:ind w:firstLine="708"/>
        <w:rPr/>
      </w:pPr>
      <w:r>
        <w:rPr/>
        <w:t xml:space="preserve">В качестве базовых элементов использовать соответствующие примитивы библиотеки САПР </w:t>
      </w:r>
      <w:r>
        <w:rPr>
          <w:lang w:val="en-US"/>
        </w:rPr>
        <w:t>Quartus</w:t>
      </w:r>
      <w:r>
        <w:rPr/>
        <w:t xml:space="preserve"> II. </w:t>
      </w:r>
    </w:p>
    <w:p>
      <w:pPr>
        <w:pStyle w:val="Normal"/>
        <w:spacing w:lineRule="auto" w:line="360"/>
        <w:ind w:firstLine="708"/>
        <w:rPr>
          <w:i/>
          <w:i/>
          <w:iCs/>
        </w:rPr>
      </w:pPr>
      <w:r>
        <w:rPr>
          <w:i/>
          <w:iCs/>
        </w:rPr>
        <w:t xml:space="preserve">Часть 2 </w:t>
      </w:r>
    </w:p>
    <w:p>
      <w:pPr>
        <w:pStyle w:val="Normal"/>
        <w:spacing w:lineRule="auto" w:line="360"/>
        <w:ind w:firstLine="708"/>
        <w:rPr/>
      </w:pPr>
      <w:r>
        <w:rPr/>
        <w:t>Вторая часть лабораторной работы предполагает разработку многофункционального регистра на базе D-триггеров. Условное графическое обозначение приведено на рис. 1.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057400" cy="1816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1 – УГО многофункционального регистра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8"/>
        <w:rPr/>
      </w:pPr>
      <w:r>
        <w:rPr/>
        <w:t>В регистре предусмотрены следующие входы:</w:t>
      </w:r>
    </w:p>
    <w:p>
      <w:pPr>
        <w:pStyle w:val="Normal"/>
        <w:spacing w:lineRule="auto" w:line="360"/>
        <w:ind w:firstLine="708"/>
        <w:rPr/>
      </w:pPr>
      <w:r>
        <w:rPr/>
        <w:t xml:space="preserve">D0 – D3 – разряды входного параллельного кода; </w:t>
      </w:r>
    </w:p>
    <w:p>
      <w:pPr>
        <w:pStyle w:val="Normal"/>
        <w:spacing w:lineRule="auto" w:line="360"/>
        <w:ind w:firstLine="708"/>
        <w:rPr/>
      </w:pPr>
      <w:r>
        <w:rPr/>
        <w:t xml:space="preserve">Q0 – Q3 – разряды выхода; </w:t>
      </w:r>
    </w:p>
    <w:p>
      <w:pPr>
        <w:pStyle w:val="Normal"/>
        <w:spacing w:lineRule="auto" w:line="360"/>
        <w:ind w:firstLine="708"/>
        <w:rPr/>
      </w:pPr>
      <w:r>
        <w:rPr/>
        <w:t xml:space="preserve">C – синхросигнал приема параллельного кода; </w:t>
      </w:r>
    </w:p>
    <w:p>
      <w:pPr>
        <w:pStyle w:val="Normal"/>
        <w:spacing w:lineRule="auto" w:line="360"/>
        <w:ind w:firstLine="708"/>
        <w:rPr/>
      </w:pPr>
      <w:r>
        <w:rPr/>
        <w:t xml:space="preserve">R – асинхронный вход сброса регистра; </w:t>
      </w:r>
    </w:p>
    <w:p>
      <w:pPr>
        <w:pStyle w:val="Normal"/>
        <w:spacing w:lineRule="auto" w:line="360"/>
        <w:ind w:firstLine="708"/>
        <w:rPr/>
      </w:pPr>
      <w:r>
        <w:rPr/>
        <w:t xml:space="preserve">S0, S1 – входы задания микроопераций; </w:t>
      </w:r>
    </w:p>
    <w:p>
      <w:pPr>
        <w:pStyle w:val="Normal"/>
        <w:spacing w:lineRule="auto" w:line="360"/>
        <w:ind w:firstLine="708"/>
        <w:rPr/>
      </w:pPr>
      <w:r>
        <w:rPr/>
        <w:t xml:space="preserve">DR, DL – последовательные входы при сдвиге вправо и влево соответственно.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Вариант</w:t>
      </w:r>
    </w:p>
    <w:p>
      <w:pPr>
        <w:pStyle w:val="Normal"/>
        <w:spacing w:lineRule="auto" w:line="360"/>
        <w:ind w:firstLine="708"/>
        <w:rPr>
          <w:i/>
          <w:i/>
          <w:iCs/>
        </w:rPr>
      </w:pPr>
      <w:r>
        <w:rPr>
          <w:i/>
          <w:iCs/>
        </w:rPr>
        <w:t>Часть 1</w:t>
      </w:r>
    </w:p>
    <w:p>
      <w:pPr>
        <w:pStyle w:val="Normal"/>
        <w:spacing w:lineRule="auto" w:line="360"/>
        <w:ind w:firstLine="708"/>
        <w:rPr/>
      </w:pPr>
      <w:r>
        <w:rPr/>
        <w:t>Тип триггера: JK</w:t>
      </w:r>
    </w:p>
    <w:p>
      <w:pPr>
        <w:pStyle w:val="Normal"/>
        <w:spacing w:lineRule="auto" w:line="360"/>
        <w:ind w:firstLine="708"/>
        <w:rPr/>
      </w:pPr>
      <w:r>
        <w:rPr/>
        <w:t>Такт: ↑</w:t>
      </w:r>
    </w:p>
    <w:p>
      <w:pPr>
        <w:pStyle w:val="Normal"/>
        <w:spacing w:lineRule="auto" w:line="360"/>
        <w:ind w:firstLine="708"/>
        <w:rPr/>
      </w:pPr>
      <w:r>
        <w:rPr/>
        <w:t>Асинхронная установка</w:t>
      </w:r>
    </w:p>
    <w:p>
      <w:pPr>
        <w:pStyle w:val="Normal"/>
        <w:spacing w:lineRule="auto" w:line="360"/>
        <w:ind w:firstLine="708"/>
        <w:rPr/>
      </w:pPr>
      <w:r>
        <w:rPr/>
        <w:t xml:space="preserve">Разрешение выдачи: </w:t>
      </w:r>
      <w:r>
        <w:rPr>
          <w:lang w:val="en-US"/>
        </w:rPr>
        <w:t>L</w:t>
      </w:r>
      <w:r>
        <w:rPr/>
        <w:t>.</w:t>
      </w:r>
    </w:p>
    <w:p>
      <w:pPr>
        <w:pStyle w:val="Normal"/>
        <w:spacing w:lineRule="auto" w:line="360"/>
        <w:ind w:firstLine="708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360"/>
        <w:ind w:firstLine="708"/>
        <w:rPr>
          <w:i/>
          <w:i/>
          <w:iCs/>
          <w:lang w:val="en-US"/>
        </w:rPr>
      </w:pPr>
      <w:r>
        <w:rPr>
          <w:i/>
          <w:iCs/>
        </w:rPr>
        <w:t xml:space="preserve">Часть </w:t>
      </w:r>
      <w:r>
        <w:rPr>
          <w:i/>
          <w:iCs/>
          <w:lang w:val="en-US"/>
        </w:rPr>
        <w:t>2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>Выполняемые микрооперации</w:t>
      </w:r>
      <w:r>
        <w:rPr>
          <w:lang w:val="en-US"/>
        </w:rPr>
        <w:t>:</w:t>
      </w:r>
    </w:p>
    <w:p>
      <w:pPr>
        <w:pStyle w:val="Normal"/>
        <w:spacing w:lineRule="auto" w:line="360"/>
        <w:ind w:firstLine="708"/>
        <w:rPr/>
      </w:pPr>
      <w:r>
        <w:rPr/>
        <w:t>- Параллельная загрузка;</w:t>
      </w:r>
    </w:p>
    <w:p>
      <w:pPr>
        <w:pStyle w:val="Normal"/>
        <w:spacing w:lineRule="auto" w:line="360"/>
        <w:ind w:firstLine="708"/>
        <w:rPr/>
      </w:pPr>
      <w:r>
        <w:rPr/>
        <w:t>- Установка в 1 всех разрядов;</w:t>
      </w:r>
    </w:p>
    <w:p>
      <w:pPr>
        <w:pStyle w:val="Normal"/>
        <w:spacing w:lineRule="auto" w:line="360"/>
        <w:ind w:firstLine="708"/>
        <w:rPr/>
      </w:pPr>
      <w:r>
        <w:rPr/>
        <w:t>- Сдвиг вправо циклический;</w:t>
      </w:r>
    </w:p>
    <w:p>
      <w:pPr>
        <w:pStyle w:val="Normal"/>
        <w:spacing w:lineRule="auto" w:line="360"/>
        <w:ind w:firstLine="708"/>
        <w:rPr/>
      </w:pPr>
      <w:r>
        <w:rPr/>
        <w:t>- Сдвиг влево, заполнение – 1.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>
      <w:pPr>
        <w:pStyle w:val="Normal"/>
        <w:spacing w:lineRule="auto" w:line="360"/>
        <w:ind w:firstLine="708"/>
        <w:rPr/>
      </w:pPr>
      <w:r>
        <w:rPr/>
        <w:t>Часть 1.</w:t>
      </w:r>
    </w:p>
    <w:p>
      <w:pPr>
        <w:pStyle w:val="Normal"/>
        <w:spacing w:lineRule="auto" w:line="360"/>
        <w:ind w:firstLine="708"/>
        <w:rPr/>
      </w:pPr>
      <w:r>
        <w:rPr/>
        <w:t xml:space="preserve">Разрабатываемый 4-разрядный параллельный регистр состоит из 4-х </w:t>
      </w:r>
      <w:r>
        <w:rPr>
          <w:lang w:val="en-US"/>
        </w:rPr>
        <w:t>JK</w:t>
      </w:r>
      <w:r>
        <w:rPr/>
        <w:t xml:space="preserve">-триггеров (примитив </w:t>
      </w:r>
      <w:r>
        <w:rPr>
          <w:lang w:val="en-US"/>
        </w:rPr>
        <w:t>JKFF</w:t>
      </w:r>
      <w:r>
        <w:rPr/>
        <w:t xml:space="preserve">, рис. 2), Данный триггер управляется фронтом – переключение триггера происходит только в момент перепада тактового сигнала (↑).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832485" cy="1386205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38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Рисунок 2 - Примитив </w:t>
      </w:r>
      <w:r>
        <w:rPr>
          <w:lang w:val="en-US"/>
        </w:rPr>
        <w:t>JK</w:t>
      </w:r>
      <w:r>
        <w:rPr/>
        <w:t xml:space="preserve">-триггер в </w:t>
      </w:r>
      <w:r>
        <w:rPr>
          <w:lang w:val="en-US"/>
        </w:rPr>
        <w:t>Quartus</w:t>
      </w:r>
      <w:r>
        <w:rPr/>
        <w:t xml:space="preserve"> II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Регистр имеет асинхронную установку (</w:t>
      </w:r>
      <w:r>
        <w:rPr>
          <w:lang w:val="en-US"/>
        </w:rPr>
        <w:t>Set</w:t>
      </w:r>
      <w:r>
        <w:rPr/>
        <w:t xml:space="preserve">) – сигнал подается на инверсные входы </w:t>
      </w:r>
      <w:r>
        <w:rPr>
          <w:lang w:val="en-US"/>
        </w:rPr>
        <w:t>PRN</w:t>
      </w:r>
      <w:r>
        <w:rPr/>
        <w:t xml:space="preserve"> триггеров. Вход установки регистра прямой, поэтому добавим в схему инвертор.</w:t>
      </w:r>
    </w:p>
    <w:p>
      <w:pPr>
        <w:pStyle w:val="Normal"/>
        <w:spacing w:lineRule="auto" w:line="360"/>
        <w:ind w:firstLine="708"/>
        <w:rPr/>
      </w:pPr>
      <w:r>
        <w:rPr/>
        <w:t xml:space="preserve">Разрешение выдачи организуется через конъюнкторы на выходах триггеров. Так как задан сигнал </w:t>
      </w:r>
      <w:r>
        <w:rPr>
          <w:lang w:val="en-US"/>
        </w:rPr>
        <w:t>L</w:t>
      </w:r>
      <w:r>
        <w:rPr/>
        <w:t>, то добавим инвертор на данном входе регистра.</w:t>
      </w:r>
    </w:p>
    <w:p>
      <w:pPr>
        <w:pStyle w:val="Normal"/>
        <w:spacing w:lineRule="auto" w:line="360"/>
        <w:ind w:firstLine="708"/>
        <w:rPr/>
      </w:pPr>
      <w:r>
        <w:rPr>
          <w:lang w:val="en-US"/>
        </w:rPr>
        <w:t>JK</w:t>
      </w:r>
      <w:r>
        <w:rPr/>
        <w:t xml:space="preserve"> триггеры подключены в режиме </w:t>
      </w:r>
      <w:r>
        <w:rPr>
          <w:lang w:val="en-US"/>
        </w:rPr>
        <w:t>D</w:t>
      </w:r>
      <w:r>
        <w:rPr/>
        <w:t>-триггера (</w:t>
      </w:r>
      <w:r>
        <w:rPr>
          <w:lang w:val="en-US"/>
        </w:rPr>
        <w:t>J</w:t>
      </w:r>
      <w:r>
        <w:rPr/>
        <w:t>=</w:t>
      </w:r>
      <w:r>
        <w:rPr>
          <w:lang w:val="en-US"/>
        </w:rPr>
        <w:t>D</w:t>
      </w:r>
      <w:r>
        <w:rPr/>
        <w:t xml:space="preserve">, </w:t>
      </w:r>
      <w:r>
        <w:rPr>
          <w:lang w:val="en-US"/>
        </w:rPr>
        <w:t>K</w:t>
      </w:r>
      <w:r>
        <w:rPr/>
        <w:t>=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4.2pt;height:18pt;mso-wrap-distance-right:0pt" filled="f" o:ole="">
            <v:imagedata r:id="rId5" o:title=""/>
          </v:shape>
          <o:OLEObject Type="Embed" ProgID="Equation.DSMT4" ShapeID="ole_rId4" DrawAspect="Content" ObjectID="_576071058" r:id="rId4"/>
        </w:object>
      </w:r>
      <w:r>
        <w:rPr/>
        <w:t>).</w:t>
      </w:r>
    </w:p>
    <w:p>
      <w:pPr>
        <w:pStyle w:val="Normal"/>
        <w:spacing w:lineRule="auto" w:line="360"/>
        <w:ind w:firstLine="708"/>
        <w:rPr/>
      </w:pPr>
      <w:r>
        <w:rPr/>
        <w:t>Схема регистра показана на рисунке 3.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5440680" cy="432308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2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3 – Схема 4-разрядного параллельного регистра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Выполним функциональное моделирование схемы (рис. 4).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28360" cy="269748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4 – Результаты функционального моделирования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Выполним временное моделирование схемы (рис. 5).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514340" cy="221805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21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5 – Результаты временного моделирования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 xml:space="preserve">Результаты функционального моделирования показали, что регистр работает в соответствии с заданными параметрами: </w:t>
      </w:r>
    </w:p>
    <w:p>
      <w:pPr>
        <w:pStyle w:val="Normal"/>
        <w:spacing w:lineRule="auto" w:line="360"/>
        <w:ind w:firstLine="708"/>
        <w:rPr/>
      </w:pPr>
      <w:r>
        <w:rPr/>
        <w:t>- срабатывает по фронту синхронизации;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t>- при подаче на вход асинхронной установки (</w:t>
      </w:r>
      <w:r>
        <w:rPr>
          <w:lang w:val="en-US"/>
        </w:rPr>
        <w:t>Set</w:t>
      </w:r>
      <w:r>
        <w:rPr/>
        <w:t>) сигнала лог. 1 на всех выходах регистра значение равно 1;</w:t>
      </w:r>
    </w:p>
    <w:p>
      <w:pPr>
        <w:pStyle w:val="Normal"/>
        <w:spacing w:lineRule="auto" w:line="360"/>
        <w:ind w:firstLine="708"/>
        <w:rPr/>
      </w:pPr>
      <w:r>
        <w:rPr/>
        <w:t>- сигналы на выходах появляются только в том случае, если на входе разрешения выдачи (</w:t>
      </w:r>
      <w:r>
        <w:rPr>
          <w:lang w:val="en-US"/>
        </w:rPr>
        <w:t>OE</w:t>
      </w:r>
      <w:r>
        <w:rPr/>
        <w:t>_</w:t>
      </w:r>
      <w:r>
        <w:rPr>
          <w:lang w:val="en-US"/>
        </w:rPr>
        <w:t>L</w:t>
      </w:r>
      <w:r>
        <w:rPr/>
        <w:t xml:space="preserve">) установлен лог.0. </w:t>
      </w:r>
    </w:p>
    <w:p>
      <w:pPr>
        <w:pStyle w:val="Normal"/>
        <w:spacing w:lineRule="auto" w:line="360"/>
        <w:ind w:firstLine="708"/>
        <w:rPr/>
      </w:pPr>
      <w:r>
        <w:rPr/>
        <w:t>Временное моделирование показало задержку выходного сигнала на один такт и tз = 13,215ns.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8"/>
        <w:rPr/>
      </w:pPr>
      <w:r>
        <w:rPr/>
        <w:t>Часть 2.</w:t>
      </w:r>
    </w:p>
    <w:p>
      <w:pPr>
        <w:pStyle w:val="Normal"/>
        <w:spacing w:lineRule="auto" w:line="360"/>
        <w:ind w:firstLine="708"/>
        <w:rPr/>
      </w:pPr>
      <w:r>
        <w:rPr/>
        <w:t>Выполним кодирование микроопераций (табл. 1).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1 – Коды микроопераций</w:t>
      </w:r>
    </w:p>
    <w:tbl>
      <w:tblPr>
        <w:tblStyle w:val="a7"/>
        <w:tblW w:w="34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3660"/>
      </w:tblGrid>
      <w:tr>
        <w:trPr/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Код микрооперации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S1S0</w:t>
            </w:r>
          </w:p>
        </w:tc>
        <w:tc>
          <w:tcPr>
            <w:tcW w:w="366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Расшифровка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00</w:t>
            </w:r>
          </w:p>
        </w:tc>
        <w:tc>
          <w:tcPr>
            <w:tcW w:w="366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Параллельная загрузка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01</w:t>
            </w:r>
          </w:p>
        </w:tc>
        <w:tc>
          <w:tcPr>
            <w:tcW w:w="366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Установка в 1 всех разрядов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10</w:t>
            </w:r>
          </w:p>
        </w:tc>
        <w:tc>
          <w:tcPr>
            <w:tcW w:w="366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Сдвиг вправо циклический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11</w:t>
            </w:r>
          </w:p>
        </w:tc>
        <w:tc>
          <w:tcPr>
            <w:tcW w:w="366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Сдвиг влево, заполнение – 1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 xml:space="preserve">Регистр выполняется на базе </w:t>
      </w:r>
      <w:r>
        <w:rPr>
          <w:lang w:val="en-US"/>
        </w:rPr>
        <w:t>D</w:t>
      </w:r>
      <w:r>
        <w:rPr/>
        <w:t xml:space="preserve">-триггеров (примитив </w:t>
      </w:r>
      <w:r>
        <w:rPr>
          <w:lang w:val="en-US"/>
        </w:rPr>
        <w:t>DFF</w:t>
      </w:r>
      <w:r>
        <w:rPr/>
        <w:t xml:space="preserve">). Сигналы на информационный вход </w:t>
      </w:r>
      <w:r>
        <w:rPr>
          <w:lang w:val="en-US"/>
        </w:rPr>
        <w:t>D</w:t>
      </w:r>
      <w:r>
        <w:rPr/>
        <w:t>-триггера поступают с выхода мультиплексора, который в зависимости от управляющих сигналов на адресных входах (</w:t>
      </w:r>
      <w:r>
        <w:rPr>
          <w:lang w:val="en-US"/>
        </w:rPr>
        <w:t>S</w:t>
      </w:r>
      <w:r>
        <w:rPr/>
        <w:t>1</w:t>
      </w:r>
      <w:r>
        <w:rPr>
          <w:lang w:val="en-US"/>
        </w:rPr>
        <w:t>S</w:t>
      </w:r>
      <w:r>
        <w:rPr/>
        <w:t>0), передает данные на выход с соответствующего информационного входа.</w:t>
      </w:r>
    </w:p>
    <w:p>
      <w:pPr>
        <w:pStyle w:val="Normal"/>
        <w:spacing w:lineRule="auto" w:line="360"/>
        <w:rPr/>
      </w:pPr>
      <w:r>
        <w:rPr/>
        <w:tab/>
        <w:t>Определим какие данные подавать на входы мультиплексора:</w:t>
      </w:r>
    </w:p>
    <w:p>
      <w:pPr>
        <w:pStyle w:val="Normal"/>
        <w:spacing w:lineRule="auto" w:line="360"/>
        <w:rPr/>
      </w:pPr>
      <w:r>
        <w:rPr/>
        <w:tab/>
        <w:t>0 (младший разряд) – значение разряда данных (</w:t>
      </w:r>
      <w:r>
        <w:rPr>
          <w:lang w:val="en-US"/>
        </w:rPr>
        <w:t>Di</w:t>
      </w:r>
      <w:r>
        <w:rPr/>
        <w:t>);</w:t>
      </w:r>
    </w:p>
    <w:p>
      <w:pPr>
        <w:pStyle w:val="Normal"/>
        <w:spacing w:lineRule="auto" w:line="360"/>
        <w:rPr/>
      </w:pPr>
      <w:r>
        <w:rPr>
          <w:lang w:val="en-US"/>
        </w:rPr>
        <w:tab/>
      </w:r>
      <w:r>
        <w:rPr/>
        <w:t>1 – сигнал асинхронной установки (</w:t>
      </w:r>
      <w:r>
        <w:rPr>
          <w:lang w:val="en-US"/>
        </w:rPr>
        <w:t>Set</w:t>
      </w:r>
      <w:r>
        <w:rPr/>
        <w:t>);</w:t>
      </w:r>
    </w:p>
    <w:p>
      <w:pPr>
        <w:pStyle w:val="Normal"/>
        <w:spacing w:lineRule="auto" w:line="360"/>
        <w:rPr/>
      </w:pPr>
      <w:r>
        <w:rPr/>
        <w:tab/>
        <w:t xml:space="preserve">2 – сигнал с выхода триггера младшего разряда </w:t>
      </w:r>
      <w:r>
        <w:rPr>
          <w:lang w:val="en-US"/>
        </w:rPr>
        <w:t>Q</w:t>
      </w:r>
      <w:r>
        <w:rPr/>
        <w:t>(</w:t>
      </w:r>
      <w:r>
        <w:rPr>
          <w:lang w:val="en-US"/>
        </w:rPr>
        <w:t>i</w:t>
      </w:r>
      <w:r>
        <w:rPr/>
        <w:t xml:space="preserve">-1) / для </w:t>
      </w:r>
      <w:r>
        <w:rPr>
          <w:lang w:val="en-US"/>
        </w:rPr>
        <w:t>Q</w:t>
      </w:r>
      <w:r>
        <w:rPr/>
        <w:t xml:space="preserve">0 </w:t>
      </w:r>
      <w:r>
        <w:rPr>
          <w:lang w:val="en-US"/>
        </w:rPr>
        <w:t>c</w:t>
      </w:r>
      <w:r>
        <w:rPr/>
        <w:t xml:space="preserve"> выхода </w:t>
      </w:r>
      <w:r>
        <w:rPr>
          <w:lang w:val="en-US"/>
        </w:rPr>
        <w:t>Q</w:t>
      </w:r>
      <w:r>
        <w:rPr/>
        <w:t>3, т.к. сдвиг циклический;</w:t>
      </w:r>
    </w:p>
    <w:p>
      <w:pPr>
        <w:pStyle w:val="Normal"/>
        <w:spacing w:lineRule="auto" w:line="360"/>
        <w:rPr/>
      </w:pPr>
      <w:r>
        <w:rPr/>
        <w:tab/>
        <w:t xml:space="preserve">3 - сигнал с выхода триггера старшего разряда </w:t>
      </w:r>
      <w:r>
        <w:rPr>
          <w:lang w:val="en-US"/>
        </w:rPr>
        <w:t>Q</w:t>
      </w:r>
      <w:r>
        <w:rPr/>
        <w:t>(</w:t>
      </w:r>
      <w:r>
        <w:rPr>
          <w:lang w:val="en-US"/>
        </w:rPr>
        <w:t>i</w:t>
      </w:r>
      <w:r>
        <w:rPr/>
        <w:t xml:space="preserve">+1) / для </w:t>
      </w:r>
      <w:r>
        <w:rPr>
          <w:lang w:val="en-US"/>
        </w:rPr>
        <w:t>Q</w:t>
      </w:r>
      <w:r>
        <w:rPr/>
        <w:t>3 = 1, т.к. заполнение 1.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ind w:firstLine="708"/>
        <w:rPr/>
      </w:pPr>
      <w:r>
        <w:rPr/>
        <w:t>Составим схему многофункционального регистра (рис. 6).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5104130" cy="44608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46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Рисунок 6 – Схема многофункционального регистра в САПР </w:t>
      </w:r>
      <w:r>
        <w:rPr>
          <w:lang w:val="en-US"/>
        </w:rPr>
        <w:t>Quartus</w:t>
      </w:r>
      <w:r>
        <w:rPr/>
        <w:t xml:space="preserve"> </w:t>
      </w:r>
      <w:r>
        <w:rPr>
          <w:lang w:val="en-US"/>
        </w:rPr>
        <w:t>II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Выполним функциональное моделирование схемы, обеспечив полный перебор возможных значений входных сигналов (рис. 7).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6615" cy="284035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4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7 – Результаты функционального моделирования</w:t>
      </w:r>
    </w:p>
    <w:p>
      <w:pPr>
        <w:pStyle w:val="Normal"/>
        <w:spacing w:lineRule="auto" w:line="360"/>
        <w:ind w:firstLine="708"/>
        <w:rPr/>
      </w:pPr>
      <w:r>
        <w:rPr/>
        <w:t>Выполним макетирование (рис. 8-</w:t>
      </w:r>
      <w:r>
        <w:rPr>
          <w:lang w:val="en-US"/>
        </w:rPr>
        <w:t>9</w:t>
      </w:r>
      <w:r>
        <w:rPr/>
        <w:t xml:space="preserve">). </w:t>
      </w:r>
    </w:p>
    <w:p>
      <w:pPr>
        <w:pStyle w:val="Normal"/>
        <w:spacing w:lineRule="auto" w:line="360"/>
        <w:ind w:firstLine="708"/>
        <w:rPr/>
      </w:pPr>
      <w:r>
        <w:rPr/>
        <w:t>Данные, загружаемые в регистр и код микрооперации сформируем на движковых переключателях. Результаты работы проекта выведем на светодиодной линейке.</w:t>
      </w:r>
    </w:p>
    <w:p>
      <w:pPr>
        <w:pStyle w:val="Normal"/>
        <w:spacing w:lineRule="auto" w:line="360"/>
        <w:ind w:firstLine="708"/>
        <w:rPr/>
      </w:pPr>
      <w:r>
        <w:rPr/>
        <w:t>Номера используемых контактов ПЛИС указаны в таблицах 2 и 3.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2 – Номера контактов ПЛИС учебной платы</w:t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58"/>
        <w:gridCol w:w="917"/>
        <w:gridCol w:w="918"/>
        <w:gridCol w:w="917"/>
        <w:gridCol w:w="916"/>
        <w:gridCol w:w="917"/>
        <w:gridCol w:w="911"/>
      </w:tblGrid>
      <w:tr>
        <w:trPr/>
        <w:tc>
          <w:tcPr>
            <w:tcW w:w="38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Номер бита 8-разрядного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переключателя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9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2</w:t>
            </w:r>
          </w:p>
        </w:tc>
        <w:tc>
          <w:tcPr>
            <w:tcW w:w="9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3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4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38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Номер контакта FPGA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170</w:t>
            </w:r>
          </w:p>
        </w:tc>
        <w:tc>
          <w:tcPr>
            <w:tcW w:w="9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169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168</w:t>
            </w:r>
          </w:p>
        </w:tc>
        <w:tc>
          <w:tcPr>
            <w:tcW w:w="9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165</w:t>
            </w:r>
          </w:p>
        </w:tc>
        <w:tc>
          <w:tcPr>
            <w:tcW w:w="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164</w:t>
            </w:r>
          </w:p>
        </w:tc>
        <w:tc>
          <w:tcPr>
            <w:tcW w:w="9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163</w:t>
            </w:r>
          </w:p>
        </w:tc>
      </w:tr>
    </w:tbl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/>
        <w:t>Таблица 3 – Номера контактов ПЛИС учебной платы</w:t>
      </w:r>
    </w:p>
    <w:tbl>
      <w:tblPr>
        <w:tblStyle w:val="a7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6"/>
        <w:gridCol w:w="1328"/>
        <w:gridCol w:w="1328"/>
        <w:gridCol w:w="1324"/>
        <w:gridCol w:w="1325"/>
      </w:tblGrid>
      <w:tr>
        <w:trPr/>
        <w:tc>
          <w:tcPr>
            <w:tcW w:w="39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Номер светодиода 8-разрядная светодиодная линейка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2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39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Номер контакта FPGA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17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73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75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76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417185" cy="397637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97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8 – Назначение контактов ПЛИС (вид окна Pin Planner)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775200" cy="3816985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1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Рисунок 9 – Программирование кристалла (утилита </w:t>
      </w:r>
      <w:r>
        <w:rPr>
          <w:lang w:val="en-US"/>
        </w:rPr>
        <w:t>Programmer</w:t>
      </w:r>
      <w:r>
        <w:rPr/>
        <w:t>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Выводы</w:t>
      </w:r>
    </w:p>
    <w:p>
      <w:pPr>
        <w:pStyle w:val="Normal"/>
        <w:spacing w:lineRule="auto" w:line="360"/>
        <w:ind w:firstLine="708"/>
        <w:rPr/>
      </w:pPr>
      <w:r>
        <w:rPr/>
        <w:t xml:space="preserve">В ходе выполнения работы были изучены особенности проектирования регистров различного типа, закреплены навыки синтеза и экспериментального исследования узлов в среде </w:t>
      </w:r>
      <w:r>
        <w:rPr>
          <w:lang w:val="en-US"/>
        </w:rPr>
        <w:t>Quartus</w:t>
      </w:r>
      <w:r>
        <w:rPr/>
        <w:t xml:space="preserve"> II. </w:t>
      </w:r>
    </w:p>
    <w:p>
      <w:pPr>
        <w:pStyle w:val="Normal"/>
        <w:spacing w:lineRule="auto" w:line="360"/>
        <w:ind w:firstLine="708"/>
        <w:rPr/>
      </w:pPr>
      <w:r>
        <w:rPr/>
        <w:t xml:space="preserve">В результате составлена схема 4-разрядного параллельного регистра на </w:t>
      </w:r>
      <w:r>
        <w:rPr>
          <w:lang w:val="en-US"/>
        </w:rPr>
        <w:t>JK</w:t>
      </w:r>
      <w:r>
        <w:rPr/>
        <w:t xml:space="preserve">-триггерах с заданными параметрами работы. Также разработана схема многофункционального регистра, работающего в четырех режимах: параллельная загрузка, установка в 1 всех разрядов, сдвиг вправо циклический и сдвиг влево (заполнение 1). Исследование полученных схем в системе автоматизированного проектирования </w:t>
      </w:r>
      <w:r>
        <w:rPr>
          <w:lang w:val="en-US"/>
        </w:rPr>
        <w:t>Quartus</w:t>
      </w:r>
      <w:r>
        <w:rPr/>
        <w:t xml:space="preserve"> II показало корректные результаты работы. Полученные навыки будут полезны при разработке более сложных цифровых узлов.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c76e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c76e6"/>
    <w:rPr/>
  </w:style>
  <w:style w:type="character" w:styleId="Hyperlink">
    <w:name w:val="Hyperlink"/>
    <w:basedOn w:val="DefaultParagraphFont"/>
    <w:uiPriority w:val="99"/>
    <w:unhideWhenUsed/>
    <w:rsid w:val="009c57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5781"/>
    <w:rPr>
      <w:color w:themeColor="text1" w:val="605E5C"/>
      <w:shd w:fill="E1DFDD" w:val="clear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68f"/>
    <w:pPr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5"/>
    <w:pPr>
      <w:spacing w:before="0" w:after="0"/>
      <w:ind w:left="720"/>
      <w:contextualSpacing/>
    </w:pPr>
    <w:rPr/>
  </w:style>
  <w:style w:type="paragraph" w:styleId="Times142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LibreOffice/24.8.1.2$Linux_X86_64 LibreOffice_project/480$Build-2</Application>
  <AppVersion>15.0000</AppVersion>
  <Pages>11</Pages>
  <Words>733</Words>
  <Characters>4828</Characters>
  <CharactersWithSpaces>5494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2024-11-11T16:51:00Z</dcterms:created>
  <dc:creator>user</dc:creator>
  <dc:description/>
  <dc:language>en-US</dc:language>
  <cp:lastModifiedBy/>
  <cp:lastPrinted>2024-11-15T13:28:00Z</cp:lastPrinted>
  <dcterms:modified xsi:type="dcterms:W3CDTF">2024-12-02T16:01:46Z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