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png" ContentType="image/png"/>
  <Override PartName="/word/media/image9.png" ContentType="image/png"/>
  <Override PartName="/word/media/image10.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практичской</w:t>
      </w:r>
      <w:r>
        <w:rPr>
          <w:b/>
          <w:sz w:val="28"/>
          <w:szCs w:val="28"/>
        </w:rPr>
        <w:t xml:space="preserve"> работе</w:t>
      </w:r>
      <w:r>
        <w:rPr>
          <w:b/>
          <w:color w:themeColor="text1"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themeColor="text1" w:val="000000"/>
          <w:sz w:val="28"/>
          <w:szCs w:val="28"/>
        </w:rPr>
        <w:t>«</w:t>
      </w:r>
      <w:r>
        <w:rPr>
          <w:b/>
          <w:bCs/>
          <w:i w:val="false"/>
          <w:caps w:val="false"/>
          <w:smallCaps w:val="false"/>
          <w:color w:themeColor="text1" w:val="000000"/>
          <w:spacing w:val="0"/>
          <w:sz w:val="28"/>
          <w:szCs w:val="28"/>
        </w:rPr>
        <w:t>ПРОЕКТИРОВАНИЕ КОМБИНАЦИОННОГО УЗЛА НА ОСНОВЕ ДЕШИФРАТОРА ИЛИ МУЛЬТИПЛЕКСОРА</w:t>
      </w:r>
      <w:r>
        <w:rPr>
          <w:b/>
          <w:color w:themeColor="text1"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6"/>
        <w:gridCol w:w="2752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52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Буренева О И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 xml:space="preserve">Практическая работа 2. 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ПРОЕКТИРОВАНИЕ КОМБИНАЦИОННОГО УЗЛА НА ОСНОВЕ ДЕШИФРАТОРА ИЛИ МУЛЬТИПЛЕКСОРА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>
          <w:i/>
          <w:iCs/>
        </w:rPr>
        <w:t xml:space="preserve">Цель занятия </w:t>
      </w:r>
      <w:r>
        <w:rPr/>
        <w:t>– освоение методики проектирования комбинационного узла на основе дешифратора или мультиплексора, получение практических навыков в оформлении функциональной и принципиальной электрических схем.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Задание на работу</w:t>
      </w:r>
    </w:p>
    <w:p>
      <w:pPr>
        <w:pStyle w:val="Normal"/>
        <w:spacing w:lineRule="auto" w:line="360"/>
        <w:ind w:firstLine="708"/>
        <w:rPr/>
      </w:pPr>
      <w:r>
        <w:rPr/>
        <w:t>Выполнить проектирование комбинационной схемы, реализующую функцию от четырех переменных, заданную набором входных данных, на которых она принимает единичные значения: составить таблицу истинности функции, выполнить минимизацию функции с использованием карт Карно или метода Квайна – Мак-Класки, основанного на применении операций склеивания и поглощений. Проектирование осуществляется в базисе, заданном перечнем используемых микросхем.</w:t>
      </w:r>
    </w:p>
    <w:p>
      <w:pPr>
        <w:pStyle w:val="Normal"/>
        <w:spacing w:lineRule="auto" w:line="360"/>
        <w:ind w:firstLine="708"/>
        <w:rPr/>
      </w:pPr>
      <w:r>
        <w:rPr/>
        <w:t xml:space="preserve">Подготовить схему электрическую функциональную для разработанного устройства. 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Вариант</w:t>
      </w:r>
    </w:p>
    <w:p>
      <w:pPr>
        <w:pStyle w:val="Normal"/>
        <w:spacing w:lineRule="auto" w:line="360"/>
        <w:ind w:firstLine="708"/>
        <w:rPr/>
      </w:pPr>
      <w:r>
        <w:rPr/>
        <w:t>Десятичные значения векторов входных переменных 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 xml:space="preserve">), на которых переключательная функция </w:t>
      </w:r>
      <w:r>
        <w:rPr>
          <w:i/>
          <w:iCs/>
        </w:rPr>
        <w:t xml:space="preserve">y </w:t>
      </w:r>
      <w:r>
        <w:rPr/>
        <w:t>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 равна логической «1»:</w:t>
      </w:r>
    </w:p>
    <w:p>
      <w:pPr>
        <w:pStyle w:val="Normal"/>
        <w:spacing w:lineRule="auto" w:line="360"/>
        <w:ind w:firstLine="708"/>
        <w:rPr/>
      </w:pPr>
      <w:r>
        <w:rPr/>
        <w:t>2, 3, 5, 6, 10, 12, 14.</w:t>
      </w:r>
    </w:p>
    <w:p>
      <w:pPr>
        <w:pStyle w:val="Normal"/>
        <w:spacing w:lineRule="auto" w:line="360"/>
        <w:ind w:firstLine="708"/>
        <w:rPr/>
      </w:pPr>
      <w:r>
        <w:rPr/>
        <w:t>На других входных наборах функция равна логическому «0».</w:t>
      </w:r>
    </w:p>
    <w:p>
      <w:pPr>
        <w:pStyle w:val="Normal"/>
        <w:spacing w:lineRule="auto" w:line="360"/>
        <w:ind w:firstLine="708"/>
        <w:rPr/>
      </w:pPr>
      <w:r>
        <w:rPr/>
        <w:t xml:space="preserve">ИС: </w:t>
      </w:r>
    </w:p>
    <w:p>
      <w:pPr>
        <w:pStyle w:val="Normal"/>
        <w:spacing w:lineRule="auto" w:line="360"/>
        <w:ind w:firstLine="708"/>
        <w:rPr>
          <w:rFonts w:cs="Times New Roman"/>
        </w:rPr>
      </w:pPr>
      <w:r>
        <w:rPr/>
        <w:t xml:space="preserve">1533ЛЕ1 (7402) – </w:t>
      </w:r>
      <w:r>
        <w:rPr>
          <w:rFonts w:cs="Times New Roman"/>
        </w:rPr>
        <w:t xml:space="preserve">4×2ИЛИ-НЕ, </w:t>
      </w:r>
    </w:p>
    <w:p>
      <w:pPr>
        <w:pStyle w:val="Normal"/>
        <w:spacing w:lineRule="auto" w:line="360"/>
        <w:ind w:firstLine="708"/>
        <w:rPr/>
      </w:pPr>
      <w:r>
        <w:rPr/>
        <w:t>1533ИД7 (74138) – дешифратор / демультиплексор 3 в 8.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</w:rPr>
      </w:pPr>
      <w:r>
        <w:rPr>
          <w:b/>
          <w:bCs/>
        </w:rPr>
        <w:t>Выполнение работы</w:t>
      </w:r>
    </w:p>
    <w:p>
      <w:pPr>
        <w:pStyle w:val="Normal"/>
        <w:spacing w:lineRule="auto" w:line="360"/>
        <w:ind w:firstLine="708"/>
        <w:rPr/>
      </w:pPr>
      <w:r>
        <w:rPr/>
        <w:t>Дешифратор формирует на своих выходах полную систему конъюнктивных термов от аргументов, подаваемых на информационные входы. Дополнив схему элементом ИЛИ, соединенным с выходами дешифратора, соответствующими конституентам «1», можно получить комбинационный узел, реализующий переключательную функцию в совершенной дизъюнктивной нормальной форме. Если переключательная функция имеет меньше нулевых значений, чем единичных, то выгоднее использовать дополнительный элемент ИЛИ-НЕ, на входах которого собирают сигналы с выходов дешифратора, соответствующих конституентам «0». Если использован дешифратор с инверсными выходами, то во втором каскаде комбинационного узла сигналы собирают на элементе И-НЕ или на элементе И. Если заданная функция имеет меньше единичных значений, то применяют элемент И-НЕ, на который подают инверсные сигналы конституент «1». Если переключательная функция имеет меньше нулевых значений, то используют элемент И и передают на него инверсные сигналы конституент «0».</w:t>
      </w:r>
    </w:p>
    <w:p>
      <w:pPr>
        <w:pStyle w:val="Normal"/>
        <w:spacing w:lineRule="auto" w:line="360"/>
        <w:ind w:firstLine="708"/>
        <w:rPr/>
      </w:pPr>
      <w:r>
        <w:rPr/>
        <w:t>Микросхема 74138 - быстродействующий дешифратор/демультиплексор с тремя входами, восемью инверсными выходами и с тремя разрешающими входами. Расположение выводов микросхемы показано на рисунке 1.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2618105" cy="1576705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576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1 - Расположение выводов микросхемы КР1533ИД7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На рисунке 2 представлено УГО (условное графическое обозначение).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661160" cy="2032635"/>
            <wp:effectExtent l="0" t="0" r="0" b="0"/>
            <wp:docPr id="2" name="Рисунок 1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0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03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2 - УГО КР1533ИД7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1 – Таблица состояний КР1533ИД7</w:t>
      </w:r>
    </w:p>
    <w:tbl>
      <w:tblPr>
        <w:tblStyle w:val="a7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8"/>
        <w:gridCol w:w="669"/>
        <w:gridCol w:w="684"/>
        <w:gridCol w:w="667"/>
        <w:gridCol w:w="668"/>
        <w:gridCol w:w="670"/>
        <w:gridCol w:w="668"/>
        <w:gridCol w:w="667"/>
        <w:gridCol w:w="668"/>
        <w:gridCol w:w="668"/>
        <w:gridCol w:w="668"/>
        <w:gridCol w:w="667"/>
        <w:gridCol w:w="668"/>
        <w:gridCol w:w="654"/>
      </w:tblGrid>
      <w:tr>
        <w:trPr/>
        <w:tc>
          <w:tcPr>
            <w:tcW w:w="202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Разрешение</w:t>
            </w:r>
          </w:p>
        </w:tc>
        <w:tc>
          <w:tcPr>
            <w:tcW w:w="2005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5328" w:type="dxa"/>
            <w:gridSpan w:val="8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Выходы</w:t>
            </w:r>
          </w:p>
        </w:tc>
      </w:tr>
      <w:tr>
        <w:trPr/>
        <w:tc>
          <w:tcPr>
            <w:tcW w:w="6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E3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E2</w:t>
            </w:r>
          </w:p>
        </w:tc>
        <w:tc>
          <w:tcPr>
            <w:tcW w:w="68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E1</w:t>
            </w:r>
          </w:p>
        </w:tc>
        <w:tc>
          <w:tcPr>
            <w:tcW w:w="6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A2</w:t>
            </w:r>
          </w:p>
        </w:tc>
        <w:tc>
          <w:tcPr>
            <w:tcW w:w="6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A1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A0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Q2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Q3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Q4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Q5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Q6</w:t>
            </w:r>
          </w:p>
        </w:tc>
        <w:tc>
          <w:tcPr>
            <w:tcW w:w="6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Q7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X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/>
        <w:rPr/>
      </w:pPr>
      <w:r>
        <w:rPr/>
        <w:t xml:space="preserve">Заданная переключательная функция зависит от четырех переменные, а дешифратор 1533ИД7 имеет только три адресных входа. Для наращивания разрядности дешифратора используем один из входов разрешения </w:t>
      </w:r>
      <w:r>
        <w:rPr>
          <w:i/>
          <w:iCs/>
          <w:lang w:val="en-US"/>
        </w:rPr>
        <w:t>E</w:t>
      </w:r>
      <w:r>
        <w:rPr/>
        <w:t>. Разобьем таблицу истинности функции на две части, каждую из которых реализуем на отдельном дешифраторе «3-8» (табл. 2).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rPr/>
      </w:pPr>
      <w:r>
        <w:rPr/>
        <w:t>Таблица 2 – Таблица истинности функции y(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>)</w:t>
      </w:r>
    </w:p>
    <w:tbl>
      <w:tblPr>
        <w:tblStyle w:val="a7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"/>
        <w:gridCol w:w="1366"/>
        <w:gridCol w:w="1364"/>
        <w:gridCol w:w="1366"/>
        <w:gridCol w:w="1366"/>
        <w:gridCol w:w="2137"/>
        <w:gridCol w:w="939"/>
      </w:tblGrid>
      <w:tr>
        <w:trPr/>
        <w:tc>
          <w:tcPr>
            <w:tcW w:w="816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5462" w:type="dxa"/>
            <w:gridSpan w:val="4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Входные переменные</w:t>
            </w:r>
          </w:p>
        </w:tc>
        <w:tc>
          <w:tcPr>
            <w:tcW w:w="2137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Функция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y 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(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З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)</w:t>
            </w:r>
          </w:p>
        </w:tc>
        <w:tc>
          <w:tcPr>
            <w:tcW w:w="93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DC</w:t>
            </w:r>
          </w:p>
        </w:tc>
      </w:tr>
      <w:tr>
        <w:trPr/>
        <w:tc>
          <w:tcPr>
            <w:tcW w:w="816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136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13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"/>
                <w:i/>
                <w:iCs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x</w:t>
            </w:r>
            <w:r>
              <w:rPr>
                <w:rFonts w:eastAsia="Calibri" w:cs=""/>
                <w:color w:themeColor="text1" w:val="000000"/>
                <w:kern w:val="2"/>
                <w:sz w:val="28"/>
                <w:szCs w:val="22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2137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  <w:tc>
          <w:tcPr>
            <w:tcW w:w="939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restart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D1</w:t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2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3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4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5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6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7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4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8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restart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D2</w:t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9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12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13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14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0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eastAsia="Calibri" w:cs="Times New Roman"/>
                <w:b/>
                <w:bCs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15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1366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ru-RU" w:eastAsia="en-US" w:bidi="ar-SA"/>
              </w:rPr>
              <w:t>1</w:t>
            </w:r>
          </w:p>
        </w:tc>
        <w:tc>
          <w:tcPr>
            <w:tcW w:w="213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  <w:t>0</w:t>
            </w:r>
          </w:p>
        </w:tc>
        <w:tc>
          <w:tcPr>
            <w:tcW w:w="939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Times New Roman"/>
                <w:lang w:val="en-US"/>
              </w:rPr>
            </w:pPr>
            <w:r>
              <w:rPr>
                <w:rFonts w:eastAsia="Calibri" w:cs="Times New Roman"/>
                <w:color w:themeColor="text1" w:val="000000"/>
                <w:kern w:val="2"/>
                <w:sz w:val="28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360"/>
        <w:ind w:firstLine="708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firstLine="708"/>
        <w:rPr/>
      </w:pPr>
      <w:r>
        <w:rPr/>
        <w:t xml:space="preserve">Один дешифратор реализует первую часть таблицы истинности, для которой </w:t>
      </w:r>
      <w:r>
        <w:rPr>
          <w:i/>
          <w:iCs/>
          <w:lang w:val="en-US"/>
        </w:rPr>
        <w:t>x</w:t>
      </w:r>
      <w:r>
        <w:rPr>
          <w:vertAlign w:val="subscript"/>
        </w:rPr>
        <w:t>4</w:t>
      </w:r>
      <w:r>
        <w:rPr/>
        <w:t xml:space="preserve"> = 0, второй дешифратор реализует наборы, для которых </w:t>
      </w:r>
      <w:r>
        <w:rPr>
          <w:i/>
          <w:iCs/>
          <w:lang w:val="en-US"/>
        </w:rPr>
        <w:t>x</w:t>
      </w:r>
      <w:r>
        <w:rPr>
          <w:vertAlign w:val="subscript"/>
        </w:rPr>
        <w:t>4</w:t>
      </w:r>
      <w:r>
        <w:rPr/>
        <w:t xml:space="preserve"> = 1.</w:t>
      </w:r>
    </w:p>
    <w:p>
      <w:pPr>
        <w:pStyle w:val="Normal"/>
        <w:spacing w:lineRule="auto" w:line="360"/>
        <w:ind w:firstLine="708"/>
        <w:rPr/>
      </w:pPr>
      <w:r>
        <w:rPr/>
        <w:t xml:space="preserve"> </w:t>
      </w:r>
      <w:r>
        <w:rPr/>
        <w:t>Старшую переменную (</w:t>
      </w:r>
      <w:r>
        <w:rPr>
          <w:i/>
          <w:iCs/>
          <w:lang w:val="en-US"/>
        </w:rPr>
        <w:t>x</w:t>
      </w:r>
      <w:r>
        <w:rPr>
          <w:vertAlign w:val="subscript"/>
        </w:rPr>
        <w:t>4</w:t>
      </w:r>
      <w:r>
        <w:rPr/>
        <w:t xml:space="preserve">) подадим на инверсный вход разрешения </w:t>
      </w:r>
      <w:r>
        <w:rPr>
          <w:i/>
          <w:iCs/>
          <w:lang w:val="en-US"/>
        </w:rPr>
        <w:t>E</w:t>
      </w:r>
      <w:r>
        <w:rPr/>
        <w:t xml:space="preserve">1 первого дешифратора, т.к. для строк 0-7 значение </w:t>
      </w:r>
      <w:r>
        <w:rPr>
          <w:i/>
          <w:iCs/>
          <w:lang w:val="en-US"/>
        </w:rPr>
        <w:t>x</w:t>
      </w:r>
      <w:r>
        <w:rPr>
          <w:vertAlign w:val="subscript"/>
        </w:rPr>
        <w:t>4</w:t>
      </w:r>
      <w:r>
        <w:rPr/>
        <w:t xml:space="preserve"> = 0, а для второго дешифратора задействуем вход </w:t>
      </w:r>
      <w:r>
        <w:rPr>
          <w:i/>
          <w:iCs/>
          <w:lang w:val="en-US"/>
        </w:rPr>
        <w:t>E</w:t>
      </w:r>
      <w:r>
        <w:rPr/>
        <w:t xml:space="preserve">3 (для строк 8-15 значение </w:t>
      </w:r>
      <w:r>
        <w:rPr>
          <w:i/>
          <w:iCs/>
          <w:lang w:val="en-US"/>
        </w:rPr>
        <w:t>x</w:t>
      </w:r>
      <w:r>
        <w:rPr>
          <w:vertAlign w:val="subscript"/>
        </w:rPr>
        <w:t>4</w:t>
      </w:r>
      <w:r>
        <w:rPr/>
        <w:t xml:space="preserve"> = 1).</w:t>
      </w:r>
    </w:p>
    <w:p>
      <w:pPr>
        <w:pStyle w:val="Normal"/>
        <w:spacing w:lineRule="auto" w:line="360"/>
        <w:ind w:firstLine="708"/>
        <w:rPr/>
      </w:pPr>
      <w:r>
        <w:rPr/>
        <w:t>Таким образом, на выходах первого дешифратора будут формироваться значения первых восьми строк, а на выходах второго – остальные восемь. Для формирования вектора значений заданной функции нужно объединить выходы дешифраторов логическим элементом.</w:t>
      </w:r>
    </w:p>
    <w:p>
      <w:pPr>
        <w:pStyle w:val="Normal"/>
        <w:spacing w:lineRule="auto" w:line="360"/>
        <w:ind w:firstLine="708"/>
        <w:rPr/>
      </w:pPr>
      <w:r>
        <w:rPr/>
        <w:t xml:space="preserve">Заданная функция имеет меньше единичных значений. При использовании дешифратора с инверсными выходами применяют элемент И-НЕ, на который подают инверсные сигналы конституент «1». Запишем выражение для функции </w:t>
      </w:r>
      <w:r>
        <w:rPr>
          <w:i/>
          <w:iCs/>
          <w:lang w:val="en-US"/>
        </w:rPr>
        <w:t>y</w:t>
      </w:r>
      <w:r>
        <w:rPr/>
        <w:t>, используя десятичные значения векторов входных переменных (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З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rPr/>
        <w:t xml:space="preserve">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rPr/>
        <w:t xml:space="preserve">):  </w:t>
      </w: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32.9pt;height:22.15pt;mso-wrap-distance-right:0pt" filled="f" o:ole="">
            <v:imagedata r:id="rId5" o:title=""/>
          </v:shape>
          <o:OLEObject Type="Embed" ProgID="Equation.DSMT4" ShapeID="ole_rId4" DrawAspect="Content" ObjectID="_938282466" r:id="rId4"/>
        </w:object>
      </w:r>
      <w:r>
        <w:rPr/>
        <w:t>.</w:t>
      </w:r>
    </w:p>
    <w:p>
      <w:pPr>
        <w:pStyle w:val="Normal"/>
        <w:spacing w:lineRule="auto" w:line="360"/>
        <w:ind w:firstLine="708"/>
        <w:rPr/>
      </w:pPr>
      <w:r>
        <w:rPr/>
        <w:t>Преобразуем данное выражение для реализации на элементах «ИЛИ-НЕ», правило де Моргана (</w:t>
      </w: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67.4pt;height:21.7pt;mso-wrap-distance-right:0pt" filled="f" o:ole="">
            <v:imagedata r:id="rId7" o:title=""/>
          </v:shape>
          <o:OLEObject Type="Embed" ProgID="Equation.DSMT4" ShapeID="ole_rId6" DrawAspect="Content" ObjectID="_1463277435" r:id="rId6"/>
        </w:object>
      </w:r>
      <w:r>
        <w:rPr/>
        <w:t>) и двойное отрицание (</w:t>
      </w: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.85pt;height:21.7pt;mso-wrap-distance-right:0pt" filled="f" o:ole="">
            <v:imagedata r:id="rId9" o:title=""/>
          </v:shape>
          <o:OLEObject Type="Embed" ProgID="Equation.DSMT4" ShapeID="ole_rId8" DrawAspect="Content" ObjectID="_1184820013" r:id="rId8"/>
        </w:object>
      </w:r>
      <w:r>
        <w:rPr/>
        <w:t>):</w:t>
      </w:r>
    </w:p>
    <w:p>
      <w:pPr>
        <w:pStyle w:val="Normal"/>
        <w:spacing w:lineRule="auto" w:line="360"/>
        <w:ind w:firstLine="708"/>
        <w:rPr/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304.15pt;height:47.1pt;mso-wrap-distance-right:0pt" filled="f" o:ole="">
            <v:imagedata r:id="rId11" o:title=""/>
          </v:shape>
          <o:OLEObject Type="Embed" ProgID="Equation.DSMT4" ShapeID="ole_rId10" DrawAspect="Content" ObjectID="_1410922506" r:id="rId10"/>
        </w:object>
      </w:r>
    </w:p>
    <w:p>
      <w:pPr>
        <w:pStyle w:val="Normal"/>
        <w:spacing w:lineRule="auto" w:line="360"/>
        <w:ind w:firstLine="708"/>
        <w:rPr/>
      </w:pPr>
      <w:r>
        <w:rPr/>
        <w:t>Учтем ограничение на число входов логического элемента, равное двум:</w:t>
      </w:r>
    </w:p>
    <w:p>
      <w:pPr>
        <w:pStyle w:val="Normal"/>
        <w:spacing w:lineRule="auto" w:line="360"/>
        <w:ind w:firstLine="708"/>
        <w:rPr>
          <w:lang w:val="en-US"/>
        </w:rPr>
      </w:pPr>
      <w:r>
        <w:rPr/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333.25pt;height:36pt;mso-wrap-distance-right:0pt" filled="f" o:ole="">
            <v:imagedata r:id="rId13" o:title=""/>
          </v:shape>
          <o:OLEObject Type="Embed" ProgID="Equation.DSMT4" ShapeID="ole_rId12" DrawAspect="Content" ObjectID="_835544599" r:id="rId12"/>
        </w:object>
      </w:r>
    </w:p>
    <w:p>
      <w:pPr>
        <w:pStyle w:val="Normal"/>
        <w:spacing w:lineRule="auto" w:line="360"/>
        <w:ind w:firstLine="708"/>
        <w:rPr/>
      </w:pPr>
      <w:r>
        <w:rPr/>
        <w:t>Потребуются семь логических элементов 2ИЛИ-НЕ для инвертирования выходов дешифратора и двенадцать - для операций. Всего 19 элементов, т.е. пять корпусов микросхемы 1533ЛЕ1 (</w:t>
      </w:r>
      <w:r>
        <w:rPr>
          <w:rFonts w:cs="Times New Roman"/>
        </w:rPr>
        <w:t>4×2ИЛИ-НЕ</w:t>
      </w:r>
      <w:r>
        <w:rPr/>
        <w:t>), УГО которой показано на рисунке 3.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845185" cy="2127885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3 - УГО КР1533ЛЕ1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8"/>
        <w:rPr>
          <w:rFonts w:cs="Times New Roman"/>
        </w:rPr>
      </w:pPr>
      <w:r>
        <w:rPr/>
        <w:t>По полученному выражению составим функциональную схему устройства, реализующего заданную переключательную функцию на микросхемах 1533ИД7 и 1533ЛЕ1 (рис. 4)</w:t>
      </w:r>
      <w:r>
        <w:rPr>
          <w:rFonts w:cs="Times New Roman"/>
        </w:rPr>
        <w:t>.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/>
        <w:jc w:val="center"/>
        <w:rPr>
          <w:rFonts w:cs="Times New Roman"/>
        </w:rPr>
      </w:pPr>
      <w:r>
        <w:rPr/>
        <w:drawing>
          <wp:inline distT="0" distB="0" distL="0" distR="0">
            <wp:extent cx="5937885" cy="2884805"/>
            <wp:effectExtent l="0" t="0" r="0" b="0"/>
            <wp:docPr id="4" name="Рисунок 1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0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cs="Times New Roman"/>
        </w:rPr>
      </w:pPr>
      <w:r>
        <w:rPr>
          <w:rFonts w:cs="Times New Roman"/>
        </w:rPr>
        <w:t>Рисунок 4 – Функциональная схема, реализующая заданную функцию</w:t>
      </w:r>
    </w:p>
    <w:p>
      <w:pPr>
        <w:pStyle w:val="Normal"/>
        <w:spacing w:lineRule="auto" w:line="360"/>
        <w:ind w:firstLine="708"/>
        <w:rPr/>
      </w:pPr>
      <w:r>
        <w:rPr/>
      </w:r>
    </w:p>
    <w:p>
      <w:pPr>
        <w:pStyle w:val="Normal"/>
        <w:spacing w:lineRule="auto" w:line="360"/>
        <w:ind w:firstLine="708"/>
        <w:rPr/>
      </w:pPr>
      <w:r>
        <w:rPr/>
        <w:t>Принципиальная электрическая схема и перечень элементов представлены в приложении 1.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/>
        <w:t>Приложение 1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sectPr>
          <w:footerReference w:type="even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81" w:charSpace="4294959103"/>
        </w:sect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5425440"/>
            <wp:effectExtent l="0" t="0" r="0" b="0"/>
            <wp:docPr id="5" name="Рисунок 1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0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0"/>
          <w:headerReference w:type="first" r:id="rId21"/>
          <w:footerReference w:type="default" r:id="rId22"/>
          <w:footerReference w:type="first" r:id="rId2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81" w:charSpace="4294959103"/>
        </w:sectPr>
        <w:pStyle w:val="Normal"/>
        <w:rPr/>
      </w:pPr>
      <w:r>
        <w:rPr/>
      </w:r>
      <w:r>
        <w:br w:type="page"/>
      </w:r>
    </w:p>
    <w:tbl>
      <w:tblPr>
        <w:tblpPr w:vertAnchor="text" w:horzAnchor="page" w:leftFromText="180" w:rightFromText="180" w:tblpX="1117" w:tblpY="-765"/>
        <w:tblW w:w="10337" w:type="dxa"/>
        <w:jc w:val="left"/>
        <w:tblInd w:w="-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76"/>
        <w:gridCol w:w="5645"/>
        <w:gridCol w:w="614"/>
        <w:gridCol w:w="2601"/>
      </w:tblGrid>
      <w:tr>
        <w:trPr>
          <w:trHeight w:val="965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 w:before="0" w:after="0"/>
              <w:jc w:val="center"/>
              <w:rPr>
                <w:rFonts w:ascii="GOST" w:hAnsi="GOST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GOST" w:hAnsi="GOST"/>
                <w:b/>
                <w:bCs/>
                <w:i/>
                <w:sz w:val="24"/>
                <w:szCs w:val="24"/>
              </w:rPr>
              <w:t>Поз. обозначение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b/>
                <w:bCs/>
                <w:i/>
                <w:i/>
                <w:szCs w:val="28"/>
              </w:rPr>
            </w:pPr>
            <w:r>
              <w:rPr>
                <w:rFonts w:ascii="GOST" w:hAnsi="GOST"/>
                <w:b/>
                <w:bCs/>
                <w:i/>
                <w:szCs w:val="28"/>
              </w:rPr>
              <w:t>Наименование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left"/>
              <w:rPr>
                <w:rFonts w:ascii="GOST" w:hAnsi="GOST"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ascii="GOST" w:hAnsi="GOST"/>
                <w:b/>
                <w:bCs/>
                <w:i/>
                <w:sz w:val="24"/>
                <w:szCs w:val="24"/>
              </w:rPr>
              <w:t>Кол.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b/>
                <w:bCs/>
                <w:i/>
                <w:i/>
                <w:szCs w:val="28"/>
              </w:rPr>
            </w:pPr>
            <w:r>
              <w:rPr>
                <w:rFonts w:ascii="GOST" w:hAnsi="GOST"/>
                <w:b/>
                <w:bCs/>
                <w:i/>
                <w:szCs w:val="28"/>
              </w:rPr>
              <w:t>Примечание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Cs w:val="28"/>
                <w:lang w:val="en-US"/>
              </w:rPr>
            </w:pPr>
            <w:r>
              <w:rPr>
                <w:rFonts w:ascii="GOST" w:hAnsi="GOST"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u w:val="single"/>
              </w:rPr>
            </w:pPr>
            <w:r>
              <w:rPr>
                <w:rFonts w:ascii="GOST" w:hAnsi="GOST"/>
                <w:i/>
                <w:iCs/>
                <w:szCs w:val="28"/>
                <w:u w:val="single"/>
              </w:rPr>
              <w:t>Конденсаторы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szCs w:val="28"/>
              </w:rPr>
            </w:pPr>
            <w:r>
              <w:rPr>
                <w:rFonts w:ascii="GOST" w:hAnsi="GOST"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Cs w:val="28"/>
              </w:rPr>
            </w:pPr>
            <w:r>
              <w:rPr>
                <w:rFonts w:ascii="GOST" w:hAnsi="GOST"/>
                <w:szCs w:val="28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С1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10 мкФ х 16 В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1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-57" w:right="-57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Электролит</w:t>
            </w:r>
          </w:p>
          <w:p>
            <w:pPr>
              <w:pStyle w:val="Normal"/>
              <w:spacing w:lineRule="auto" w:line="240"/>
              <w:ind w:left="-57" w:right="-57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 xml:space="preserve">поверх. монт. 4 </w:t>
            </w:r>
            <w:r>
              <w:rPr>
                <w:rFonts w:ascii="GOST" w:hAnsi="GOST"/>
                <w:i/>
                <w:iCs/>
                <w:szCs w:val="28"/>
                <w:lang w:val="en-US"/>
              </w:rPr>
              <w:t>x</w:t>
            </w:r>
            <w:r>
              <w:rPr>
                <w:rFonts w:ascii="GOST" w:hAnsi="GOST"/>
                <w:i/>
                <w:iCs/>
                <w:szCs w:val="28"/>
              </w:rPr>
              <w:t xml:space="preserve"> 5,4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С2, С3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СА42 0.1мкФ х 35 В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2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Танталовый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</w:tabs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u w:val="single"/>
              </w:rPr>
              <w:t>Микросхемы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D1, D2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К1533ИД7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1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Корпус 238.16-1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D3-D7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</w:rPr>
              <w:t>К1533ЛЕ</w:t>
            </w:r>
            <w:r>
              <w:rPr>
                <w:rFonts w:ascii="GOST" w:hAnsi="GOST"/>
                <w:i/>
                <w:iCs/>
                <w:szCs w:val="28"/>
                <w:lang w:val="en-US"/>
              </w:rPr>
              <w:t>1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5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</w:rPr>
              <w:t>Корпус 201.14-1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  <w:tab w:val="left" w:pos="2410" w:leader="none"/>
              </w:tabs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  <w:tab w:val="left" w:pos="2410" w:leader="none"/>
              </w:tabs>
              <w:spacing w:lineRule="auto" w:line="336"/>
              <w:ind w:firstLine="307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u w:val="single"/>
              </w:rPr>
              <w:t>Резисторы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R</w:t>
            </w:r>
            <w:r>
              <w:rPr>
                <w:rFonts w:ascii="GOST" w:hAnsi="GOST"/>
                <w:i/>
                <w:iCs/>
                <w:szCs w:val="28"/>
              </w:rPr>
              <w:t>1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  <w:tab w:val="left" w:pos="2410" w:leader="none"/>
              </w:tabs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SMD 0805 1</w:t>
            </w:r>
            <w:r>
              <w:rPr>
                <w:rFonts w:ascii="GOST" w:hAnsi="GOST"/>
                <w:i/>
                <w:iCs/>
                <w:szCs w:val="28"/>
              </w:rPr>
              <w:t>кОм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1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84" w:leader="none"/>
                <w:tab w:val="left" w:pos="2410" w:leader="none"/>
              </w:tabs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u w:val="single"/>
              </w:rPr>
              <w:t>Разъемы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X</w:t>
            </w:r>
            <w:r>
              <w:rPr>
                <w:rFonts w:ascii="GOST" w:hAnsi="GOST"/>
                <w:i/>
                <w:iCs/>
                <w:szCs w:val="28"/>
              </w:rPr>
              <w:t>1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IDC-10MS (BH-10)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1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</w:rPr>
              <w:t xml:space="preserve">Розетка типа </w:t>
            </w:r>
            <w:r>
              <w:rPr>
                <w:rFonts w:ascii="GOST" w:hAnsi="GOST"/>
                <w:i/>
                <w:iCs/>
                <w:szCs w:val="28"/>
                <w:lang w:val="en-US"/>
              </w:rPr>
              <w:t>B</w:t>
            </w:r>
          </w:p>
        </w:tc>
      </w:tr>
      <w:tr>
        <w:trPr>
          <w:trHeight w:val="499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X</w:t>
            </w:r>
            <w:r>
              <w:rPr>
                <w:rFonts w:ascii="GOST" w:hAnsi="GOST"/>
                <w:i/>
                <w:iCs/>
                <w:szCs w:val="28"/>
              </w:rPr>
              <w:t>2</w:t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WF-2R</w:t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hanging="17" w:left="-96"/>
              <w:jc w:val="center"/>
              <w:rPr>
                <w:rFonts w:ascii="GOST" w:hAnsi="GOST"/>
                <w:i/>
                <w:i/>
                <w:iCs/>
                <w:szCs w:val="28"/>
                <w:lang w:val="en-US"/>
              </w:rPr>
            </w:pPr>
            <w:r>
              <w:rPr>
                <w:rFonts w:ascii="GOST" w:hAnsi="GOST"/>
                <w:i/>
                <w:iCs/>
                <w:szCs w:val="28"/>
                <w:lang w:val="en-US"/>
              </w:rPr>
              <w:t>1</w:t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Cs w:val="28"/>
              </w:rPr>
            </w:pPr>
            <w:r>
              <w:rPr>
                <w:rFonts w:ascii="GOST" w:hAnsi="GOST"/>
                <w:i/>
                <w:iCs/>
                <w:szCs w:val="28"/>
              </w:rPr>
              <w:t>Вилка угл., шаг 2.54</w:t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ind w:firstLine="307"/>
              <w:jc w:val="left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rFonts w:ascii="GOST" w:hAnsi="GOST"/>
                <w:i/>
                <w:iCs/>
                <w:sz w:val="32"/>
                <w:szCs w:val="32"/>
                <w:lang w:val="en-US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  <w:lang w:val="en-US"/>
              </w:rPr>
            </w:pPr>
            <w:r>
              <w:rPr>
                <w:rFonts w:ascii="GOST" w:hAnsi="GOST"/>
                <w:sz w:val="24"/>
                <w:szCs w:val="24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  <w:lang w:val="en-US"/>
              </w:rPr>
            </w:pPr>
            <w:r>
              <w:rPr>
                <w:rFonts w:ascii="GOST" w:hAnsi="GOST"/>
                <w:sz w:val="24"/>
                <w:szCs w:val="24"/>
                <w:lang w:val="en-US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  <w:lang w:val="en-US"/>
              </w:rPr>
            </w:pPr>
            <w:r>
              <w:rPr>
                <w:rFonts w:ascii="GOST" w:hAnsi="GOST"/>
                <w:sz w:val="24"/>
                <w:szCs w:val="24"/>
                <w:lang w:val="en-US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  <w:lang w:val="en-US"/>
              </w:rPr>
            </w:pPr>
            <w:r>
              <w:rPr>
                <w:rFonts w:ascii="GOST" w:hAnsi="GOST"/>
                <w:sz w:val="24"/>
                <w:szCs w:val="24"/>
                <w:lang w:val="en-US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  <w:lang w:val="en-US"/>
              </w:rPr>
            </w:pPr>
            <w:r>
              <w:rPr>
                <w:rFonts w:ascii="GOST" w:hAnsi="GOST"/>
                <w:sz w:val="24"/>
                <w:szCs w:val="24"/>
                <w:lang w:val="en-US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</w:tr>
      <w:tr>
        <w:trPr>
          <w:trHeight w:val="570" w:hRule="atLeast"/>
        </w:trPr>
        <w:tc>
          <w:tcPr>
            <w:tcW w:w="14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564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6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  <w:tc>
          <w:tcPr>
            <w:tcW w:w="26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spacing w:lineRule="auto" w:line="336"/>
              <w:jc w:val="center"/>
              <w:rPr>
                <w:rFonts w:ascii="GOST" w:hAnsi="GOST"/>
                <w:sz w:val="24"/>
                <w:szCs w:val="24"/>
              </w:rPr>
            </w:pPr>
            <w:r>
              <w:rPr>
                <w:rFonts w:ascii="GOST" w:hAnsi="GOST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480"/>
        <w:rPr/>
      </w:pPr>
      <w:r>
        <w:rPr/>
      </w:r>
    </w:p>
    <w:sectPr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swiss"/>
    <w:pitch w:val="variable"/>
  </w:font>
  <w:font w:name="GOS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3567437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  <w:t xml:space="preserve"> </w:t>
    </w:r>
  </w:p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</w:r>
  </w:p>
  <w:p>
    <w:pPr>
      <w:pStyle w:val="Style17"/>
      <w:suppressAutoHyphens w:val="false"/>
      <w:rPr>
        <w:sz w:val="24"/>
        <w:szCs w:val="24"/>
      </w:rPr>
    </w:pPr>
    <w:r>
      <w:rPr>
        <w:sz w:val="24"/>
        <w:szCs w:val="24"/>
      </w:rPr>
      <mc:AlternateContent>
        <mc:Choice Requires="wpg">
          <w:drawing>
            <wp:anchor behindDoc="1" distT="0" distB="0" distL="0" distR="0" simplePos="0" locked="0" layoutInCell="0" allowOverlap="1" relativeHeight="9" wp14:anchorId="06877FCC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4605" t="14605" r="14605" b="14605"/>
              <wp:wrapNone/>
              <wp:docPr id="6" name="Группа 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160" cy="10208880"/>
                        <a:chOff x="0" y="0"/>
                        <a:chExt cx="6590160" cy="10208880"/>
                      </a:xfrm>
                    </wpg:grpSpPr>
                    <wps:wsp>
                      <wps:cNvPr id="7" name="Text Box 18"/>
                      <wps:cNvSpPr/>
                      <wps:spPr>
                        <a:xfrm>
                          <a:off x="1800" y="8764920"/>
                          <a:ext cx="6588000" cy="14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8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0"/>
                              <w:gridCol w:w="567"/>
                              <w:gridCol w:w="3970"/>
                              <w:gridCol w:w="283"/>
                              <w:gridCol w:w="284"/>
                              <w:gridCol w:w="285"/>
                              <w:gridCol w:w="850"/>
                              <w:gridCol w:w="990"/>
                            </w:tblGrid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GOST" w:hAnsi="GOST"/>
                                      <w:i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i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restart"/>
                                  <w:tcBorders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Cs w:val="28"/>
                                      <w:lang w:val="ru-RU"/>
                                    </w:rPr>
                                    <w:t>Преобразователь</w:t>
                                  </w:r>
                                </w:p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2"/>
                                      <w:szCs w:val="22"/>
                                      <w:lang w:val="ru-RU"/>
                                    </w:rPr>
                                    <w:t>Схема электрическая принципиальная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4"/>
                                      <w:lang w:val="ru-RU"/>
                                    </w:rPr>
                                    <w:t>СПбГЭТУ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GOST" w:hAnsi="GOST"/>
                              </w:rPr>
                            </w:pPr>
                            <w:r>
                              <w:rPr>
                                <w:rFonts w:ascii="GOST" w:hAnsi="GOST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8872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1020816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876492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58872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30" style="position:absolute;margin-left:56.7pt;margin-top:18.2pt;width:518.9pt;height:803.75pt" coordorigin="1134,364" coordsize="10378,16075">
              <v:rect id="shape_0" ID="Text Box 18" path="m0,0l-2147483645,0l-2147483645,-2147483646l0,-2147483646xe" stroked="f" o:allowincell="f" style="position:absolute;left:1137;top:14167;width:10374;height:227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8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97"/>
                        <w:gridCol w:w="567"/>
                        <w:gridCol w:w="1304"/>
                        <w:gridCol w:w="850"/>
                        <w:gridCol w:w="567"/>
                        <w:gridCol w:w="3970"/>
                        <w:gridCol w:w="283"/>
                        <w:gridCol w:w="284"/>
                        <w:gridCol w:w="285"/>
                        <w:gridCol w:w="850"/>
                        <w:gridCol w:w="990"/>
                      </w:tblGrid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GOST" w:hAnsi="GOST"/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" w:hAnsi="GOST"/>
                                <w:i/>
                                <w:sz w:val="32"/>
                                <w:szCs w:val="3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 xml:space="preserve">№ </w:t>
                            </w:r>
                            <w:r>
                              <w:rPr>
                                <w:rFonts w:ascii="GOST" w:hAnsi="GOST"/>
                                <w:sz w:val="17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restart"/>
                            <w:tcBorders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Cs w:val="28"/>
                                <w:lang w:val="ru-RU"/>
                              </w:rPr>
                              <w:t>Преобразователь</w:t>
                            </w:r>
                          </w:p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2"/>
                                <w:szCs w:val="22"/>
                                <w:lang w:val="ru-RU"/>
                              </w:rPr>
                              <w:t>Схема электрическая принципиальная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restart"/>
                            <w:tcBorders>
                              <w:top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4"/>
                                <w:lang w:val="ru-RU"/>
                              </w:rPr>
                              <w:t>СПбГЭТУ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ascii="GOST" w:hAnsi="GOST"/>
                        </w:rPr>
                      </w:pPr>
                      <w:r>
                        <w:rPr>
                          <w:rFonts w:ascii="GOST" w:hAnsi="GOST"/>
                        </w:rPr>
                      </w:r>
                    </w:p>
                  </w:txbxContent>
                </v:textbox>
                <w10:wrap type="none"/>
              </v:rect>
              <v:line id="shape_0" from="1134,364" to="1134,16439" ID="Line 19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510,364" to="11510,16439" ID="Line 20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6440" to="11511,16440" ID="Line 21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4167" to="11511,14167" ID="Line 22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4,364" to="11509,364" ID="Line 23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" wp14:anchorId="4D18DF3F">
              <wp:simplePos x="0" y="0"/>
              <wp:positionH relativeFrom="column">
                <wp:posOffset>-890905</wp:posOffset>
              </wp:positionH>
              <wp:positionV relativeFrom="paragraph">
                <wp:posOffset>4306570</wp:posOffset>
              </wp:positionV>
              <wp:extent cx="467995" cy="5219700"/>
              <wp:effectExtent l="0" t="0" r="0" b="0"/>
              <wp:wrapNone/>
              <wp:docPr id="8" name="Надпись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521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369" w:type="dxa"/>
                            <w:jc w:val="center"/>
                            <w:tblInd w:w="0" w:type="dxa"/>
                            <w:tblLayout w:type="fixed"/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  <w:tblLook w:val="0000" w:noHBand="0" w:noVBand="0" w:firstColumn="0" w:lastRow="0" w:lastColumn="0" w:firstRow="0"/>
                          </w:tblPr>
                          <w:tblGrid>
                            <w:gridCol w:w="369"/>
                          </w:tblGrid>
                          <w:tr>
                            <w:trPr>
                              <w:trHeight w:val="1418" w:hRule="exact"/>
                              <w:cantSplit w:val="true"/>
                            </w:trPr>
                            <w:tc>
                              <w:tcPr>
                                <w:tcW w:w="369" w:type="dxa"/>
                                <w:tcBorders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1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31" path="m0,0l-2147483645,0l-2147483645,-2147483646l0,-2147483646xe" stroked="f" o:allowincell="f" style="position:absolute;margin-left:-70.15pt;margin-top:339.1pt;width:36.8pt;height:410.95pt;mso-wrap-style:none;v-text-anchor:middle" wp14:anchorId="4D18DF3F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369" w:type="dxa"/>
                      <w:jc w:val="center"/>
                      <w:tblInd w:w="0" w:type="dxa"/>
                      <w:tblLayout w:type="fixed"/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  <w:tblLook w:val="0000" w:noHBand="0" w:noVBand="0" w:firstColumn="0" w:lastRow="0" w:lastColumn="0" w:firstRow="0"/>
                    </w:tblPr>
                    <w:tblGrid>
                      <w:gridCol w:w="369"/>
                    </w:tblGrid>
                    <w:tr>
                      <w:trPr>
                        <w:trHeight w:val="1418" w:hRule="exact"/>
                        <w:cantSplit w:val="true"/>
                      </w:trPr>
                      <w:tc>
                        <w:tcPr>
                          <w:tcW w:w="369" w:type="dxa"/>
                          <w:tcBorders/>
                          <w:textDirection w:val="btLr"/>
                          <w:vAlign w:val="center"/>
                        </w:tcPr>
                        <w:p>
                          <w:pPr>
                            <w:pStyle w:val="Style1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  <w:t xml:space="preserve"> </w:t>
    </w:r>
  </w:p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</w:r>
  </w:p>
  <w:p>
    <w:pPr>
      <w:pStyle w:val="Normal"/>
      <w:spacing w:lineRule="auto" w:line="360"/>
      <w:rPr>
        <w:sz w:val="24"/>
        <w:szCs w:val="24"/>
      </w:rPr>
    </w:pPr>
    <w:r>
      <w:rPr>
        <w:sz w:val="24"/>
        <w:szCs w:val="24"/>
      </w:rPr>
    </w:r>
  </w:p>
  <w:p>
    <w:pPr>
      <w:pStyle w:val="Style17"/>
      <w:suppressAutoHyphens w:val="false"/>
      <w:rPr>
        <w:sz w:val="24"/>
        <w:szCs w:val="24"/>
      </w:rPr>
    </w:pPr>
    <w:r>
      <w:rPr>
        <w:sz w:val="24"/>
        <w:szCs w:val="24"/>
      </w:rPr>
      <mc:AlternateContent>
        <mc:Choice Requires="wpg">
          <w:drawing>
            <wp:anchor behindDoc="1" distT="0" distB="0" distL="0" distR="0" simplePos="0" locked="0" layoutInCell="0" allowOverlap="1" relativeHeight="5" wp14:anchorId="44B42192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4605" t="14605" r="14605" b="14605"/>
              <wp:wrapNone/>
              <wp:docPr id="9" name="Группа 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160" cy="10208880"/>
                        <a:chOff x="0" y="0"/>
                        <a:chExt cx="6590160" cy="10208880"/>
                      </a:xfrm>
                    </wpg:grpSpPr>
                    <wps:wsp>
                      <wps:cNvPr id="10" name="Text Box 18"/>
                      <wps:cNvSpPr/>
                      <wps:spPr>
                        <a:xfrm>
                          <a:off x="1800" y="8764920"/>
                          <a:ext cx="6588000" cy="144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48" w:type="dxa"/>
                              <w:jc w:val="left"/>
                              <w:tblInd w:w="28" w:type="dxa"/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0"/>
                              <w:gridCol w:w="567"/>
                              <w:gridCol w:w="3970"/>
                              <w:gridCol w:w="283"/>
                              <w:gridCol w:w="284"/>
                              <w:gridCol w:w="285"/>
                              <w:gridCol w:w="850"/>
                              <w:gridCol w:w="990"/>
                            </w:tblGrid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GOST" w:hAnsi="GOST"/>
                                      <w:i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i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 xml:space="preserve">№ 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restart"/>
                                  <w:tcBorders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Cs w:val="28"/>
                                      <w:lang w:val="ru-RU"/>
                                    </w:rPr>
                                    <w:t>Преобразователь</w:t>
                                  </w:r>
                                </w:p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2"/>
                                      <w:szCs w:val="22"/>
                                      <w:lang w:val="ru-RU"/>
                                    </w:rPr>
                                    <w:t>Перечень элементов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0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jc w:val="center"/>
                                    <w:rPr>
                                      <w:rFonts w:ascii="GOST" w:hAnsi="GOST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24"/>
                                      <w:lang w:val="ru-RU"/>
                                    </w:rPr>
                                    <w:t>СПбГЭТУ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  <w:cantSplit w:val="true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GOST" w:hAnsi="GOST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70" w:type="dxa"/>
                                  <w:vMerge w:val="continue"/>
                                  <w:tcBorders>
                                    <w:top w:val="single" w:sz="4" w:space="0" w:color="000000"/>
                                    <w:right w:val="single" w:sz="18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92" w:type="dxa"/>
                                  <w:gridSpan w:val="5"/>
                                  <w:vMerge w:val="continue"/>
                                  <w:tcBorders>
                                    <w:top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Style16"/>
                                    <w:rPr>
                                      <w:rFonts w:ascii="GOST" w:hAnsi="GOS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" w:hAnsi="GOST"/>
                                      <w:sz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GOST" w:hAnsi="GOST"/>
                              </w:rPr>
                            </w:pPr>
                            <w:r>
                              <w:rPr>
                                <w:rFonts w:ascii="GOST" w:hAnsi="GOST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88720" y="0"/>
                          <a:ext cx="0" cy="102081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1020816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00" y="8764920"/>
                          <a:ext cx="6588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58872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30" style="position:absolute;margin-left:56.7pt;margin-top:18.2pt;width:518.9pt;height:803.75pt" coordorigin="1134,364" coordsize="10378,16075">
              <v:rect id="shape_0" ID="Text Box 18" path="m0,0l-2147483645,0l-2147483645,-2147483646l0,-2147483646xe" stroked="f" o:allowincell="f" style="position:absolute;left:1137;top:14167;width:10374;height:2271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48" w:type="dxa"/>
                        <w:jc w:val="left"/>
                        <w:tblInd w:w="28" w:type="dxa"/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397"/>
                        <w:gridCol w:w="567"/>
                        <w:gridCol w:w="1304"/>
                        <w:gridCol w:w="850"/>
                        <w:gridCol w:w="567"/>
                        <w:gridCol w:w="3970"/>
                        <w:gridCol w:w="283"/>
                        <w:gridCol w:w="284"/>
                        <w:gridCol w:w="285"/>
                        <w:gridCol w:w="850"/>
                        <w:gridCol w:w="990"/>
                      </w:tblGrid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GOST" w:hAnsi="GOST"/>
                                <w:i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" w:hAnsi="GOST"/>
                                <w:i/>
                                <w:sz w:val="32"/>
                                <w:szCs w:val="3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 xml:space="preserve">№ </w:t>
                            </w:r>
                            <w:r>
                              <w:rPr>
                                <w:rFonts w:ascii="GOST" w:hAnsi="GOST"/>
                                <w:sz w:val="17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single" w:sz="4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restart"/>
                            <w:tcBorders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Cs w:val="28"/>
                                <w:lang w:val="ru-RU"/>
                              </w:rPr>
                              <w:t>Преобразователь</w:t>
                            </w:r>
                          </w:p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2"/>
                                <w:szCs w:val="22"/>
                                <w:lang w:val="ru-RU"/>
                              </w:rPr>
                              <w:t>Перечень элементов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0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restart"/>
                            <w:tcBorders>
                              <w:top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jc w:val="center"/>
                              <w:rPr>
                                <w:rFonts w:ascii="GOST" w:hAnsi="GOST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24"/>
                                <w:lang w:val="ru-RU"/>
                              </w:rPr>
                              <w:t>СПбГЭТУ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  <w:cantSplit w:val="true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GOST" w:hAnsi="GOST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GOST" w:hAnsi="GOST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3970" w:type="dxa"/>
                            <w:vMerge w:val="continue"/>
                            <w:tcBorders>
                              <w:top w:val="single" w:sz="4" w:space="0" w:color="000000"/>
                              <w:right w:val="single" w:sz="18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  <w:tc>
                          <w:tcPr>
                            <w:tcW w:w="2692" w:type="dxa"/>
                            <w:gridSpan w:val="5"/>
                            <w:vMerge w:val="continue"/>
                            <w:tcBorders>
                              <w:top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Style16"/>
                              <w:rPr>
                                <w:rFonts w:ascii="GOST" w:hAnsi="GOST"/>
                                <w:sz w:val="18"/>
                              </w:rPr>
                            </w:pPr>
                            <w:r>
                              <w:rPr>
                                <w:rFonts w:ascii="GOST" w:hAnsi="GOST"/>
                                <w:sz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ascii="GOST" w:hAnsi="GOST"/>
                        </w:rPr>
                      </w:pPr>
                      <w:r>
                        <w:rPr>
                          <w:rFonts w:ascii="GOST" w:hAnsi="GOST"/>
                        </w:rPr>
                      </w:r>
                    </w:p>
                  </w:txbxContent>
                </v:textbox>
                <w10:wrap type="none"/>
              </v:rect>
              <v:line id="shape_0" from="1134,364" to="1134,16439" ID="Line 19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510,364" to="11510,16439" ID="Line 20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6440" to="11511,16440" ID="Line 21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7,14167" to="11511,14167" ID="Line 22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  <v:line id="shape_0" from="1134,364" to="11509,364" ID="Line 23" stroked="t" o:allowincell="f" style="position:absolute;mso-position-horizontal-relative:page;mso-position-vertical-relative:page">
                <v:stroke color="black" weight="28440" joinstyle="round" endcap="flat"/>
                <v:fill o:detectmouseclick="t" on="false"/>
                <w10:wrap type="non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4E3428B">
              <wp:simplePos x="0" y="0"/>
              <wp:positionH relativeFrom="column">
                <wp:posOffset>-890905</wp:posOffset>
              </wp:positionH>
              <wp:positionV relativeFrom="paragraph">
                <wp:posOffset>4306570</wp:posOffset>
              </wp:positionV>
              <wp:extent cx="467995" cy="5219700"/>
              <wp:effectExtent l="0" t="0" r="0" b="0"/>
              <wp:wrapNone/>
              <wp:docPr id="11" name="Надпись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8000" cy="521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369" w:type="dxa"/>
                            <w:jc w:val="center"/>
                            <w:tblInd w:w="0" w:type="dxa"/>
                            <w:tblLayout w:type="fixed"/>
                            <w:tblCellMar>
                              <w:top w:w="0" w:type="dxa"/>
                              <w:left w:w="28" w:type="dxa"/>
                              <w:bottom w:w="0" w:type="dxa"/>
                              <w:right w:w="28" w:type="dxa"/>
                            </w:tblCellMar>
                            <w:tblLook w:val="0000" w:noHBand="0" w:noVBand="0" w:firstColumn="0" w:lastRow="0" w:lastColumn="0" w:firstRow="0"/>
                          </w:tblPr>
                          <w:tblGrid>
                            <w:gridCol w:w="369"/>
                          </w:tblGrid>
                          <w:tr>
                            <w:trPr>
                              <w:trHeight w:val="1418" w:hRule="exact"/>
                              <w:cantSplit w:val="true"/>
                            </w:trPr>
                            <w:tc>
                              <w:tcPr>
                                <w:tcW w:w="369" w:type="dxa"/>
                                <w:tcBorders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1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31" path="m0,0l-2147483645,0l-2147483645,-2147483646l0,-2147483646xe" stroked="f" o:allowincell="f" style="position:absolute;margin-left:-70.15pt;margin-top:339.1pt;width:36.8pt;height:410.95pt;mso-wrap-style:none;v-text-anchor:middle" wp14:anchorId="74E3428B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369" w:type="dxa"/>
                      <w:jc w:val="center"/>
                      <w:tblInd w:w="0" w:type="dxa"/>
                      <w:tblLayout w:type="fixed"/>
                      <w:tblCellMar>
                        <w:top w:w="0" w:type="dxa"/>
                        <w:left w:w="28" w:type="dxa"/>
                        <w:bottom w:w="0" w:type="dxa"/>
                        <w:right w:w="28" w:type="dxa"/>
                      </w:tblCellMar>
                      <w:tblLook w:val="0000" w:noHBand="0" w:noVBand="0" w:firstColumn="0" w:lastRow="0" w:lastColumn="0" w:firstRow="0"/>
                    </w:tblPr>
                    <w:tblGrid>
                      <w:gridCol w:w="369"/>
                    </w:tblGrid>
                    <w:tr>
                      <w:trPr>
                        <w:trHeight w:val="1418" w:hRule="exact"/>
                        <w:cantSplit w:val="true"/>
                      </w:trPr>
                      <w:tc>
                        <w:tcPr>
                          <w:tcW w:w="369" w:type="dxa"/>
                          <w:tcBorders/>
                          <w:textDirection w:val="btLr"/>
                          <w:vAlign w:val="center"/>
                        </w:tcPr>
                        <w:p>
                          <w:pPr>
                            <w:pStyle w:val="Style1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Calibri" w:cs="" w:cstheme="minorBidi" w:eastAsiaTheme="minorHAnsi"/>
      <w:color w:themeColor="text1" w:val="000000"/>
      <w:kern w:val="2"/>
      <w:sz w:val="28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0c76e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0c76e6"/>
    <w:rPr/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0c76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6b368f"/>
    <w:pPr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515"/>
    <w:pPr>
      <w:spacing w:before="0" w:after="0"/>
      <w:ind w:left="720"/>
      <w:contextualSpacing/>
    </w:pPr>
    <w:rPr/>
  </w:style>
  <w:style w:type="paragraph" w:styleId="Style16" w:customStyle="1">
    <w:name w:val="Чертежный"/>
    <w:qFormat/>
    <w:rsid w:val="00370a4c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themeColor="text1" w:val="auto"/>
      <w:kern w:val="0"/>
      <w:sz w:val="28"/>
      <w:szCs w:val="20"/>
      <w:lang w:val="uk-UA" w:eastAsia="ru-RU" w:bidi="ar-SA"/>
      <w14:ligatures w14:val="none"/>
    </w:rPr>
  </w:style>
  <w:style w:type="paragraph" w:styleId="Style17" w:customStyle="1">
    <w:name w:val="Листинг программы"/>
    <w:qFormat/>
    <w:rsid w:val="00370a4c"/>
    <w:pPr>
      <w:widowControl/>
      <w:suppressAutoHyphens w:val="true"/>
      <w:bidi w:val="0"/>
      <w:spacing w:lineRule="auto" w:line="240" w:before="0" w:after="0"/>
      <w:jc w:val="left"/>
    </w:pPr>
    <w:rPr>
      <w:rFonts w:eastAsia="Times New Roman" w:cs="Times New Roman" w:ascii="Times New Roman" w:hAnsi="Times New Roman"/>
      <w:color w:themeColor="text1" w:val="auto"/>
      <w:kern w:val="0"/>
      <w:sz w:val="20"/>
      <w:szCs w:val="20"/>
      <w:lang w:eastAsia="ru-RU" w:val="ru-RU" w:bidi="ar-SA"/>
      <w14:ligatures w14:val="none"/>
    </w:rPr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paragraph" w:styleId="Times142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9114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image" Target="media/image10.jpe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4.xml"/><Relationship Id="rId23" Type="http://schemas.openxmlformats.org/officeDocument/2006/relationships/footer" Target="footer5.xm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397FA-BF0E-4CCF-B176-BBFAD5014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Application>LibreOffice/24.8.1.2$Linux_X86_64 LibreOffice_project/480$Build-2</Application>
  <AppVersion>15.0000</AppVersion>
  <Pages>11</Pages>
  <Words>1010</Words>
  <Characters>5124</Characters>
  <CharactersWithSpaces>5753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2024-12-13T07:58:00Z</dcterms:created>
  <dc:creator>user</dc:creator>
  <dc:description/>
  <dc:language>en-US</dc:language>
  <cp:lastModifiedBy/>
  <cp:lastPrinted>2024-12-13T15:47:00Z</cp:lastPrinted>
  <dcterms:modified xsi:type="dcterms:W3CDTF">2024-12-17T10:30:26Z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