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BFA7C" w14:textId="391C1094" w:rsidR="00CD0710" w:rsidRPr="00CD0710" w:rsidRDefault="00CD0710" w:rsidP="00CD0710">
      <w:pPr>
        <w:jc w:val="center"/>
        <w:rPr>
          <w:b/>
          <w:bCs/>
          <w:sz w:val="72"/>
          <w:szCs w:val="72"/>
        </w:rPr>
      </w:pPr>
      <w:r w:rsidRPr="00CD0710">
        <w:rPr>
          <w:b/>
          <w:bCs/>
          <w:sz w:val="72"/>
          <w:szCs w:val="72"/>
        </w:rPr>
        <w:t>Website A/B Test</w:t>
      </w:r>
    </w:p>
    <w:p w14:paraId="412D1550" w14:textId="238E1BC4" w:rsidR="00CD0710" w:rsidRPr="00CD0710" w:rsidRDefault="00CD0710" w:rsidP="00CD0710">
      <w:pPr>
        <w:rPr>
          <w:b/>
          <w:bCs/>
          <w:sz w:val="56"/>
          <w:szCs w:val="56"/>
        </w:rPr>
      </w:pPr>
      <w:r w:rsidRPr="00CD0710">
        <w:rPr>
          <w:b/>
          <w:bCs/>
          <w:sz w:val="56"/>
          <w:szCs w:val="56"/>
        </w:rPr>
        <w:t>Project Objective</w:t>
      </w:r>
    </w:p>
    <w:p w14:paraId="628FABDB" w14:textId="33FC2C26" w:rsidR="00CD0710" w:rsidRPr="00CD0710" w:rsidRDefault="00CD0710" w:rsidP="00CD0710">
      <w:pPr>
        <w:rPr>
          <w:b/>
          <w:bCs/>
          <w:sz w:val="28"/>
          <w:szCs w:val="28"/>
        </w:rPr>
      </w:pPr>
      <w:r w:rsidRPr="00CD0710">
        <w:rPr>
          <w:b/>
          <w:bCs/>
          <w:sz w:val="28"/>
          <w:szCs w:val="28"/>
        </w:rPr>
        <w:t>The goal of this analysis is to evaluate whether the new treatment version of the website leads to a statistically significant improvement in conversion rates compared to the current control version, based on data collected from an A/B experiment</w:t>
      </w:r>
      <w:r w:rsidR="004E58B4">
        <w:rPr>
          <w:b/>
          <w:bCs/>
          <w:sz w:val="28"/>
          <w:szCs w:val="28"/>
        </w:rPr>
        <w:t xml:space="preserve"> and discover some facts about the dataset</w:t>
      </w:r>
      <w:r w:rsidRPr="00CD0710">
        <w:rPr>
          <w:b/>
          <w:bCs/>
          <w:sz w:val="28"/>
          <w:szCs w:val="28"/>
        </w:rPr>
        <w:t>.</w:t>
      </w:r>
    </w:p>
    <w:p w14:paraId="1A612EC4" w14:textId="77777777" w:rsidR="00CD0710" w:rsidRDefault="00CD0710" w:rsidP="00CD0710">
      <w:pPr>
        <w:rPr>
          <w:sz w:val="28"/>
          <w:szCs w:val="28"/>
        </w:rPr>
      </w:pPr>
    </w:p>
    <w:p w14:paraId="52F824FF" w14:textId="177EF5A0" w:rsidR="00CD0710" w:rsidRDefault="00CD0710" w:rsidP="00CD0710">
      <w:pPr>
        <w:rPr>
          <w:b/>
          <w:bCs/>
          <w:sz w:val="56"/>
          <w:szCs w:val="56"/>
        </w:rPr>
      </w:pPr>
      <w:r w:rsidRPr="00CD0710">
        <w:rPr>
          <w:b/>
          <w:bCs/>
          <w:sz w:val="56"/>
          <w:szCs w:val="56"/>
        </w:rPr>
        <w:t>Data Summary</w:t>
      </w:r>
    </w:p>
    <w:p w14:paraId="00F6BA86" w14:textId="09EE9717" w:rsidR="00CD0710" w:rsidRPr="00CD0710" w:rsidRDefault="00CD0710" w:rsidP="00CD0710">
      <w:pPr>
        <w:pStyle w:val="ListParagraph"/>
        <w:numPr>
          <w:ilvl w:val="0"/>
          <w:numId w:val="4"/>
        </w:numPr>
        <w:rPr>
          <w:b/>
          <w:bCs/>
          <w:sz w:val="28"/>
          <w:szCs w:val="28"/>
        </w:rPr>
      </w:pPr>
      <w:r w:rsidRPr="00CD0710">
        <w:rPr>
          <w:b/>
          <w:bCs/>
          <w:sz w:val="28"/>
          <w:szCs w:val="28"/>
        </w:rPr>
        <w:t>Total observations: 69,889 users</w:t>
      </w:r>
    </w:p>
    <w:p w14:paraId="0A941736" w14:textId="77777777" w:rsidR="00CD0710" w:rsidRPr="00CD0710" w:rsidRDefault="00CD0710" w:rsidP="00CD0710">
      <w:pPr>
        <w:pStyle w:val="ListParagraph"/>
        <w:numPr>
          <w:ilvl w:val="0"/>
          <w:numId w:val="4"/>
        </w:numPr>
        <w:rPr>
          <w:b/>
          <w:bCs/>
          <w:sz w:val="28"/>
          <w:szCs w:val="28"/>
        </w:rPr>
      </w:pPr>
      <w:r w:rsidRPr="00CD0710">
        <w:rPr>
          <w:b/>
          <w:bCs/>
          <w:sz w:val="28"/>
          <w:szCs w:val="28"/>
        </w:rPr>
        <w:t>Control group: 35211</w:t>
      </w:r>
    </w:p>
    <w:p w14:paraId="4DE3C39F" w14:textId="63832EFB" w:rsidR="00CD0710" w:rsidRPr="00CD0710" w:rsidRDefault="00CD0710" w:rsidP="00CD0710">
      <w:pPr>
        <w:pStyle w:val="ListParagraph"/>
        <w:numPr>
          <w:ilvl w:val="0"/>
          <w:numId w:val="4"/>
        </w:numPr>
        <w:rPr>
          <w:b/>
          <w:bCs/>
          <w:sz w:val="28"/>
          <w:szCs w:val="28"/>
        </w:rPr>
      </w:pPr>
      <w:r w:rsidRPr="00CD0710">
        <w:rPr>
          <w:b/>
          <w:bCs/>
          <w:sz w:val="28"/>
          <w:szCs w:val="28"/>
        </w:rPr>
        <w:t>Treatment group: 34678</w:t>
      </w:r>
    </w:p>
    <w:p w14:paraId="545596DF" w14:textId="17262363" w:rsidR="00CD0710" w:rsidRDefault="00CD0710" w:rsidP="00E67AC1">
      <w:pPr>
        <w:pStyle w:val="ListParagraph"/>
        <w:numPr>
          <w:ilvl w:val="0"/>
          <w:numId w:val="4"/>
        </w:numPr>
        <w:rPr>
          <w:b/>
          <w:bCs/>
          <w:sz w:val="28"/>
          <w:szCs w:val="28"/>
        </w:rPr>
      </w:pPr>
      <w:r w:rsidRPr="00CD0710">
        <w:rPr>
          <w:b/>
          <w:bCs/>
          <w:sz w:val="28"/>
          <w:szCs w:val="28"/>
        </w:rPr>
        <w:t>A conversion is defined as whether a user made a purchase on the website or not.</w:t>
      </w:r>
    </w:p>
    <w:p w14:paraId="7F873AD4" w14:textId="77777777" w:rsidR="00E67AC1" w:rsidRPr="00E67AC1" w:rsidRDefault="00E67AC1" w:rsidP="00E67AC1">
      <w:pPr>
        <w:pStyle w:val="ListParagraph"/>
        <w:ind w:left="360"/>
        <w:rPr>
          <w:b/>
          <w:bCs/>
          <w:sz w:val="28"/>
          <w:szCs w:val="28"/>
        </w:rPr>
      </w:pPr>
    </w:p>
    <w:p w14:paraId="2CCDD6CC" w14:textId="683CCE65" w:rsidR="00CD0710" w:rsidRDefault="00CD0710" w:rsidP="00CD0710">
      <w:pPr>
        <w:rPr>
          <w:b/>
          <w:bCs/>
          <w:sz w:val="56"/>
          <w:szCs w:val="56"/>
        </w:rPr>
      </w:pPr>
      <w:r w:rsidRPr="00CD0710">
        <w:rPr>
          <w:b/>
          <w:bCs/>
          <w:sz w:val="56"/>
          <w:szCs w:val="56"/>
        </w:rPr>
        <w:t>Methodology</w:t>
      </w:r>
    </w:p>
    <w:p w14:paraId="2BC26686" w14:textId="77777777" w:rsidR="00CD0710" w:rsidRPr="00CD0710" w:rsidRDefault="00CD0710" w:rsidP="00CD0710">
      <w:pPr>
        <w:rPr>
          <w:b/>
          <w:bCs/>
          <w:sz w:val="28"/>
          <w:szCs w:val="28"/>
        </w:rPr>
      </w:pPr>
      <w:r w:rsidRPr="00CD0710">
        <w:rPr>
          <w:b/>
          <w:bCs/>
          <w:sz w:val="28"/>
          <w:szCs w:val="28"/>
        </w:rPr>
        <w:t>We applied multiple statistical methods to analyze the experiment results:</w:t>
      </w:r>
    </w:p>
    <w:p w14:paraId="5BE3E18B" w14:textId="77777777" w:rsidR="00CD0710" w:rsidRPr="00CD0710" w:rsidRDefault="00CD0710" w:rsidP="00E67AC1">
      <w:pPr>
        <w:numPr>
          <w:ilvl w:val="0"/>
          <w:numId w:val="5"/>
        </w:numPr>
        <w:rPr>
          <w:b/>
          <w:bCs/>
          <w:sz w:val="28"/>
          <w:szCs w:val="28"/>
        </w:rPr>
      </w:pPr>
      <w:r w:rsidRPr="00CD0710">
        <w:rPr>
          <w:b/>
          <w:bCs/>
          <w:sz w:val="28"/>
          <w:szCs w:val="28"/>
        </w:rPr>
        <w:t>Two-Proportion Z-Test:</w:t>
      </w:r>
      <w:r w:rsidRPr="00CD0710">
        <w:rPr>
          <w:b/>
          <w:bCs/>
          <w:sz w:val="28"/>
          <w:szCs w:val="28"/>
        </w:rPr>
        <w:br/>
        <w:t>Compared the conversion rates between the control and treatment groups to detect any statistically significant difference.</w:t>
      </w:r>
    </w:p>
    <w:p w14:paraId="3DB5C5EF" w14:textId="28BBCCF4" w:rsidR="00CD0710" w:rsidRPr="00CD0710" w:rsidRDefault="00CD0710" w:rsidP="00E67AC1">
      <w:pPr>
        <w:numPr>
          <w:ilvl w:val="0"/>
          <w:numId w:val="5"/>
        </w:numPr>
        <w:rPr>
          <w:b/>
          <w:bCs/>
          <w:sz w:val="28"/>
          <w:szCs w:val="28"/>
        </w:rPr>
      </w:pPr>
      <w:r w:rsidRPr="00CD0710">
        <w:rPr>
          <w:b/>
          <w:bCs/>
          <w:sz w:val="28"/>
          <w:szCs w:val="28"/>
        </w:rPr>
        <w:t>Logistic Regression:</w:t>
      </w:r>
      <w:r w:rsidRPr="00CD0710">
        <w:rPr>
          <w:b/>
          <w:bCs/>
          <w:sz w:val="28"/>
          <w:szCs w:val="28"/>
        </w:rPr>
        <w:br/>
        <w:t>Modeled the probability of conversion based on group assignment, using all individual user data, to estimate the effect size and statistical significance.</w:t>
      </w:r>
    </w:p>
    <w:p w14:paraId="44B0AC66" w14:textId="77777777" w:rsidR="00CD0710" w:rsidRDefault="00CD0710" w:rsidP="00CD0710">
      <w:pPr>
        <w:rPr>
          <w:sz w:val="28"/>
          <w:szCs w:val="28"/>
        </w:rPr>
      </w:pPr>
    </w:p>
    <w:p w14:paraId="722F2413" w14:textId="1B761032" w:rsidR="00E67AC1" w:rsidRDefault="00E67AC1" w:rsidP="00E67AC1">
      <w:pPr>
        <w:rPr>
          <w:b/>
          <w:bCs/>
          <w:sz w:val="56"/>
          <w:szCs w:val="56"/>
        </w:rPr>
      </w:pPr>
      <w:r w:rsidRPr="00E67AC1">
        <w:rPr>
          <w:b/>
          <w:bCs/>
          <w:sz w:val="56"/>
          <w:szCs w:val="56"/>
        </w:rPr>
        <w:t>Results</w:t>
      </w:r>
    </w:p>
    <w:tbl>
      <w:tblPr>
        <w:tblW w:w="0" w:type="auto"/>
        <w:tblCellSpacing w:w="15" w:type="dxa"/>
        <w:tblBorders>
          <w:top w:val="single" w:sz="4" w:space="0" w:color="auto"/>
          <w:left w:val="single" w:sz="4" w:space="0" w:color="auto"/>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40"/>
        <w:gridCol w:w="4260"/>
      </w:tblGrid>
      <w:tr w:rsidR="00E67AC1" w:rsidRPr="00E67AC1" w14:paraId="52B5C10D" w14:textId="77777777" w:rsidTr="00E67AC1">
        <w:trPr>
          <w:trHeight w:val="708"/>
          <w:tblHeader/>
          <w:tblCellSpacing w:w="15" w:type="dxa"/>
        </w:trPr>
        <w:tc>
          <w:tcPr>
            <w:tcW w:w="4095" w:type="dxa"/>
            <w:vAlign w:val="center"/>
            <w:hideMark/>
          </w:tcPr>
          <w:p w14:paraId="48F13468" w14:textId="77777777" w:rsidR="00E67AC1" w:rsidRPr="00E67AC1" w:rsidRDefault="00E67AC1" w:rsidP="00E67AC1">
            <w:pPr>
              <w:rPr>
                <w:b/>
                <w:bCs/>
                <w:sz w:val="36"/>
                <w:szCs w:val="36"/>
              </w:rPr>
            </w:pPr>
            <w:r w:rsidRPr="00E67AC1">
              <w:rPr>
                <w:b/>
                <w:bCs/>
                <w:sz w:val="36"/>
                <w:szCs w:val="36"/>
              </w:rPr>
              <w:t>Group</w:t>
            </w:r>
          </w:p>
        </w:tc>
        <w:tc>
          <w:tcPr>
            <w:tcW w:w="4215" w:type="dxa"/>
            <w:vAlign w:val="center"/>
            <w:hideMark/>
          </w:tcPr>
          <w:p w14:paraId="68745A36" w14:textId="77777777" w:rsidR="00E67AC1" w:rsidRPr="00E67AC1" w:rsidRDefault="00E67AC1" w:rsidP="00E67AC1">
            <w:pPr>
              <w:rPr>
                <w:b/>
                <w:bCs/>
                <w:sz w:val="36"/>
                <w:szCs w:val="36"/>
              </w:rPr>
            </w:pPr>
            <w:r w:rsidRPr="00E67AC1">
              <w:rPr>
                <w:b/>
                <w:bCs/>
                <w:sz w:val="36"/>
                <w:szCs w:val="36"/>
              </w:rPr>
              <w:t>Conversion Rate</w:t>
            </w:r>
          </w:p>
        </w:tc>
      </w:tr>
      <w:tr w:rsidR="00E67AC1" w:rsidRPr="00E67AC1" w14:paraId="279B94FB" w14:textId="77777777" w:rsidTr="00E67AC1">
        <w:trPr>
          <w:trHeight w:val="708"/>
          <w:tblCellSpacing w:w="15" w:type="dxa"/>
        </w:trPr>
        <w:tc>
          <w:tcPr>
            <w:tcW w:w="4095" w:type="dxa"/>
            <w:vAlign w:val="center"/>
            <w:hideMark/>
          </w:tcPr>
          <w:p w14:paraId="21BBFE18" w14:textId="77777777" w:rsidR="00E67AC1" w:rsidRPr="00E67AC1" w:rsidRDefault="00E67AC1" w:rsidP="00E67AC1">
            <w:pPr>
              <w:rPr>
                <w:b/>
                <w:bCs/>
                <w:sz w:val="36"/>
                <w:szCs w:val="36"/>
              </w:rPr>
            </w:pPr>
            <w:r w:rsidRPr="00E67AC1">
              <w:rPr>
                <w:b/>
                <w:bCs/>
                <w:sz w:val="36"/>
                <w:szCs w:val="36"/>
              </w:rPr>
              <w:t>Control</w:t>
            </w:r>
          </w:p>
        </w:tc>
        <w:tc>
          <w:tcPr>
            <w:tcW w:w="4215" w:type="dxa"/>
            <w:vAlign w:val="center"/>
            <w:hideMark/>
          </w:tcPr>
          <w:p w14:paraId="440FA78D" w14:textId="20C23389" w:rsidR="00E67AC1" w:rsidRPr="00E67AC1" w:rsidRDefault="00E67AC1" w:rsidP="00E67AC1">
            <w:pPr>
              <w:rPr>
                <w:b/>
                <w:bCs/>
                <w:sz w:val="36"/>
                <w:szCs w:val="36"/>
              </w:rPr>
            </w:pPr>
            <w:r w:rsidRPr="00E67AC1">
              <w:rPr>
                <w:b/>
                <w:bCs/>
                <w:sz w:val="36"/>
                <w:szCs w:val="36"/>
              </w:rPr>
              <w:t>10.5%</w:t>
            </w:r>
          </w:p>
        </w:tc>
      </w:tr>
      <w:tr w:rsidR="00E67AC1" w:rsidRPr="00E67AC1" w14:paraId="652C8BAE" w14:textId="77777777" w:rsidTr="00E67AC1">
        <w:trPr>
          <w:trHeight w:val="708"/>
          <w:tblCellSpacing w:w="15" w:type="dxa"/>
        </w:trPr>
        <w:tc>
          <w:tcPr>
            <w:tcW w:w="4095" w:type="dxa"/>
            <w:vAlign w:val="center"/>
            <w:hideMark/>
          </w:tcPr>
          <w:p w14:paraId="16AF22F9" w14:textId="77777777" w:rsidR="00E67AC1" w:rsidRPr="00E67AC1" w:rsidRDefault="00E67AC1" w:rsidP="00E67AC1">
            <w:pPr>
              <w:rPr>
                <w:b/>
                <w:bCs/>
                <w:sz w:val="36"/>
                <w:szCs w:val="36"/>
              </w:rPr>
            </w:pPr>
            <w:r w:rsidRPr="00E67AC1">
              <w:rPr>
                <w:b/>
                <w:bCs/>
                <w:sz w:val="36"/>
                <w:szCs w:val="36"/>
              </w:rPr>
              <w:t>Treatment</w:t>
            </w:r>
          </w:p>
        </w:tc>
        <w:tc>
          <w:tcPr>
            <w:tcW w:w="4215" w:type="dxa"/>
            <w:vAlign w:val="center"/>
            <w:hideMark/>
          </w:tcPr>
          <w:p w14:paraId="57DD705D" w14:textId="2F3C5717" w:rsidR="00E67AC1" w:rsidRPr="00E67AC1" w:rsidRDefault="00E67AC1" w:rsidP="00E67AC1">
            <w:pPr>
              <w:rPr>
                <w:b/>
                <w:bCs/>
                <w:sz w:val="36"/>
                <w:szCs w:val="36"/>
              </w:rPr>
            </w:pPr>
            <w:r w:rsidRPr="00E67AC1">
              <w:rPr>
                <w:b/>
                <w:bCs/>
                <w:sz w:val="36"/>
                <w:szCs w:val="36"/>
              </w:rPr>
              <w:t>1</w:t>
            </w:r>
            <w:r>
              <w:rPr>
                <w:b/>
                <w:bCs/>
                <w:sz w:val="36"/>
                <w:szCs w:val="36"/>
              </w:rPr>
              <w:t>5</w:t>
            </w:r>
            <w:r w:rsidRPr="00E67AC1">
              <w:rPr>
                <w:b/>
                <w:bCs/>
                <w:sz w:val="36"/>
                <w:szCs w:val="36"/>
              </w:rPr>
              <w:t>.5%</w:t>
            </w:r>
          </w:p>
        </w:tc>
      </w:tr>
      <w:tr w:rsidR="00E67AC1" w:rsidRPr="00E67AC1" w14:paraId="68C81CBD" w14:textId="77777777" w:rsidTr="00E67AC1">
        <w:trPr>
          <w:trHeight w:val="708"/>
          <w:tblCellSpacing w:w="15" w:type="dxa"/>
        </w:trPr>
        <w:tc>
          <w:tcPr>
            <w:tcW w:w="4095" w:type="dxa"/>
            <w:vAlign w:val="center"/>
            <w:hideMark/>
          </w:tcPr>
          <w:p w14:paraId="78F781A0" w14:textId="77777777" w:rsidR="00E67AC1" w:rsidRPr="00E67AC1" w:rsidRDefault="00E67AC1" w:rsidP="00E67AC1">
            <w:pPr>
              <w:rPr>
                <w:b/>
                <w:bCs/>
                <w:sz w:val="36"/>
                <w:szCs w:val="36"/>
              </w:rPr>
            </w:pPr>
            <w:r w:rsidRPr="00E67AC1">
              <w:rPr>
                <w:b/>
                <w:bCs/>
                <w:sz w:val="36"/>
                <w:szCs w:val="36"/>
              </w:rPr>
              <w:t>Absolute Difference</w:t>
            </w:r>
          </w:p>
        </w:tc>
        <w:tc>
          <w:tcPr>
            <w:tcW w:w="4215" w:type="dxa"/>
            <w:vAlign w:val="center"/>
            <w:hideMark/>
          </w:tcPr>
          <w:p w14:paraId="4A34DB26" w14:textId="66C1080A" w:rsidR="00E67AC1" w:rsidRPr="00E67AC1" w:rsidRDefault="00E67AC1" w:rsidP="00E67AC1">
            <w:pPr>
              <w:rPr>
                <w:b/>
                <w:bCs/>
                <w:sz w:val="36"/>
                <w:szCs w:val="36"/>
              </w:rPr>
            </w:pPr>
            <w:r w:rsidRPr="00E67AC1">
              <w:rPr>
                <w:b/>
                <w:bCs/>
                <w:sz w:val="36"/>
                <w:szCs w:val="36"/>
              </w:rPr>
              <w:t>~</w:t>
            </w:r>
            <w:r>
              <w:rPr>
                <w:b/>
                <w:bCs/>
                <w:sz w:val="36"/>
                <w:szCs w:val="36"/>
              </w:rPr>
              <w:t>5</w:t>
            </w:r>
            <w:r w:rsidRPr="00E67AC1">
              <w:rPr>
                <w:b/>
                <w:bCs/>
                <w:sz w:val="36"/>
                <w:szCs w:val="36"/>
              </w:rPr>
              <w:t>%</w:t>
            </w:r>
          </w:p>
        </w:tc>
      </w:tr>
    </w:tbl>
    <w:p w14:paraId="0F77F672" w14:textId="5618D60A" w:rsidR="00E67AC1" w:rsidRDefault="00E67AC1" w:rsidP="00E67AC1">
      <w:pPr>
        <w:rPr>
          <w:b/>
          <w:bCs/>
          <w:sz w:val="56"/>
          <w:szCs w:val="56"/>
        </w:rPr>
      </w:pPr>
    </w:p>
    <w:p w14:paraId="491F887D" w14:textId="32D90D1E" w:rsidR="00E67AC1" w:rsidRPr="00E67AC1" w:rsidRDefault="004E58B4" w:rsidP="00E67AC1">
      <w:pPr>
        <w:rPr>
          <w:b/>
          <w:bCs/>
          <w:sz w:val="28"/>
          <w:szCs w:val="28"/>
        </w:rPr>
      </w:pPr>
      <w:r>
        <w:rPr>
          <w:b/>
          <w:bCs/>
          <w:sz w:val="28"/>
          <w:szCs w:val="28"/>
        </w:rPr>
        <w:t>69.9% of website visitors are from US.</w:t>
      </w:r>
    </w:p>
    <w:p w14:paraId="36590ADD" w14:textId="23D9CAEF" w:rsidR="00E67AC1" w:rsidRDefault="00E67AC1" w:rsidP="00E67AC1">
      <w:pPr>
        <w:rPr>
          <w:b/>
          <w:bCs/>
          <w:sz w:val="28"/>
          <w:szCs w:val="28"/>
        </w:rPr>
      </w:pPr>
      <w:r>
        <w:rPr>
          <w:b/>
          <w:bCs/>
          <w:sz w:val="28"/>
          <w:szCs w:val="28"/>
        </w:rPr>
        <w:t>We also found out that US has highest conversion rate in this dataset.</w:t>
      </w:r>
    </w:p>
    <w:p w14:paraId="5FDE7C72" w14:textId="23591530" w:rsidR="00E67AC1" w:rsidRDefault="00E67AC1" w:rsidP="004E58B4">
      <w:pPr>
        <w:rPr>
          <w:b/>
          <w:bCs/>
          <w:sz w:val="28"/>
          <w:szCs w:val="28"/>
        </w:rPr>
      </w:pPr>
      <w:r w:rsidRPr="00E67AC1">
        <w:rPr>
          <w:b/>
          <w:bCs/>
          <w:sz w:val="28"/>
          <w:szCs w:val="28"/>
        </w:rPr>
        <w:drawing>
          <wp:inline distT="0" distB="0" distL="0" distR="0" wp14:anchorId="2A3A6E03" wp14:editId="42F74684">
            <wp:extent cx="5196840" cy="3733632"/>
            <wp:effectExtent l="0" t="0" r="3810" b="635"/>
            <wp:docPr id="106962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20515" name=""/>
                    <pic:cNvPicPr/>
                  </pic:nvPicPr>
                  <pic:blipFill>
                    <a:blip r:embed="rId6"/>
                    <a:stretch>
                      <a:fillRect/>
                    </a:stretch>
                  </pic:blipFill>
                  <pic:spPr>
                    <a:xfrm>
                      <a:off x="0" y="0"/>
                      <a:ext cx="5241353" cy="3765612"/>
                    </a:xfrm>
                    <a:prstGeom prst="rect">
                      <a:avLst/>
                    </a:prstGeom>
                  </pic:spPr>
                </pic:pic>
              </a:graphicData>
            </a:graphic>
          </wp:inline>
        </w:drawing>
      </w:r>
    </w:p>
    <w:p w14:paraId="602F28D4" w14:textId="77777777" w:rsidR="004E58B4" w:rsidRDefault="004E58B4" w:rsidP="004E58B4">
      <w:pPr>
        <w:rPr>
          <w:b/>
          <w:bCs/>
          <w:sz w:val="28"/>
          <w:szCs w:val="28"/>
        </w:rPr>
      </w:pPr>
    </w:p>
    <w:p w14:paraId="1AAD9A64" w14:textId="4A6357E1" w:rsidR="004E58B4" w:rsidRDefault="004E58B4" w:rsidP="004E58B4">
      <w:pPr>
        <w:rPr>
          <w:b/>
          <w:bCs/>
          <w:sz w:val="36"/>
          <w:szCs w:val="36"/>
        </w:rPr>
      </w:pPr>
      <w:r w:rsidRPr="004E58B4">
        <w:rPr>
          <w:b/>
          <w:bCs/>
          <w:sz w:val="36"/>
          <w:szCs w:val="36"/>
        </w:rPr>
        <w:t>Two-Proportion Z-Test</w:t>
      </w:r>
    </w:p>
    <w:p w14:paraId="509C3D3F" w14:textId="28867A00" w:rsidR="00D4575A" w:rsidRPr="00D4575A" w:rsidRDefault="00D4575A" w:rsidP="00D4575A">
      <w:pPr>
        <w:rPr>
          <w:b/>
          <w:bCs/>
          <w:sz w:val="28"/>
          <w:szCs w:val="28"/>
        </w:rPr>
      </w:pPr>
      <w:r>
        <w:rPr>
          <w:b/>
          <w:bCs/>
          <w:sz w:val="28"/>
          <w:szCs w:val="28"/>
        </w:rPr>
        <w:t xml:space="preserve">z-statistic: </w:t>
      </w:r>
      <w:r w:rsidRPr="00D4575A">
        <w:rPr>
          <w:b/>
          <w:bCs/>
          <w:sz w:val="28"/>
          <w:szCs w:val="28"/>
        </w:rPr>
        <w:t>-0.094</w:t>
      </w:r>
    </w:p>
    <w:p w14:paraId="11A74502" w14:textId="55F7D764" w:rsidR="004E58B4" w:rsidRDefault="004E58B4" w:rsidP="004E58B4">
      <w:pPr>
        <w:rPr>
          <w:b/>
          <w:bCs/>
          <w:sz w:val="28"/>
          <w:szCs w:val="28"/>
        </w:rPr>
      </w:pPr>
      <w:r w:rsidRPr="004E58B4">
        <w:rPr>
          <w:b/>
          <w:bCs/>
          <w:sz w:val="28"/>
          <w:szCs w:val="28"/>
        </w:rPr>
        <w:t>P-value: 0.92</w:t>
      </w:r>
    </w:p>
    <w:p w14:paraId="4E22C9FB" w14:textId="272E6993" w:rsidR="004E58B4" w:rsidRDefault="004E58B4" w:rsidP="004E58B4">
      <w:pPr>
        <w:rPr>
          <w:b/>
          <w:bCs/>
          <w:sz w:val="28"/>
          <w:szCs w:val="28"/>
        </w:rPr>
      </w:pPr>
      <w:r w:rsidRPr="004E58B4">
        <w:rPr>
          <w:b/>
          <w:bCs/>
          <w:sz w:val="28"/>
          <w:szCs w:val="28"/>
        </w:rPr>
        <w:t>Conclusion: No statistically significant difference detected at 5% significance level.</w:t>
      </w:r>
    </w:p>
    <w:p w14:paraId="7152E32C" w14:textId="77777777" w:rsidR="004E58B4" w:rsidRDefault="004E58B4" w:rsidP="004E58B4">
      <w:pPr>
        <w:rPr>
          <w:b/>
          <w:bCs/>
          <w:sz w:val="28"/>
          <w:szCs w:val="28"/>
        </w:rPr>
      </w:pPr>
    </w:p>
    <w:p w14:paraId="57E8C625" w14:textId="4A224FE0" w:rsidR="004E58B4" w:rsidRDefault="004E58B4" w:rsidP="004E58B4">
      <w:pPr>
        <w:rPr>
          <w:b/>
          <w:bCs/>
          <w:sz w:val="36"/>
          <w:szCs w:val="36"/>
        </w:rPr>
      </w:pPr>
      <w:r w:rsidRPr="004E58B4">
        <w:rPr>
          <w:b/>
          <w:bCs/>
          <w:sz w:val="36"/>
          <w:szCs w:val="36"/>
        </w:rPr>
        <w:t>Logistic Regression</w:t>
      </w:r>
    </w:p>
    <w:p w14:paraId="57288BE5" w14:textId="121167E1" w:rsidR="004E58B4" w:rsidRPr="004E58B4" w:rsidRDefault="004E58B4" w:rsidP="004E58B4">
      <w:pPr>
        <w:rPr>
          <w:b/>
          <w:bCs/>
          <w:sz w:val="28"/>
          <w:szCs w:val="28"/>
        </w:rPr>
      </w:pPr>
      <w:r w:rsidRPr="004E58B4">
        <w:rPr>
          <w:b/>
          <w:bCs/>
          <w:sz w:val="28"/>
          <w:szCs w:val="28"/>
        </w:rPr>
        <w:t>Coefficient for treatment: 0.4467</w:t>
      </w:r>
    </w:p>
    <w:p w14:paraId="6292D46D" w14:textId="2402CC19" w:rsidR="004E58B4" w:rsidRDefault="004E58B4" w:rsidP="004E58B4">
      <w:pPr>
        <w:rPr>
          <w:b/>
          <w:bCs/>
          <w:sz w:val="28"/>
          <w:szCs w:val="28"/>
        </w:rPr>
      </w:pPr>
      <w:r w:rsidRPr="004E58B4">
        <w:rPr>
          <w:b/>
          <w:bCs/>
          <w:sz w:val="28"/>
          <w:szCs w:val="28"/>
        </w:rPr>
        <w:t>P-value: &lt; 0.001</w:t>
      </w:r>
    </w:p>
    <w:p w14:paraId="7BAEC9AB" w14:textId="77777777" w:rsidR="00D4575A" w:rsidRDefault="004E58B4" w:rsidP="00D4575A">
      <w:pPr>
        <w:rPr>
          <w:b/>
          <w:bCs/>
          <w:sz w:val="28"/>
          <w:szCs w:val="28"/>
        </w:rPr>
      </w:pPr>
      <w:r w:rsidRPr="004E58B4">
        <w:rPr>
          <w:b/>
          <w:bCs/>
          <w:sz w:val="28"/>
          <w:szCs w:val="28"/>
        </w:rPr>
        <w:t>Odds Ratio:</w:t>
      </w:r>
      <w:r>
        <w:rPr>
          <w:b/>
          <w:bCs/>
          <w:sz w:val="28"/>
          <w:szCs w:val="28"/>
        </w:rPr>
        <w:t xml:space="preserve"> e</w:t>
      </w:r>
      <w:r w:rsidRPr="004E58B4">
        <w:rPr>
          <w:b/>
          <w:bCs/>
          <w:sz w:val="28"/>
          <w:szCs w:val="28"/>
          <w:vertAlign w:val="superscript"/>
        </w:rPr>
        <w:t>0.4467</w:t>
      </w:r>
      <w:r w:rsidRPr="004E58B4">
        <w:rPr>
          <w:b/>
          <w:bCs/>
          <w:sz w:val="28"/>
          <w:szCs w:val="28"/>
          <w:vertAlign w:val="superscript"/>
        </w:rPr>
        <w:t xml:space="preserve"> </w:t>
      </w:r>
      <w:r>
        <w:rPr>
          <w:b/>
          <w:bCs/>
          <w:sz w:val="28"/>
          <w:szCs w:val="28"/>
        </w:rPr>
        <w:t xml:space="preserve">= </w:t>
      </w:r>
      <w:r w:rsidRPr="004E58B4">
        <w:rPr>
          <w:b/>
          <w:bCs/>
          <w:sz w:val="28"/>
          <w:szCs w:val="28"/>
        </w:rPr>
        <w:t>1.56</w:t>
      </w:r>
    </w:p>
    <w:p w14:paraId="422DF3B1" w14:textId="25BBA119" w:rsidR="004E58B4" w:rsidRDefault="00D4575A" w:rsidP="00D4575A">
      <w:pPr>
        <w:rPr>
          <w:b/>
          <w:bCs/>
          <w:sz w:val="28"/>
          <w:szCs w:val="28"/>
        </w:rPr>
      </w:pPr>
      <w:r w:rsidRPr="00D4575A">
        <w:rPr>
          <w:b/>
          <w:bCs/>
          <w:sz w:val="28"/>
          <w:szCs w:val="28"/>
        </w:rPr>
        <w:t xml:space="preserve">Conclusion: </w:t>
      </w:r>
      <w:r>
        <w:rPr>
          <w:b/>
          <w:bCs/>
          <w:sz w:val="28"/>
          <w:szCs w:val="28"/>
        </w:rPr>
        <w:t>T</w:t>
      </w:r>
      <w:r w:rsidRPr="00D4575A">
        <w:rPr>
          <w:b/>
          <w:bCs/>
          <w:sz w:val="28"/>
          <w:szCs w:val="28"/>
        </w:rPr>
        <w:t>he odds of conversion increase by approximately 56% for users who see the treatment page compared to the control page.</w:t>
      </w:r>
      <w:r>
        <w:rPr>
          <w:b/>
          <w:bCs/>
          <w:sz w:val="28"/>
          <w:szCs w:val="28"/>
        </w:rPr>
        <w:t xml:space="preserve"> </w:t>
      </w:r>
      <w:r w:rsidRPr="00D4575A">
        <w:rPr>
          <w:b/>
          <w:bCs/>
          <w:sz w:val="28"/>
          <w:szCs w:val="28"/>
        </w:rPr>
        <w:t>The treatment group has a statistically significant positive effect on conversion odds.</w:t>
      </w:r>
    </w:p>
    <w:p w14:paraId="2B1E3A1B" w14:textId="77777777" w:rsidR="00D4575A" w:rsidRPr="004E58B4" w:rsidRDefault="00D4575A" w:rsidP="00D4575A">
      <w:pPr>
        <w:rPr>
          <w:b/>
          <w:bCs/>
          <w:sz w:val="28"/>
          <w:szCs w:val="28"/>
        </w:rPr>
      </w:pPr>
    </w:p>
    <w:p w14:paraId="45701B9C" w14:textId="77EAA32A" w:rsidR="004E58B4" w:rsidRPr="004E58B4" w:rsidRDefault="004E58B4" w:rsidP="004E58B4">
      <w:pPr>
        <w:rPr>
          <w:b/>
          <w:bCs/>
          <w:sz w:val="28"/>
          <w:szCs w:val="28"/>
        </w:rPr>
      </w:pPr>
    </w:p>
    <w:p w14:paraId="526F88B5" w14:textId="77777777" w:rsidR="004E58B4" w:rsidRPr="004E58B4" w:rsidRDefault="004E58B4" w:rsidP="004E58B4">
      <w:pPr>
        <w:rPr>
          <w:b/>
          <w:bCs/>
          <w:sz w:val="28"/>
          <w:szCs w:val="28"/>
        </w:rPr>
      </w:pPr>
    </w:p>
    <w:p w14:paraId="04177790" w14:textId="78E00DDB" w:rsidR="004E58B4" w:rsidRDefault="004E58B4" w:rsidP="004E58B4">
      <w:pPr>
        <w:rPr>
          <w:b/>
          <w:bCs/>
          <w:sz w:val="28"/>
          <w:szCs w:val="28"/>
          <w:vertAlign w:val="superscript"/>
        </w:rPr>
      </w:pPr>
    </w:p>
    <w:p w14:paraId="355F06A8" w14:textId="77777777" w:rsidR="00D4575A" w:rsidRPr="00D4575A" w:rsidRDefault="00D4575A" w:rsidP="00D4575A">
      <w:pPr>
        <w:rPr>
          <w:sz w:val="28"/>
          <w:szCs w:val="28"/>
        </w:rPr>
      </w:pPr>
    </w:p>
    <w:p w14:paraId="22E123BC" w14:textId="77777777" w:rsidR="00D4575A" w:rsidRPr="00D4575A" w:rsidRDefault="00D4575A" w:rsidP="00D4575A">
      <w:pPr>
        <w:rPr>
          <w:sz w:val="28"/>
          <w:szCs w:val="28"/>
        </w:rPr>
      </w:pPr>
    </w:p>
    <w:p w14:paraId="414B9502" w14:textId="77777777" w:rsidR="00D4575A" w:rsidRPr="00D4575A" w:rsidRDefault="00D4575A" w:rsidP="00D4575A">
      <w:pPr>
        <w:rPr>
          <w:sz w:val="28"/>
          <w:szCs w:val="28"/>
        </w:rPr>
      </w:pPr>
    </w:p>
    <w:p w14:paraId="1C14D7D0" w14:textId="77777777" w:rsidR="00D4575A" w:rsidRDefault="00D4575A" w:rsidP="00D4575A">
      <w:pPr>
        <w:rPr>
          <w:b/>
          <w:bCs/>
          <w:sz w:val="28"/>
          <w:szCs w:val="28"/>
          <w:vertAlign w:val="superscript"/>
        </w:rPr>
      </w:pPr>
    </w:p>
    <w:p w14:paraId="54E84689" w14:textId="77777777" w:rsidR="00D4575A" w:rsidRDefault="00D4575A" w:rsidP="00D4575A">
      <w:pPr>
        <w:rPr>
          <w:sz w:val="28"/>
          <w:szCs w:val="28"/>
        </w:rPr>
      </w:pPr>
    </w:p>
    <w:p w14:paraId="4E9718BA" w14:textId="77777777" w:rsidR="00D4575A" w:rsidRDefault="00D4575A" w:rsidP="00D4575A">
      <w:pPr>
        <w:rPr>
          <w:sz w:val="28"/>
          <w:szCs w:val="28"/>
        </w:rPr>
      </w:pPr>
    </w:p>
    <w:p w14:paraId="484B5DFF" w14:textId="77777777" w:rsidR="00D4575A" w:rsidRPr="00D4575A" w:rsidRDefault="00D4575A" w:rsidP="00D4575A">
      <w:pPr>
        <w:rPr>
          <w:b/>
          <w:bCs/>
          <w:sz w:val="56"/>
          <w:szCs w:val="56"/>
        </w:rPr>
      </w:pPr>
      <w:r w:rsidRPr="00D4575A">
        <w:rPr>
          <w:b/>
          <w:bCs/>
          <w:sz w:val="56"/>
          <w:szCs w:val="56"/>
        </w:rPr>
        <w:t>Business Interpretation</w:t>
      </w:r>
    </w:p>
    <w:p w14:paraId="0E61DD4D" w14:textId="77777777" w:rsidR="00D4575A" w:rsidRPr="00D4575A" w:rsidRDefault="00D4575A" w:rsidP="00D4575A">
      <w:pPr>
        <w:numPr>
          <w:ilvl w:val="0"/>
          <w:numId w:val="6"/>
        </w:numPr>
        <w:rPr>
          <w:b/>
          <w:bCs/>
          <w:sz w:val="28"/>
          <w:szCs w:val="28"/>
        </w:rPr>
      </w:pPr>
      <w:r w:rsidRPr="00D4575A">
        <w:rPr>
          <w:b/>
          <w:bCs/>
          <w:sz w:val="28"/>
          <w:szCs w:val="28"/>
        </w:rPr>
        <w:t>While the absolute increase in conversion rate is relatively small (about 0.4%), the large sample size allows us to detect that this difference is statistically significant using logistic regression.</w:t>
      </w:r>
    </w:p>
    <w:p w14:paraId="5B738865" w14:textId="77777777" w:rsidR="00D4575A" w:rsidRPr="00D4575A" w:rsidRDefault="00D4575A" w:rsidP="00D4575A">
      <w:pPr>
        <w:numPr>
          <w:ilvl w:val="0"/>
          <w:numId w:val="6"/>
        </w:numPr>
        <w:rPr>
          <w:b/>
          <w:bCs/>
          <w:sz w:val="28"/>
          <w:szCs w:val="28"/>
        </w:rPr>
      </w:pPr>
      <w:r w:rsidRPr="00D4575A">
        <w:rPr>
          <w:b/>
          <w:bCs/>
          <w:sz w:val="28"/>
          <w:szCs w:val="28"/>
        </w:rPr>
        <w:t>For a business with high traffic volume, even small improvements in conversion rates can accumulate into meaningful revenue increases over time.</w:t>
      </w:r>
    </w:p>
    <w:p w14:paraId="6CFA4E6A" w14:textId="75D0C0FA" w:rsidR="00D4575A" w:rsidRPr="00D4575A" w:rsidRDefault="00D4575A" w:rsidP="0022142D">
      <w:pPr>
        <w:numPr>
          <w:ilvl w:val="0"/>
          <w:numId w:val="6"/>
        </w:numPr>
        <w:rPr>
          <w:b/>
          <w:bCs/>
          <w:sz w:val="28"/>
          <w:szCs w:val="28"/>
        </w:rPr>
      </w:pPr>
      <w:r w:rsidRPr="00D4575A">
        <w:rPr>
          <w:b/>
          <w:bCs/>
          <w:sz w:val="28"/>
          <w:szCs w:val="28"/>
        </w:rPr>
        <w:t>If implementation costs for the treatment page are low, switching to the treatment version is likely justified.</w:t>
      </w:r>
    </w:p>
    <w:p w14:paraId="132413AA" w14:textId="2D2F586B" w:rsidR="0022142D" w:rsidRDefault="00D4575A" w:rsidP="0022142D">
      <w:pPr>
        <w:numPr>
          <w:ilvl w:val="0"/>
          <w:numId w:val="6"/>
        </w:numPr>
        <w:rPr>
          <w:b/>
          <w:bCs/>
          <w:sz w:val="28"/>
          <w:szCs w:val="28"/>
        </w:rPr>
      </w:pPr>
      <w:r w:rsidRPr="00D4575A">
        <w:rPr>
          <w:b/>
          <w:bCs/>
          <w:sz w:val="28"/>
          <w:szCs w:val="28"/>
        </w:rPr>
        <w:t>Further A/B testing on specific user segments or longer-term experiments could provide additional insights.</w:t>
      </w:r>
    </w:p>
    <w:p w14:paraId="516AEB6A" w14:textId="77777777" w:rsidR="0022142D" w:rsidRDefault="0022142D" w:rsidP="0022142D">
      <w:pPr>
        <w:rPr>
          <w:b/>
          <w:bCs/>
          <w:sz w:val="28"/>
          <w:szCs w:val="28"/>
        </w:rPr>
      </w:pPr>
    </w:p>
    <w:p w14:paraId="59A3EE57" w14:textId="77777777" w:rsidR="0022142D" w:rsidRDefault="0022142D" w:rsidP="0022142D">
      <w:pPr>
        <w:rPr>
          <w:b/>
          <w:bCs/>
          <w:sz w:val="56"/>
          <w:szCs w:val="56"/>
        </w:rPr>
      </w:pPr>
      <w:r w:rsidRPr="0022142D">
        <w:rPr>
          <w:b/>
          <w:bCs/>
          <w:sz w:val="56"/>
          <w:szCs w:val="56"/>
        </w:rPr>
        <w:t>Recommendation</w:t>
      </w:r>
    </w:p>
    <w:p w14:paraId="094C375C" w14:textId="3FD496A4" w:rsidR="0022142D" w:rsidRPr="0022142D" w:rsidRDefault="0022142D" w:rsidP="0022142D">
      <w:pPr>
        <w:rPr>
          <w:b/>
          <w:bCs/>
          <w:sz w:val="28"/>
          <w:szCs w:val="28"/>
        </w:rPr>
      </w:pPr>
      <w:r w:rsidRPr="0022142D">
        <w:rPr>
          <w:b/>
          <w:bCs/>
          <w:sz w:val="28"/>
          <w:szCs w:val="28"/>
        </w:rPr>
        <w:t>Based on the analysis, I recommend considering deployment of the treatment page, as it shows statistically significant improvement in conversion. However, if the business requires stronger evidence of large financial impact, further experimentation may be advisable.</w:t>
      </w:r>
    </w:p>
    <w:p w14:paraId="696B3C6F" w14:textId="77777777" w:rsidR="0022142D" w:rsidRPr="00D4575A" w:rsidRDefault="0022142D" w:rsidP="0022142D">
      <w:pPr>
        <w:rPr>
          <w:b/>
          <w:bCs/>
          <w:sz w:val="28"/>
          <w:szCs w:val="28"/>
        </w:rPr>
      </w:pPr>
    </w:p>
    <w:p w14:paraId="2D501F79" w14:textId="77777777" w:rsidR="00D4575A" w:rsidRPr="00D4575A" w:rsidRDefault="00D4575A" w:rsidP="00D4575A">
      <w:pPr>
        <w:rPr>
          <w:sz w:val="28"/>
          <w:szCs w:val="28"/>
        </w:rPr>
      </w:pPr>
    </w:p>
    <w:sectPr w:rsidR="00D4575A" w:rsidRPr="00D457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76D06"/>
    <w:multiLevelType w:val="multilevel"/>
    <w:tmpl w:val="9786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225FC"/>
    <w:multiLevelType w:val="multilevel"/>
    <w:tmpl w:val="C7CA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34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E9231D"/>
    <w:multiLevelType w:val="multilevel"/>
    <w:tmpl w:val="6EA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848B7"/>
    <w:multiLevelType w:val="multilevel"/>
    <w:tmpl w:val="B880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743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59601697">
    <w:abstractNumId w:val="3"/>
  </w:num>
  <w:num w:numId="2" w16cid:durableId="1323852640">
    <w:abstractNumId w:val="0"/>
  </w:num>
  <w:num w:numId="3" w16cid:durableId="1811361053">
    <w:abstractNumId w:val="4"/>
  </w:num>
  <w:num w:numId="4" w16cid:durableId="1420442507">
    <w:abstractNumId w:val="5"/>
  </w:num>
  <w:num w:numId="5" w16cid:durableId="1772696680">
    <w:abstractNumId w:val="2"/>
  </w:num>
  <w:num w:numId="6" w16cid:durableId="81830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10"/>
    <w:rsid w:val="0022142D"/>
    <w:rsid w:val="004E58B4"/>
    <w:rsid w:val="00B41B1E"/>
    <w:rsid w:val="00CD0710"/>
    <w:rsid w:val="00D4575A"/>
    <w:rsid w:val="00E67A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F7BB"/>
  <w15:chartTrackingRefBased/>
  <w15:docId w15:val="{EB7151CA-7773-4624-B880-D95ED32B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42D"/>
  </w:style>
  <w:style w:type="paragraph" w:styleId="Heading1">
    <w:name w:val="heading 1"/>
    <w:basedOn w:val="Normal"/>
    <w:next w:val="Normal"/>
    <w:link w:val="Heading1Char"/>
    <w:uiPriority w:val="9"/>
    <w:qFormat/>
    <w:rsid w:val="00CD07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07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7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7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7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07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7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7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7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710"/>
    <w:rPr>
      <w:rFonts w:eastAsiaTheme="majorEastAsia" w:cstheme="majorBidi"/>
      <w:color w:val="272727" w:themeColor="text1" w:themeTint="D8"/>
    </w:rPr>
  </w:style>
  <w:style w:type="paragraph" w:styleId="Title">
    <w:name w:val="Title"/>
    <w:basedOn w:val="Normal"/>
    <w:next w:val="Normal"/>
    <w:link w:val="TitleChar"/>
    <w:uiPriority w:val="10"/>
    <w:qFormat/>
    <w:rsid w:val="00CD0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710"/>
    <w:pPr>
      <w:spacing w:before="160"/>
      <w:jc w:val="center"/>
    </w:pPr>
    <w:rPr>
      <w:i/>
      <w:iCs/>
      <w:color w:val="404040" w:themeColor="text1" w:themeTint="BF"/>
    </w:rPr>
  </w:style>
  <w:style w:type="character" w:customStyle="1" w:styleId="QuoteChar">
    <w:name w:val="Quote Char"/>
    <w:basedOn w:val="DefaultParagraphFont"/>
    <w:link w:val="Quote"/>
    <w:uiPriority w:val="29"/>
    <w:rsid w:val="00CD0710"/>
    <w:rPr>
      <w:i/>
      <w:iCs/>
      <w:color w:val="404040" w:themeColor="text1" w:themeTint="BF"/>
    </w:rPr>
  </w:style>
  <w:style w:type="paragraph" w:styleId="ListParagraph">
    <w:name w:val="List Paragraph"/>
    <w:basedOn w:val="Normal"/>
    <w:uiPriority w:val="34"/>
    <w:qFormat/>
    <w:rsid w:val="00CD0710"/>
    <w:pPr>
      <w:ind w:left="720"/>
      <w:contextualSpacing/>
    </w:pPr>
  </w:style>
  <w:style w:type="character" w:styleId="IntenseEmphasis">
    <w:name w:val="Intense Emphasis"/>
    <w:basedOn w:val="DefaultParagraphFont"/>
    <w:uiPriority w:val="21"/>
    <w:qFormat/>
    <w:rsid w:val="00CD0710"/>
    <w:rPr>
      <w:i/>
      <w:iCs/>
      <w:color w:val="2F5496" w:themeColor="accent1" w:themeShade="BF"/>
    </w:rPr>
  </w:style>
  <w:style w:type="paragraph" w:styleId="IntenseQuote">
    <w:name w:val="Intense Quote"/>
    <w:basedOn w:val="Normal"/>
    <w:next w:val="Normal"/>
    <w:link w:val="IntenseQuoteChar"/>
    <w:uiPriority w:val="30"/>
    <w:qFormat/>
    <w:rsid w:val="00CD07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710"/>
    <w:rPr>
      <w:i/>
      <w:iCs/>
      <w:color w:val="2F5496" w:themeColor="accent1" w:themeShade="BF"/>
    </w:rPr>
  </w:style>
  <w:style w:type="character" w:styleId="IntenseReference">
    <w:name w:val="Intense Reference"/>
    <w:basedOn w:val="DefaultParagraphFont"/>
    <w:uiPriority w:val="32"/>
    <w:qFormat/>
    <w:rsid w:val="00CD0710"/>
    <w:rPr>
      <w:b/>
      <w:bCs/>
      <w:smallCaps/>
      <w:color w:val="2F5496" w:themeColor="accent1" w:themeShade="BF"/>
      <w:spacing w:val="5"/>
    </w:rPr>
  </w:style>
  <w:style w:type="character" w:styleId="Hyperlink">
    <w:name w:val="Hyperlink"/>
    <w:basedOn w:val="DefaultParagraphFont"/>
    <w:uiPriority w:val="99"/>
    <w:unhideWhenUsed/>
    <w:rsid w:val="00E67AC1"/>
    <w:rPr>
      <w:color w:val="0563C1" w:themeColor="hyperlink"/>
      <w:u w:val="single"/>
    </w:rPr>
  </w:style>
  <w:style w:type="character" w:styleId="UnresolvedMention">
    <w:name w:val="Unresolved Mention"/>
    <w:basedOn w:val="DefaultParagraphFont"/>
    <w:uiPriority w:val="99"/>
    <w:semiHidden/>
    <w:unhideWhenUsed/>
    <w:rsid w:val="00E67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8968">
      <w:bodyDiv w:val="1"/>
      <w:marLeft w:val="0"/>
      <w:marRight w:val="0"/>
      <w:marTop w:val="0"/>
      <w:marBottom w:val="0"/>
      <w:divBdr>
        <w:top w:val="none" w:sz="0" w:space="0" w:color="auto"/>
        <w:left w:val="none" w:sz="0" w:space="0" w:color="auto"/>
        <w:bottom w:val="none" w:sz="0" w:space="0" w:color="auto"/>
        <w:right w:val="none" w:sz="0" w:space="0" w:color="auto"/>
      </w:divBdr>
      <w:divsChild>
        <w:div w:id="1844733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50613">
      <w:bodyDiv w:val="1"/>
      <w:marLeft w:val="0"/>
      <w:marRight w:val="0"/>
      <w:marTop w:val="0"/>
      <w:marBottom w:val="0"/>
      <w:divBdr>
        <w:top w:val="none" w:sz="0" w:space="0" w:color="auto"/>
        <w:left w:val="none" w:sz="0" w:space="0" w:color="auto"/>
        <w:bottom w:val="none" w:sz="0" w:space="0" w:color="auto"/>
        <w:right w:val="none" w:sz="0" w:space="0" w:color="auto"/>
      </w:divBdr>
    </w:div>
    <w:div w:id="270010664">
      <w:bodyDiv w:val="1"/>
      <w:marLeft w:val="0"/>
      <w:marRight w:val="0"/>
      <w:marTop w:val="0"/>
      <w:marBottom w:val="0"/>
      <w:divBdr>
        <w:top w:val="none" w:sz="0" w:space="0" w:color="auto"/>
        <w:left w:val="none" w:sz="0" w:space="0" w:color="auto"/>
        <w:bottom w:val="none" w:sz="0" w:space="0" w:color="auto"/>
        <w:right w:val="none" w:sz="0" w:space="0" w:color="auto"/>
      </w:divBdr>
    </w:div>
    <w:div w:id="427501761">
      <w:bodyDiv w:val="1"/>
      <w:marLeft w:val="0"/>
      <w:marRight w:val="0"/>
      <w:marTop w:val="0"/>
      <w:marBottom w:val="0"/>
      <w:divBdr>
        <w:top w:val="none" w:sz="0" w:space="0" w:color="auto"/>
        <w:left w:val="none" w:sz="0" w:space="0" w:color="auto"/>
        <w:bottom w:val="none" w:sz="0" w:space="0" w:color="auto"/>
        <w:right w:val="none" w:sz="0" w:space="0" w:color="auto"/>
      </w:divBdr>
    </w:div>
    <w:div w:id="565334355">
      <w:bodyDiv w:val="1"/>
      <w:marLeft w:val="0"/>
      <w:marRight w:val="0"/>
      <w:marTop w:val="0"/>
      <w:marBottom w:val="0"/>
      <w:divBdr>
        <w:top w:val="none" w:sz="0" w:space="0" w:color="auto"/>
        <w:left w:val="none" w:sz="0" w:space="0" w:color="auto"/>
        <w:bottom w:val="none" w:sz="0" w:space="0" w:color="auto"/>
        <w:right w:val="none" w:sz="0" w:space="0" w:color="auto"/>
      </w:divBdr>
      <w:divsChild>
        <w:div w:id="17125756">
          <w:marLeft w:val="0"/>
          <w:marRight w:val="0"/>
          <w:marTop w:val="0"/>
          <w:marBottom w:val="0"/>
          <w:divBdr>
            <w:top w:val="none" w:sz="0" w:space="0" w:color="auto"/>
            <w:left w:val="none" w:sz="0" w:space="0" w:color="auto"/>
            <w:bottom w:val="none" w:sz="0" w:space="0" w:color="auto"/>
            <w:right w:val="none" w:sz="0" w:space="0" w:color="auto"/>
          </w:divBdr>
          <w:divsChild>
            <w:div w:id="1459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8545">
      <w:bodyDiv w:val="1"/>
      <w:marLeft w:val="0"/>
      <w:marRight w:val="0"/>
      <w:marTop w:val="0"/>
      <w:marBottom w:val="0"/>
      <w:divBdr>
        <w:top w:val="none" w:sz="0" w:space="0" w:color="auto"/>
        <w:left w:val="none" w:sz="0" w:space="0" w:color="auto"/>
        <w:bottom w:val="none" w:sz="0" w:space="0" w:color="auto"/>
        <w:right w:val="none" w:sz="0" w:space="0" w:color="auto"/>
      </w:divBdr>
    </w:div>
    <w:div w:id="849371184">
      <w:bodyDiv w:val="1"/>
      <w:marLeft w:val="0"/>
      <w:marRight w:val="0"/>
      <w:marTop w:val="0"/>
      <w:marBottom w:val="0"/>
      <w:divBdr>
        <w:top w:val="none" w:sz="0" w:space="0" w:color="auto"/>
        <w:left w:val="none" w:sz="0" w:space="0" w:color="auto"/>
        <w:bottom w:val="none" w:sz="0" w:space="0" w:color="auto"/>
        <w:right w:val="none" w:sz="0" w:space="0" w:color="auto"/>
      </w:divBdr>
      <w:divsChild>
        <w:div w:id="1338969964">
          <w:marLeft w:val="0"/>
          <w:marRight w:val="0"/>
          <w:marTop w:val="0"/>
          <w:marBottom w:val="0"/>
          <w:divBdr>
            <w:top w:val="none" w:sz="0" w:space="0" w:color="auto"/>
            <w:left w:val="none" w:sz="0" w:space="0" w:color="auto"/>
            <w:bottom w:val="none" w:sz="0" w:space="0" w:color="auto"/>
            <w:right w:val="none" w:sz="0" w:space="0" w:color="auto"/>
          </w:divBdr>
          <w:divsChild>
            <w:div w:id="4693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4161">
      <w:bodyDiv w:val="1"/>
      <w:marLeft w:val="0"/>
      <w:marRight w:val="0"/>
      <w:marTop w:val="0"/>
      <w:marBottom w:val="0"/>
      <w:divBdr>
        <w:top w:val="none" w:sz="0" w:space="0" w:color="auto"/>
        <w:left w:val="none" w:sz="0" w:space="0" w:color="auto"/>
        <w:bottom w:val="none" w:sz="0" w:space="0" w:color="auto"/>
        <w:right w:val="none" w:sz="0" w:space="0" w:color="auto"/>
      </w:divBdr>
    </w:div>
    <w:div w:id="966155717">
      <w:bodyDiv w:val="1"/>
      <w:marLeft w:val="0"/>
      <w:marRight w:val="0"/>
      <w:marTop w:val="0"/>
      <w:marBottom w:val="0"/>
      <w:divBdr>
        <w:top w:val="none" w:sz="0" w:space="0" w:color="auto"/>
        <w:left w:val="none" w:sz="0" w:space="0" w:color="auto"/>
        <w:bottom w:val="none" w:sz="0" w:space="0" w:color="auto"/>
        <w:right w:val="none" w:sz="0" w:space="0" w:color="auto"/>
      </w:divBdr>
      <w:divsChild>
        <w:div w:id="257521567">
          <w:marLeft w:val="0"/>
          <w:marRight w:val="0"/>
          <w:marTop w:val="0"/>
          <w:marBottom w:val="0"/>
          <w:divBdr>
            <w:top w:val="none" w:sz="0" w:space="0" w:color="auto"/>
            <w:left w:val="none" w:sz="0" w:space="0" w:color="auto"/>
            <w:bottom w:val="none" w:sz="0" w:space="0" w:color="auto"/>
            <w:right w:val="none" w:sz="0" w:space="0" w:color="auto"/>
          </w:divBdr>
          <w:divsChild>
            <w:div w:id="6572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227">
      <w:bodyDiv w:val="1"/>
      <w:marLeft w:val="0"/>
      <w:marRight w:val="0"/>
      <w:marTop w:val="0"/>
      <w:marBottom w:val="0"/>
      <w:divBdr>
        <w:top w:val="none" w:sz="0" w:space="0" w:color="auto"/>
        <w:left w:val="none" w:sz="0" w:space="0" w:color="auto"/>
        <w:bottom w:val="none" w:sz="0" w:space="0" w:color="auto"/>
        <w:right w:val="none" w:sz="0" w:space="0" w:color="auto"/>
      </w:divBdr>
      <w:divsChild>
        <w:div w:id="1915778521">
          <w:marLeft w:val="0"/>
          <w:marRight w:val="0"/>
          <w:marTop w:val="0"/>
          <w:marBottom w:val="0"/>
          <w:divBdr>
            <w:top w:val="none" w:sz="0" w:space="0" w:color="auto"/>
            <w:left w:val="none" w:sz="0" w:space="0" w:color="auto"/>
            <w:bottom w:val="none" w:sz="0" w:space="0" w:color="auto"/>
            <w:right w:val="none" w:sz="0" w:space="0" w:color="auto"/>
          </w:divBdr>
          <w:divsChild>
            <w:div w:id="13095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352">
      <w:bodyDiv w:val="1"/>
      <w:marLeft w:val="0"/>
      <w:marRight w:val="0"/>
      <w:marTop w:val="0"/>
      <w:marBottom w:val="0"/>
      <w:divBdr>
        <w:top w:val="none" w:sz="0" w:space="0" w:color="auto"/>
        <w:left w:val="none" w:sz="0" w:space="0" w:color="auto"/>
        <w:bottom w:val="none" w:sz="0" w:space="0" w:color="auto"/>
        <w:right w:val="none" w:sz="0" w:space="0" w:color="auto"/>
      </w:divBdr>
      <w:divsChild>
        <w:div w:id="809590475">
          <w:marLeft w:val="0"/>
          <w:marRight w:val="0"/>
          <w:marTop w:val="0"/>
          <w:marBottom w:val="0"/>
          <w:divBdr>
            <w:top w:val="none" w:sz="0" w:space="0" w:color="auto"/>
            <w:left w:val="none" w:sz="0" w:space="0" w:color="auto"/>
            <w:bottom w:val="none" w:sz="0" w:space="0" w:color="auto"/>
            <w:right w:val="none" w:sz="0" w:space="0" w:color="auto"/>
          </w:divBdr>
          <w:divsChild>
            <w:div w:id="13122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60762">
      <w:bodyDiv w:val="1"/>
      <w:marLeft w:val="0"/>
      <w:marRight w:val="0"/>
      <w:marTop w:val="0"/>
      <w:marBottom w:val="0"/>
      <w:divBdr>
        <w:top w:val="none" w:sz="0" w:space="0" w:color="auto"/>
        <w:left w:val="none" w:sz="0" w:space="0" w:color="auto"/>
        <w:bottom w:val="none" w:sz="0" w:space="0" w:color="auto"/>
        <w:right w:val="none" w:sz="0" w:space="0" w:color="auto"/>
      </w:divBdr>
      <w:divsChild>
        <w:div w:id="1596552425">
          <w:marLeft w:val="0"/>
          <w:marRight w:val="0"/>
          <w:marTop w:val="0"/>
          <w:marBottom w:val="0"/>
          <w:divBdr>
            <w:top w:val="none" w:sz="0" w:space="0" w:color="auto"/>
            <w:left w:val="none" w:sz="0" w:space="0" w:color="auto"/>
            <w:bottom w:val="none" w:sz="0" w:space="0" w:color="auto"/>
            <w:right w:val="none" w:sz="0" w:space="0" w:color="auto"/>
          </w:divBdr>
          <w:divsChild>
            <w:div w:id="77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9451">
      <w:bodyDiv w:val="1"/>
      <w:marLeft w:val="0"/>
      <w:marRight w:val="0"/>
      <w:marTop w:val="0"/>
      <w:marBottom w:val="0"/>
      <w:divBdr>
        <w:top w:val="none" w:sz="0" w:space="0" w:color="auto"/>
        <w:left w:val="none" w:sz="0" w:space="0" w:color="auto"/>
        <w:bottom w:val="none" w:sz="0" w:space="0" w:color="auto"/>
        <w:right w:val="none" w:sz="0" w:space="0" w:color="auto"/>
      </w:divBdr>
    </w:div>
    <w:div w:id="1203134679">
      <w:bodyDiv w:val="1"/>
      <w:marLeft w:val="0"/>
      <w:marRight w:val="0"/>
      <w:marTop w:val="0"/>
      <w:marBottom w:val="0"/>
      <w:divBdr>
        <w:top w:val="none" w:sz="0" w:space="0" w:color="auto"/>
        <w:left w:val="none" w:sz="0" w:space="0" w:color="auto"/>
        <w:bottom w:val="none" w:sz="0" w:space="0" w:color="auto"/>
        <w:right w:val="none" w:sz="0" w:space="0" w:color="auto"/>
      </w:divBdr>
    </w:div>
    <w:div w:id="1257713943">
      <w:bodyDiv w:val="1"/>
      <w:marLeft w:val="0"/>
      <w:marRight w:val="0"/>
      <w:marTop w:val="0"/>
      <w:marBottom w:val="0"/>
      <w:divBdr>
        <w:top w:val="none" w:sz="0" w:space="0" w:color="auto"/>
        <w:left w:val="none" w:sz="0" w:space="0" w:color="auto"/>
        <w:bottom w:val="none" w:sz="0" w:space="0" w:color="auto"/>
        <w:right w:val="none" w:sz="0" w:space="0" w:color="auto"/>
      </w:divBdr>
      <w:divsChild>
        <w:div w:id="1173296738">
          <w:marLeft w:val="0"/>
          <w:marRight w:val="0"/>
          <w:marTop w:val="0"/>
          <w:marBottom w:val="0"/>
          <w:divBdr>
            <w:top w:val="none" w:sz="0" w:space="0" w:color="auto"/>
            <w:left w:val="none" w:sz="0" w:space="0" w:color="auto"/>
            <w:bottom w:val="none" w:sz="0" w:space="0" w:color="auto"/>
            <w:right w:val="none" w:sz="0" w:space="0" w:color="auto"/>
          </w:divBdr>
          <w:divsChild>
            <w:div w:id="3088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964">
      <w:bodyDiv w:val="1"/>
      <w:marLeft w:val="0"/>
      <w:marRight w:val="0"/>
      <w:marTop w:val="0"/>
      <w:marBottom w:val="0"/>
      <w:divBdr>
        <w:top w:val="none" w:sz="0" w:space="0" w:color="auto"/>
        <w:left w:val="none" w:sz="0" w:space="0" w:color="auto"/>
        <w:bottom w:val="none" w:sz="0" w:space="0" w:color="auto"/>
        <w:right w:val="none" w:sz="0" w:space="0" w:color="auto"/>
      </w:divBdr>
      <w:divsChild>
        <w:div w:id="1705866637">
          <w:marLeft w:val="0"/>
          <w:marRight w:val="0"/>
          <w:marTop w:val="0"/>
          <w:marBottom w:val="0"/>
          <w:divBdr>
            <w:top w:val="none" w:sz="0" w:space="0" w:color="auto"/>
            <w:left w:val="none" w:sz="0" w:space="0" w:color="auto"/>
            <w:bottom w:val="none" w:sz="0" w:space="0" w:color="auto"/>
            <w:right w:val="none" w:sz="0" w:space="0" w:color="auto"/>
          </w:divBdr>
          <w:divsChild>
            <w:div w:id="16292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322">
      <w:bodyDiv w:val="1"/>
      <w:marLeft w:val="0"/>
      <w:marRight w:val="0"/>
      <w:marTop w:val="0"/>
      <w:marBottom w:val="0"/>
      <w:divBdr>
        <w:top w:val="none" w:sz="0" w:space="0" w:color="auto"/>
        <w:left w:val="none" w:sz="0" w:space="0" w:color="auto"/>
        <w:bottom w:val="none" w:sz="0" w:space="0" w:color="auto"/>
        <w:right w:val="none" w:sz="0" w:space="0" w:color="auto"/>
      </w:divBdr>
    </w:div>
    <w:div w:id="1584757522">
      <w:bodyDiv w:val="1"/>
      <w:marLeft w:val="0"/>
      <w:marRight w:val="0"/>
      <w:marTop w:val="0"/>
      <w:marBottom w:val="0"/>
      <w:divBdr>
        <w:top w:val="none" w:sz="0" w:space="0" w:color="auto"/>
        <w:left w:val="none" w:sz="0" w:space="0" w:color="auto"/>
        <w:bottom w:val="none" w:sz="0" w:space="0" w:color="auto"/>
        <w:right w:val="none" w:sz="0" w:space="0" w:color="auto"/>
      </w:divBdr>
      <w:divsChild>
        <w:div w:id="1561864878">
          <w:marLeft w:val="0"/>
          <w:marRight w:val="0"/>
          <w:marTop w:val="0"/>
          <w:marBottom w:val="0"/>
          <w:divBdr>
            <w:top w:val="none" w:sz="0" w:space="0" w:color="auto"/>
            <w:left w:val="none" w:sz="0" w:space="0" w:color="auto"/>
            <w:bottom w:val="none" w:sz="0" w:space="0" w:color="auto"/>
            <w:right w:val="none" w:sz="0" w:space="0" w:color="auto"/>
          </w:divBdr>
          <w:divsChild>
            <w:div w:id="7678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99725">
      <w:bodyDiv w:val="1"/>
      <w:marLeft w:val="0"/>
      <w:marRight w:val="0"/>
      <w:marTop w:val="0"/>
      <w:marBottom w:val="0"/>
      <w:divBdr>
        <w:top w:val="none" w:sz="0" w:space="0" w:color="auto"/>
        <w:left w:val="none" w:sz="0" w:space="0" w:color="auto"/>
        <w:bottom w:val="none" w:sz="0" w:space="0" w:color="auto"/>
        <w:right w:val="none" w:sz="0" w:space="0" w:color="auto"/>
      </w:divBdr>
      <w:divsChild>
        <w:div w:id="730153741">
          <w:marLeft w:val="0"/>
          <w:marRight w:val="0"/>
          <w:marTop w:val="0"/>
          <w:marBottom w:val="0"/>
          <w:divBdr>
            <w:top w:val="none" w:sz="0" w:space="0" w:color="auto"/>
            <w:left w:val="none" w:sz="0" w:space="0" w:color="auto"/>
            <w:bottom w:val="none" w:sz="0" w:space="0" w:color="auto"/>
            <w:right w:val="none" w:sz="0" w:space="0" w:color="auto"/>
          </w:divBdr>
          <w:divsChild>
            <w:div w:id="16440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8328">
      <w:bodyDiv w:val="1"/>
      <w:marLeft w:val="0"/>
      <w:marRight w:val="0"/>
      <w:marTop w:val="0"/>
      <w:marBottom w:val="0"/>
      <w:divBdr>
        <w:top w:val="none" w:sz="0" w:space="0" w:color="auto"/>
        <w:left w:val="none" w:sz="0" w:space="0" w:color="auto"/>
        <w:bottom w:val="none" w:sz="0" w:space="0" w:color="auto"/>
        <w:right w:val="none" w:sz="0" w:space="0" w:color="auto"/>
      </w:divBdr>
    </w:div>
    <w:div w:id="1734546953">
      <w:bodyDiv w:val="1"/>
      <w:marLeft w:val="0"/>
      <w:marRight w:val="0"/>
      <w:marTop w:val="0"/>
      <w:marBottom w:val="0"/>
      <w:divBdr>
        <w:top w:val="none" w:sz="0" w:space="0" w:color="auto"/>
        <w:left w:val="none" w:sz="0" w:space="0" w:color="auto"/>
        <w:bottom w:val="none" w:sz="0" w:space="0" w:color="auto"/>
        <w:right w:val="none" w:sz="0" w:space="0" w:color="auto"/>
      </w:divBdr>
      <w:divsChild>
        <w:div w:id="1894003678">
          <w:marLeft w:val="0"/>
          <w:marRight w:val="0"/>
          <w:marTop w:val="0"/>
          <w:marBottom w:val="0"/>
          <w:divBdr>
            <w:top w:val="none" w:sz="0" w:space="0" w:color="auto"/>
            <w:left w:val="none" w:sz="0" w:space="0" w:color="auto"/>
            <w:bottom w:val="none" w:sz="0" w:space="0" w:color="auto"/>
            <w:right w:val="none" w:sz="0" w:space="0" w:color="auto"/>
          </w:divBdr>
          <w:divsChild>
            <w:div w:id="7514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0948">
      <w:bodyDiv w:val="1"/>
      <w:marLeft w:val="0"/>
      <w:marRight w:val="0"/>
      <w:marTop w:val="0"/>
      <w:marBottom w:val="0"/>
      <w:divBdr>
        <w:top w:val="none" w:sz="0" w:space="0" w:color="auto"/>
        <w:left w:val="none" w:sz="0" w:space="0" w:color="auto"/>
        <w:bottom w:val="none" w:sz="0" w:space="0" w:color="auto"/>
        <w:right w:val="none" w:sz="0" w:space="0" w:color="auto"/>
      </w:divBdr>
    </w:div>
    <w:div w:id="1798992027">
      <w:bodyDiv w:val="1"/>
      <w:marLeft w:val="0"/>
      <w:marRight w:val="0"/>
      <w:marTop w:val="0"/>
      <w:marBottom w:val="0"/>
      <w:divBdr>
        <w:top w:val="none" w:sz="0" w:space="0" w:color="auto"/>
        <w:left w:val="none" w:sz="0" w:space="0" w:color="auto"/>
        <w:bottom w:val="none" w:sz="0" w:space="0" w:color="auto"/>
        <w:right w:val="none" w:sz="0" w:space="0" w:color="auto"/>
      </w:divBdr>
    </w:div>
    <w:div w:id="1808280543">
      <w:bodyDiv w:val="1"/>
      <w:marLeft w:val="0"/>
      <w:marRight w:val="0"/>
      <w:marTop w:val="0"/>
      <w:marBottom w:val="0"/>
      <w:divBdr>
        <w:top w:val="none" w:sz="0" w:space="0" w:color="auto"/>
        <w:left w:val="none" w:sz="0" w:space="0" w:color="auto"/>
        <w:bottom w:val="none" w:sz="0" w:space="0" w:color="auto"/>
        <w:right w:val="none" w:sz="0" w:space="0" w:color="auto"/>
      </w:divBdr>
      <w:divsChild>
        <w:div w:id="178449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24563">
      <w:bodyDiv w:val="1"/>
      <w:marLeft w:val="0"/>
      <w:marRight w:val="0"/>
      <w:marTop w:val="0"/>
      <w:marBottom w:val="0"/>
      <w:divBdr>
        <w:top w:val="none" w:sz="0" w:space="0" w:color="auto"/>
        <w:left w:val="none" w:sz="0" w:space="0" w:color="auto"/>
        <w:bottom w:val="none" w:sz="0" w:space="0" w:color="auto"/>
        <w:right w:val="none" w:sz="0" w:space="0" w:color="auto"/>
      </w:divBdr>
      <w:divsChild>
        <w:div w:id="1405757923">
          <w:marLeft w:val="0"/>
          <w:marRight w:val="0"/>
          <w:marTop w:val="0"/>
          <w:marBottom w:val="0"/>
          <w:divBdr>
            <w:top w:val="none" w:sz="0" w:space="0" w:color="auto"/>
            <w:left w:val="none" w:sz="0" w:space="0" w:color="auto"/>
            <w:bottom w:val="none" w:sz="0" w:space="0" w:color="auto"/>
            <w:right w:val="none" w:sz="0" w:space="0" w:color="auto"/>
          </w:divBdr>
          <w:divsChild>
            <w:div w:id="7168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7851">
      <w:bodyDiv w:val="1"/>
      <w:marLeft w:val="0"/>
      <w:marRight w:val="0"/>
      <w:marTop w:val="0"/>
      <w:marBottom w:val="0"/>
      <w:divBdr>
        <w:top w:val="none" w:sz="0" w:space="0" w:color="auto"/>
        <w:left w:val="none" w:sz="0" w:space="0" w:color="auto"/>
        <w:bottom w:val="none" w:sz="0" w:space="0" w:color="auto"/>
        <w:right w:val="none" w:sz="0" w:space="0" w:color="auto"/>
      </w:divBdr>
    </w:div>
    <w:div w:id="1865899009">
      <w:bodyDiv w:val="1"/>
      <w:marLeft w:val="0"/>
      <w:marRight w:val="0"/>
      <w:marTop w:val="0"/>
      <w:marBottom w:val="0"/>
      <w:divBdr>
        <w:top w:val="none" w:sz="0" w:space="0" w:color="auto"/>
        <w:left w:val="none" w:sz="0" w:space="0" w:color="auto"/>
        <w:bottom w:val="none" w:sz="0" w:space="0" w:color="auto"/>
        <w:right w:val="none" w:sz="0" w:space="0" w:color="auto"/>
      </w:divBdr>
      <w:divsChild>
        <w:div w:id="1390694055">
          <w:marLeft w:val="0"/>
          <w:marRight w:val="0"/>
          <w:marTop w:val="0"/>
          <w:marBottom w:val="0"/>
          <w:divBdr>
            <w:top w:val="none" w:sz="0" w:space="0" w:color="auto"/>
            <w:left w:val="none" w:sz="0" w:space="0" w:color="auto"/>
            <w:bottom w:val="none" w:sz="0" w:space="0" w:color="auto"/>
            <w:right w:val="none" w:sz="0" w:space="0" w:color="auto"/>
          </w:divBdr>
          <w:divsChild>
            <w:div w:id="6766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604">
      <w:bodyDiv w:val="1"/>
      <w:marLeft w:val="0"/>
      <w:marRight w:val="0"/>
      <w:marTop w:val="0"/>
      <w:marBottom w:val="0"/>
      <w:divBdr>
        <w:top w:val="none" w:sz="0" w:space="0" w:color="auto"/>
        <w:left w:val="none" w:sz="0" w:space="0" w:color="auto"/>
        <w:bottom w:val="none" w:sz="0" w:space="0" w:color="auto"/>
        <w:right w:val="none" w:sz="0" w:space="0" w:color="auto"/>
      </w:divBdr>
      <w:divsChild>
        <w:div w:id="362560886">
          <w:marLeft w:val="0"/>
          <w:marRight w:val="0"/>
          <w:marTop w:val="0"/>
          <w:marBottom w:val="0"/>
          <w:divBdr>
            <w:top w:val="none" w:sz="0" w:space="0" w:color="auto"/>
            <w:left w:val="none" w:sz="0" w:space="0" w:color="auto"/>
            <w:bottom w:val="none" w:sz="0" w:space="0" w:color="auto"/>
            <w:right w:val="none" w:sz="0" w:space="0" w:color="auto"/>
          </w:divBdr>
          <w:divsChild>
            <w:div w:id="8457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74B34-606E-461D-8BA6-FB50814F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Ghanim</dc:creator>
  <cp:keywords/>
  <dc:description/>
  <cp:lastModifiedBy>Yahia Ghanim</cp:lastModifiedBy>
  <cp:revision>1</cp:revision>
  <dcterms:created xsi:type="dcterms:W3CDTF">2025-06-20T15:58:00Z</dcterms:created>
  <dcterms:modified xsi:type="dcterms:W3CDTF">2025-06-20T16:43:00Z</dcterms:modified>
</cp:coreProperties>
</file>