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TODO : Index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calculated from the scores from all the challenge’s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participating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time, a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.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each challenge there can be 2 or more participants.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When the Challenge is created, there are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consist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related to that Challenged (a step of the challenge), consisting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a step,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that step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application)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information about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last time it was used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visually describes the exercise),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vídeo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exercise can be associated to many different exercise plans, and an Exercise Plan is composed by one or more Exercises. For each Exercise in a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n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P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application)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 xml:space="preserve">(1) – public : </w:t>
      </w:r>
      <w:r>
        <w:rPr>
          <w:rFonts w:ascii="Ubuntu" w:hAnsi="Ubuntu"/>
          <w:b w:val="false"/>
          <w:bCs w:val="false"/>
          <w:sz w:val="20"/>
          <w:szCs w:val="20"/>
          <w:u w:val="none"/>
        </w:rPr>
        <w:t>visible to other Users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5</Pages>
  <Words>578</Words>
  <Characters>2769</Characters>
  <CharactersWithSpaces>3344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2018-03-08T10:21:46Z</dcterms:modified>
  <cp:revision>4</cp:revision>
  <dc:subject/>
  <dc:title/>
</cp:coreProperties>
</file>