
<file path=[Content_Types].xml><?xml version="1.0" encoding="utf-8"?>
<ns0:Types xmlns:ns0="http://schemas.openxmlformats.org/package/2006/content-types">
  <ns0:Default Extension="jpeg" ContentType="image/jpe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header1.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Default Extension="png" ContentType="image/png"/>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v="urn:schemas-microsoft-com:vml" xmlns:w="http://schemas.openxmlformats.org/wordprocessingml/2006/main">
  <w:body>
    <w:p>
      <w:pPr>
        <w:spacing w:after="60"/>
        <w:jc w:val="center"/>
      </w:pPr>
      <w:r>
        <w:pict>
          <v:shape id="icp_logo" type="#_x0000_t75" style="width:120pt;height:36pt">
            <v:imagedata r:id="rIdIcpLogo1" title="Logo ICP Renov"/>
          </v:shape>
        </w:pict>
      </w:r>
    </w:p>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DEMO-PRO-030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Société Boréale Démonstration</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30 boulevard du Scenario, 69000 Lyon,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Société Boréale Démonstration</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30 boulevard du Scenario, 69000 Lyon, France</w:t>
            </w:r>
          </w:p>
        </w:tc>
      </w:tr>
    </w:tbl>
    <w:p>
      <w:pPr>
        <w:pStyle w:val="Small"/>
      </w:pPr>
      <w:r>
        <w:rPr>
          <w:rFonts w:ascii="Arial" w:hAnsi="Arial" w:eastAsia="Arial"/>
          <w:color w:val="637078"/>
          <w:sz w:val="16"/>
        </w:rPr>
        <w:t xml:space="preserve">Forme juridique : </w:t>
      </w:r>
      <w:r>
        <w:rPr>
          <w:rFonts w:ascii="Arial" w:hAnsi="Arial" w:eastAsia="Arial"/>
          <w:color w:val="637078"/>
          <w:sz w:val="16"/>
        </w:rPr>
        <w:t>Société fictive</w:t>
      </w:r>
      <w:r>
        <w:rPr>
          <w:rFonts w:ascii="Arial" w:hAnsi="Arial" w:eastAsia="Arial"/>
          <w:color w:val="637078"/>
          <w:sz w:val="16"/>
        </w:rPr>
        <w:t xml:space="preserve"> - SIRET : </w:t>
      </w:r>
      <w:r>
        <w:rPr>
          <w:rFonts w:ascii="Arial" w:hAnsi="Arial" w:eastAsia="Arial"/>
          <w:color w:val="637078"/>
          <w:sz w:val="16"/>
        </w:rPr>
        <w:t>000 000 000 00001</w:t>
      </w:r>
      <w:r>
        <w:rPr>
          <w:rFonts w:ascii="Arial" w:hAnsi="Arial" w:eastAsia="Arial"/>
          <w:color w:val="637078"/>
          <w:sz w:val="16"/>
        </w:rPr>
        <w:t xml:space="preserve"> - Représentant : </w:t>
      </w:r>
      <w:r>
        <w:rPr>
          <w:rFonts w:ascii="Arial" w:hAnsi="Arial" w:eastAsia="Arial"/>
          <w:color w:val="637078"/>
          <w:sz w:val="16"/>
        </w:rPr>
        <w:t>Morgan Exemple, Direction fictive</w:t>
      </w:r>
      <w:r>
        <w:rPr>
          <w:rFonts w:ascii="Arial" w:hAnsi="Arial" w:eastAsia="Arial"/>
          <w:color w:val="637078"/>
          <w:sz w:val="16"/>
        </w:rPr>
        <w:t>.</w:t>
      </w:r>
    </w:p>
    <w:p>
      <w:pPr>
        <w:pStyle w:val="Small"/>
      </w:pPr>
      <w:r>
        <w:rPr>
          <w:rFonts w:ascii="Arial" w:hAnsi="Arial" w:eastAsia="Arial"/>
          <w:color w:val="637078"/>
          <w:sz w:val="16"/>
        </w:rPr>
        <w:t xml:space="preserve">Adresse de facturation : </w:t>
      </w:r>
      <w:r>
        <w:rPr>
          <w:rFonts w:ascii="Arial" w:hAnsi="Arial" w:eastAsia="Arial"/>
          <w:color w:val="637078"/>
          <w:sz w:val="16"/>
        </w:rPr>
        <w:t>31 boulevard du Scenario, 69000 Lyon, France</w:t>
      </w:r>
      <w:r>
        <w:rPr>
          <w:rFonts w:ascii="Arial" w:hAnsi="Arial" w:eastAsia="Arial"/>
          <w:color w:val="637078"/>
          <w:sz w:val="16"/>
        </w:rPr>
        <w:t>.</w:t>
      </w:r>
    </w:p>
    <w:p>
      <w:pPr>
        <w:pStyle w:val="Small"/>
      </w:pPr>
      <w:r>
        <w:rPr>
          <w:rFonts w:ascii="Arial" w:hAnsi="Arial" w:eastAsia="Arial"/>
          <w:color w:val="637078"/>
          <w:sz w:val="16"/>
        </w:rPr>
        <w:t xml:space="preserve">Régime contractuel confirmé : </w:t>
      </w:r>
      <w:r>
        <w:rPr>
          <w:rFonts w:ascii="Arial" w:hAnsi="Arial" w:eastAsia="Arial"/>
          <w:color w:val="637078"/>
          <w:sz w:val="16"/>
        </w:rPr>
        <w:t>Professionnel</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30 boulevard du Scenario, 69000 Lyon,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r>
        <w:rPr>
          <w:rFonts w:ascii="Arial" w:hAnsi="Arial" w:eastAsia="Arial"/>
          <w:color w:val="243238"/>
          <w:sz w:val="18"/>
        </w:rPr>
        <w:t xml:space="preserve">Lorsque les conditions prévues sont réunies, les frais de rendez-vous non réalisable sont : </w:t>
      </w:r>
      <w:r>
        <w:rPr>
          <w:rFonts w:ascii="Arial" w:hAnsi="Arial" w:eastAsia="Arial"/>
          <w:color w:val="243238"/>
          <w:sz w:val="18"/>
        </w:rPr>
        <w:t>90,00 € TTC</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Le contrat n'est pas reconduit automatiquement. Son renouvellement nécessite un accord exprès des Parties pour une nouvelle période de </w:t>
      </w:r>
      <w:r>
        <w:rPr>
          <w:rFonts w:ascii="Arial" w:hAnsi="Arial" w:eastAsia="Arial"/>
          <w:color w:val="243238"/>
          <w:sz w:val="18"/>
        </w:rPr>
        <w:t>12 mois</w:t>
      </w:r>
      <w:r>
        <w:rPr>
          <w:rFonts w:ascii="Arial" w:hAnsi="Arial" w:eastAsia="Arial"/>
          <w:color w:val="243238"/>
          <w:sz w:val="18"/>
        </w:rPr>
        <w:t xml:space="preserve">. Prix au renouvellement : </w:t>
      </w:r>
      <w:r>
        <w:rPr>
          <w:rFonts w:ascii="Arial" w:hAnsi="Arial" w:eastAsia="Arial"/>
          <w:color w:val="243238"/>
          <w:sz w:val="18"/>
        </w:rPr>
        <w:t>nouveau prix communiqué au renouvellement</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réalisée en interne dans la limite des habilitations détenues.</w:t>
      </w:r>
    </w:p>
    <w:p>
      <w:r>
        <w:rPr>
          <w:rFonts w:ascii="Arial" w:hAnsi="Arial" w:eastAsia="Arial"/>
          <w:color w:val="243238"/>
          <w:sz w:val="18"/>
        </w:rPr>
        <w:t xml:space="preserve">Lorsque le périmètre contractuel prévoit une manipulation de fluides frigorigènes par le Prestataire, celle-ci est réalisée uniquement dans la limite des capacités et habilitations détenues. Référence de capacité : </w:t>
      </w:r>
      <w:r>
        <w:rPr>
          <w:rFonts w:ascii="Arial" w:hAnsi="Arial" w:eastAsia="Arial"/>
          <w:color w:val="243238"/>
          <w:sz w:val="18"/>
        </w:rPr>
        <w:t>CAP-DEMO-001, Organisme fictif, valide jusqu'au 31 octobre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professionnel</w:t>
      </w:r>
    </w:p>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p>
      <w:r>
        <w:br w:type="page"/>
      </w:r>
    </w:p>
    <w:p>
      <w:pPr>
        <w:pStyle w:val="Heading1"/>
        <w:spacing w:before="200" w:after="140" w:line="300" w:lineRule="atLeast"/>
        <w:ind w:left="0" w:right="0" w:firstLine="0"/>
        <w:keepNext/>
      </w:pPr>
      <w:r>
        <w:rPr>
          <w:rFonts w:ascii="Arial" w:hAnsi="Arial" w:eastAsia="Arial"/>
          <w:b/>
          <w:color w:val="1F5C55"/>
          <w:sz w:val="24"/>
        </w:rPr>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Morgan Exemple</w:t>
            </w:r>
            <w:r>
              <w:rPr>
                <w:rFonts w:ascii="Arial" w:hAnsi="Arial" w:eastAsia="Arial"/>
                <w:sz w:val="17"/>
              </w:rPr>
              <w:t xml:space="preserve"> - </w:t>
            </w:r>
            <w:r>
              <w:rPr>
                <w:rFonts w:ascii="Arial" w:hAnsi="Arial" w:eastAsia="Arial"/>
                <w:sz w:val="17"/>
              </w:rPr>
              <w:t>Direction fictive</w:t>
            </w:r>
            <w:r>
              <w:rPr>
                <w:rFonts w:ascii="Arial" w:hAnsi="Arial" w:eastAsia="Arial"/>
                <w:sz w:val="17"/>
              </w:rPr>
              <w:t/>
              <w:br/>
              <w:t>Mention : « Lu et approuvé, bon pour accord »</w:t>
              <w:br/>
              <w:t>Signature :</w:t>
            </w:r>
          </w:p>
        </w:tc>
      </w:tr>
    </w:tbl>
    <w:p>
      <w:r>
        <w:br w:type="page"/>
      </w:r>
    </w:p>
    <w:p>
      <w:pPr>
        <w:pStyle w:val="Heading1"/>
        <w:spacing w:before="200" w:after="140" w:line="300" w:lineRule="atLeast"/>
        <w:ind w:left="0" w:right="0" w:firstLine="0"/>
        <w:keepNext/>
      </w:pPr>
      <w:r>
        <w:rPr>
          <w:rFonts w:ascii="Arial" w:hAnsi="Arial" w:eastAsia="Arial"/>
          <w:b/>
          <w:color w:val="1F5C55"/>
          <w:sz w:val="24"/>
        </w:rPr>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DEMO-PRO-030</w:t>
      </w:r>
      <w:r>
        <w:rPr>
          <w:rFonts w:ascii="Arial" w:hAnsi="Arial" w:eastAsia="Arial"/>
          <w:color w:val="637078"/>
          <w:sz w:val="16"/>
        </w:rPr>
        <w:t xml:space="preserve"> - Site : </w:t>
      </w:r>
      <w:r>
        <w:rPr>
          <w:rFonts w:ascii="Arial" w:hAnsi="Arial" w:eastAsia="Arial"/>
          <w:color w:val="637078"/>
          <w:sz w:val="16"/>
        </w:rPr>
        <w:t>30 boulevard du Scenario, 69000 Lyon,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23 mai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24 juin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juillet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26 août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27 septembre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10 janvier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MODELE-30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2021</w:t>
            </w:r>
          </w:p>
        </w:tc>
      </w:tr>
    </w:tbl>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DEMO-PRO-030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header" Target="header1.xml" /><ns0:Relationship Id="rId10" Type="http://schemas.openxmlformats.org/officeDocument/2006/relationships/footer" Target="footer1.xml" /><ns0:Relationship Id="rIdIcpLogo1" Type="http://schemas.openxmlformats.org/officeDocument/2006/relationships/image" Target="media/icp_logo_1.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