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 septembre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1 septembre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lettre recommandée</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keepNext/>
        <w:pageBreakBefore/>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