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3557" w14:textId="77777777" w:rsidR="007208B6" w:rsidRPr="00984567" w:rsidRDefault="007208B6" w:rsidP="007208B6">
      <w:pPr>
        <w:jc w:val="center"/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567"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Computer Science &amp; Engineering </w:t>
      </w:r>
    </w:p>
    <w:p w14:paraId="25BE03B4" w14:textId="77777777" w:rsidR="007208B6" w:rsidRPr="00984567" w:rsidRDefault="007208B6" w:rsidP="007208B6">
      <w:pPr>
        <w:jc w:val="center"/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Engineering</w:t>
      </w:r>
    </w:p>
    <w:p w14:paraId="05A0D39B" w14:textId="77777777" w:rsidR="007208B6" w:rsidRPr="00A87A93" w:rsidRDefault="007208B6" w:rsidP="007208B6">
      <w:pPr>
        <w:jc w:val="center"/>
        <w:rPr>
          <w:rFonts w:ascii="Arial Black" w:hAnsi="Arial Black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7A93">
        <w:rPr>
          <w:rFonts w:ascii="Arial Black" w:hAnsi="Arial Black"/>
          <w:b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UE24CS341A</w:t>
      </w:r>
      <w:r>
        <w:rPr>
          <w:rFonts w:ascii="Arial Black" w:hAnsi="Arial Black"/>
          <w:b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>
        <w:rPr>
          <w:rFonts w:ascii="Arial Black" w:hAnsi="Arial Black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 – Lab 01</w:t>
      </w:r>
    </w:p>
    <w:tbl>
      <w:tblPr>
        <w:tblStyle w:val="TableGrid"/>
        <w:tblW w:w="11254" w:type="dxa"/>
        <w:tblLook w:val="04A0" w:firstRow="1" w:lastRow="0" w:firstColumn="1" w:lastColumn="0" w:noHBand="0" w:noVBand="1"/>
      </w:tblPr>
      <w:tblGrid>
        <w:gridCol w:w="3750"/>
        <w:gridCol w:w="3752"/>
        <w:gridCol w:w="3752"/>
      </w:tblGrid>
      <w:tr w:rsidR="007208B6" w14:paraId="1213346F" w14:textId="77777777" w:rsidTr="00570963">
        <w:trPr>
          <w:trHeight w:val="444"/>
        </w:trPr>
        <w:tc>
          <w:tcPr>
            <w:tcW w:w="3750" w:type="dxa"/>
          </w:tcPr>
          <w:p w14:paraId="05E2922A" w14:textId="77777777" w:rsidR="007208B6" w:rsidRPr="00FC1364" w:rsidRDefault="007208B6" w:rsidP="0057096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– Krish Yadav</w:t>
            </w:r>
          </w:p>
        </w:tc>
        <w:tc>
          <w:tcPr>
            <w:tcW w:w="3752" w:type="dxa"/>
          </w:tcPr>
          <w:p w14:paraId="600E1937" w14:textId="77777777" w:rsidR="007208B6" w:rsidRPr="00FC1364" w:rsidRDefault="007208B6" w:rsidP="0057096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SRN :</w:t>
            </w:r>
            <w:proofErr w:type="gramEnd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PES1UG24CS234</w:t>
            </w:r>
          </w:p>
        </w:tc>
        <w:tc>
          <w:tcPr>
            <w:tcW w:w="3752" w:type="dxa"/>
          </w:tcPr>
          <w:p w14:paraId="17EA4985" w14:textId="77777777" w:rsidR="007208B6" w:rsidRPr="00FC1364" w:rsidRDefault="007208B6" w:rsidP="0057096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Section :</w:t>
            </w:r>
            <w:proofErr w:type="gramEnd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</w:t>
            </w:r>
          </w:p>
        </w:tc>
      </w:tr>
    </w:tbl>
    <w:p w14:paraId="0881ED45" w14:textId="77777777" w:rsidR="007208B6" w:rsidRDefault="007208B6">
      <w:pPr>
        <w:spacing w:before="60" w:after="20"/>
        <w:rPr>
          <w:b/>
          <w:sz w:val="19"/>
        </w:rPr>
      </w:pPr>
      <w:r>
        <w:rPr>
          <w:b/>
          <w:sz w:val="19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208B6" w14:paraId="3CF4DE7B" w14:textId="77777777" w:rsidTr="007208B6">
        <w:tc>
          <w:tcPr>
            <w:tcW w:w="10584" w:type="dxa"/>
          </w:tcPr>
          <w:p w14:paraId="710473C9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>Primary Actor</w:t>
            </w:r>
            <w:r>
              <w:rPr>
                <w:b/>
                <w:sz w:val="24"/>
                <w:szCs w:val="24"/>
              </w:rPr>
              <w:t>:</w:t>
            </w:r>
          </w:p>
          <w:p w14:paraId="4B209B5B" w14:textId="5D71D980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Engineering Manager</w:t>
            </w:r>
          </w:p>
        </w:tc>
      </w:tr>
      <w:tr w:rsidR="007208B6" w14:paraId="5F620758" w14:textId="77777777" w:rsidTr="007208B6">
        <w:tc>
          <w:tcPr>
            <w:tcW w:w="10584" w:type="dxa"/>
          </w:tcPr>
          <w:p w14:paraId="36B3BFE0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>Preconditions</w:t>
            </w:r>
            <w:r>
              <w:rPr>
                <w:b/>
                <w:sz w:val="24"/>
                <w:szCs w:val="24"/>
              </w:rPr>
              <w:t>:</w:t>
            </w:r>
          </w:p>
          <w:p w14:paraId="28D4B3D7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• Engineering Manager is authenticated.</w:t>
            </w:r>
          </w:p>
          <w:p w14:paraId="0304132E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• A Remote Developer has submitted a valid timesheet.</w:t>
            </w:r>
          </w:p>
          <w:p w14:paraId="4E60778B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• The timesheet is in Pending Approval state.</w:t>
            </w:r>
          </w:p>
          <w:p w14:paraId="1907E828" w14:textId="6AAFB80F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• The manager has permission to review the timesheet.</w:t>
            </w:r>
          </w:p>
        </w:tc>
      </w:tr>
      <w:tr w:rsidR="007208B6" w14:paraId="4DC8F2FB" w14:textId="77777777" w:rsidTr="007208B6">
        <w:tc>
          <w:tcPr>
            <w:tcW w:w="10584" w:type="dxa"/>
          </w:tcPr>
          <w:p w14:paraId="035CD4DF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>Postconditions</w:t>
            </w:r>
            <w:r>
              <w:rPr>
                <w:b/>
                <w:sz w:val="24"/>
                <w:szCs w:val="24"/>
              </w:rPr>
              <w:t>:</w:t>
            </w:r>
          </w:p>
          <w:p w14:paraId="1B5F1A53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Success: The timesheet becomes Approved or Rejected; the decision is stored; and the relevant dashboard status is updated.</w:t>
            </w:r>
          </w:p>
          <w:p w14:paraId="4EC09961" w14:textId="4BD02369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Failure: The timesheet remains unchanged if the action cannot be completed.</w:t>
            </w:r>
          </w:p>
        </w:tc>
      </w:tr>
      <w:tr w:rsidR="007208B6" w14:paraId="77FDF802" w14:textId="77777777" w:rsidTr="007208B6">
        <w:tc>
          <w:tcPr>
            <w:tcW w:w="10584" w:type="dxa"/>
          </w:tcPr>
          <w:p w14:paraId="0B8552BA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>Main Success Scenario</w:t>
            </w:r>
            <w:r>
              <w:rPr>
                <w:b/>
                <w:sz w:val="24"/>
                <w:szCs w:val="24"/>
              </w:rPr>
              <w:t>:</w:t>
            </w:r>
          </w:p>
          <w:p w14:paraId="14C369F0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1. Engineering Manager opens the timesheet approval section.</w:t>
            </w:r>
          </w:p>
          <w:p w14:paraId="27C3D0CA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2. System displays timesheets awaiting approval.</w:t>
            </w:r>
          </w:p>
          <w:p w14:paraId="1E2D9C7E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3. Engineering Manager selects a submitted timesheet.</w:t>
            </w:r>
          </w:p>
          <w:p w14:paraId="56D94FB6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4. System displays developer, project/task, logged hours, and current status.</w:t>
            </w:r>
          </w:p>
          <w:p w14:paraId="69D3CCF6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5. Engineering Manager reviews the timesheet.</w:t>
            </w:r>
          </w:p>
          <w:p w14:paraId="7D6ADD05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6. Engineering Manager selects Approve.</w:t>
            </w:r>
          </w:p>
          <w:p w14:paraId="07ADF8FD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7. System records the decision.</w:t>
            </w:r>
          </w:p>
          <w:p w14:paraId="3835B23D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8. System changes the status to Approved.</w:t>
            </w:r>
          </w:p>
          <w:p w14:paraId="7F03AE11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9. System updates the relevant dashboard status.</w:t>
            </w:r>
          </w:p>
          <w:p w14:paraId="311E71BC" w14:textId="080A88E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10. Use case ends successfully.</w:t>
            </w:r>
          </w:p>
        </w:tc>
      </w:tr>
      <w:tr w:rsidR="007208B6" w14:paraId="26FDADF0" w14:textId="77777777" w:rsidTr="007208B6">
        <w:tc>
          <w:tcPr>
            <w:tcW w:w="10584" w:type="dxa"/>
          </w:tcPr>
          <w:p w14:paraId="0B768B55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 xml:space="preserve">Alternate Flow </w:t>
            </w:r>
            <w:r>
              <w:rPr>
                <w:b/>
                <w:sz w:val="24"/>
                <w:szCs w:val="24"/>
              </w:rPr>
              <w:t>-</w:t>
            </w:r>
            <w:r w:rsidRPr="007208B6">
              <w:rPr>
                <w:b/>
                <w:sz w:val="24"/>
                <w:szCs w:val="24"/>
              </w:rPr>
              <w:t xml:space="preserve"> A1: Manager Rejects Timesheet</w:t>
            </w:r>
            <w:r>
              <w:rPr>
                <w:b/>
                <w:sz w:val="24"/>
                <w:szCs w:val="24"/>
              </w:rPr>
              <w:t>:</w:t>
            </w:r>
          </w:p>
          <w:p w14:paraId="5DCBF905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A1.1 At Step 6, Engineering Manager selects Reject.</w:t>
            </w:r>
          </w:p>
          <w:p w14:paraId="751D170B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A1.2 System records the rejection.</w:t>
            </w:r>
          </w:p>
          <w:p w14:paraId="780A0637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A1.3 System changes the status to Rejected.</w:t>
            </w:r>
          </w:p>
          <w:p w14:paraId="339D6AAF" w14:textId="7777777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A1.4 System updates the relevant dashboard.</w:t>
            </w:r>
          </w:p>
          <w:p w14:paraId="65206633" w14:textId="4AFBD407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A1.5 Use case ends.</w:t>
            </w:r>
          </w:p>
        </w:tc>
      </w:tr>
      <w:tr w:rsidR="007208B6" w14:paraId="2EE477B2" w14:textId="77777777" w:rsidTr="007208B6">
        <w:tc>
          <w:tcPr>
            <w:tcW w:w="10584" w:type="dxa"/>
          </w:tcPr>
          <w:p w14:paraId="38502B47" w14:textId="77777777" w:rsidR="007208B6" w:rsidRPr="007208B6" w:rsidRDefault="007208B6" w:rsidP="007208B6">
            <w:pPr>
              <w:spacing w:before="60" w:after="20"/>
              <w:rPr>
                <w:sz w:val="24"/>
                <w:szCs w:val="24"/>
              </w:rPr>
            </w:pPr>
            <w:r w:rsidRPr="007208B6">
              <w:rPr>
                <w:b/>
                <w:sz w:val="24"/>
                <w:szCs w:val="24"/>
              </w:rPr>
              <w:t xml:space="preserve">Exception </w:t>
            </w:r>
            <w:r>
              <w:rPr>
                <w:b/>
                <w:sz w:val="24"/>
                <w:szCs w:val="24"/>
              </w:rPr>
              <w:t>-</w:t>
            </w:r>
            <w:r w:rsidRPr="007208B6">
              <w:rPr>
                <w:b/>
                <w:sz w:val="24"/>
                <w:szCs w:val="24"/>
              </w:rPr>
              <w:t xml:space="preserve"> Unauthorized Approval Attempt</w:t>
            </w:r>
            <w:r>
              <w:rPr>
                <w:b/>
                <w:sz w:val="24"/>
                <w:szCs w:val="24"/>
              </w:rPr>
              <w:t>:</w:t>
            </w:r>
          </w:p>
          <w:p w14:paraId="6D0689E1" w14:textId="5AE99BCC" w:rsidR="007208B6" w:rsidRPr="007208B6" w:rsidRDefault="007208B6" w:rsidP="007208B6">
            <w:pPr>
              <w:spacing w:after="20"/>
              <w:rPr>
                <w:sz w:val="24"/>
                <w:szCs w:val="24"/>
              </w:rPr>
            </w:pPr>
            <w:r w:rsidRPr="007208B6">
              <w:rPr>
                <w:sz w:val="24"/>
                <w:szCs w:val="24"/>
              </w:rPr>
              <w:t>If the approval action is attempted by a user who is not an authenticated Engineering Manager, the system denies the action, does not change the timesheet status, and records the denied attempt.</w:t>
            </w:r>
          </w:p>
        </w:tc>
      </w:tr>
    </w:tbl>
    <w:p w14:paraId="0FED29A9" w14:textId="2459C75E" w:rsidR="004A027A" w:rsidRPr="007208B6" w:rsidRDefault="007208B6" w:rsidP="007208B6">
      <w:pPr>
        <w:spacing w:before="60" w:after="20"/>
        <w:rPr>
          <w:sz w:val="24"/>
          <w:szCs w:val="24"/>
        </w:rPr>
      </w:pPr>
      <w:r>
        <w:rPr>
          <w:b/>
          <w:sz w:val="19"/>
        </w:rPr>
        <w:br/>
      </w:r>
    </w:p>
    <w:sectPr w:rsidR="004A027A" w:rsidRPr="007208B6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842961">
    <w:abstractNumId w:val="8"/>
  </w:num>
  <w:num w:numId="2" w16cid:durableId="110172701">
    <w:abstractNumId w:val="6"/>
  </w:num>
  <w:num w:numId="3" w16cid:durableId="1696999894">
    <w:abstractNumId w:val="5"/>
  </w:num>
  <w:num w:numId="4" w16cid:durableId="176501474">
    <w:abstractNumId w:val="4"/>
  </w:num>
  <w:num w:numId="5" w16cid:durableId="1877541335">
    <w:abstractNumId w:val="7"/>
  </w:num>
  <w:num w:numId="6" w16cid:durableId="399717459">
    <w:abstractNumId w:val="3"/>
  </w:num>
  <w:num w:numId="7" w16cid:durableId="977346465">
    <w:abstractNumId w:val="2"/>
  </w:num>
  <w:num w:numId="8" w16cid:durableId="1735616259">
    <w:abstractNumId w:val="1"/>
  </w:num>
  <w:num w:numId="9" w16cid:durableId="124094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27A"/>
    <w:rsid w:val="007208B6"/>
    <w:rsid w:val="00AA1D8D"/>
    <w:rsid w:val="00B47730"/>
    <w:rsid w:val="00CB0664"/>
    <w:rsid w:val="00DF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8B8D4"/>
  <w14:defaultImageDpi w14:val="300"/>
  <w15:docId w15:val="{7E7B2C31-7409-47BF-B870-0DBAABFC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Yadav</cp:lastModifiedBy>
  <cp:revision>2</cp:revision>
  <dcterms:created xsi:type="dcterms:W3CDTF">2026-08-24T09:00:00Z</dcterms:created>
  <dcterms:modified xsi:type="dcterms:W3CDTF">2026-08-24T09:00:00Z</dcterms:modified>
  <cp:category/>
</cp:coreProperties>
</file>