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D9EAD3"/>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D9EAD3"/>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D9EAD3"/>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D9EAD3"/>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shd w:fill="D9EAD3"/>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shd w:fill="D9EAD3"/>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b/>
                <w:color w:val="1F6B3A"/>
              </w:rPr>
              <w:t>✓ 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fill="D9EAD3"/>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color w:val="1F6B3A"/>
                <w:lang w:eastAsia="es-CL"/>
              </w:rPr>
              <w:t>✓ 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shd w:fill="D9EAD3"/>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b/>
                <w:color w:val="1F6B3A"/>
              </w:rPr>
              <w:t>✓ 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r>
        <w:br w:type="page"/>
      </w:r>
    </w:p>
    <w:p>
      <w:pPr>
        <w:jc w:val="center"/>
      </w:pPr>
      <w:r>
        <w:rPr>
          <w:rFonts w:ascii="Calibri" w:hAnsi="Calibri"/>
          <w:b/>
          <w:color w:val="1F4E79"/>
          <w:sz w:val="32"/>
        </w:rPr>
        <w:t>Autoevaluación aplicada al Proyecto APT – Doña Laura</w:t>
      </w:r>
    </w:p>
    <w:p>
      <w:pPr>
        <w:jc w:val="both"/>
      </w:pPr>
      <w:r>
        <w:rPr>
          <w:rFonts w:ascii="Calibri" w:hAnsi="Calibri"/>
          <w:sz w:val="22"/>
        </w:rPr>
        <w:t>Esta autoevaluación se realiza considerando el estado real del proyecto en la Fase 2. Se reconocen los avances técnicos alcanzados y, al mismo tiempo, los componentes que aún se encuentran en desarrollo o validación. Las celdas sombreadas en verde en la rúbrica corresponden al nivel seleccionado.</w:t>
      </w:r>
    </w:p>
    <w:tbl>
      <w:tblPr>
        <w:tblStyle w:val="Tablaconcuadrcula"/>
        <w:tblW w:type="auto" w:w="0"/>
        <w:jc w:val="center"/>
        <w:tblLook w:firstColumn="1" w:firstRow="1" w:lastColumn="0" w:lastRow="0" w:noHBand="0" w:noVBand="1" w:val="04A0"/>
      </w:tblPr>
      <w:tblGrid>
        <w:gridCol w:w="4335"/>
        <w:gridCol w:w="4335"/>
        <w:gridCol w:w="4335"/>
      </w:tblGrid>
      <w:tr>
        <w:trPr>
          <w:cantSplit/>
        </w:trPr>
        <w:tc>
          <w:tcPr>
            <w:tcW w:type="dxa" w:w="2592"/>
            <w:shd w:fill="1F4E79"/>
          </w:tcPr>
          <w:p>
            <w:r>
              <w:rPr>
                <w:rFonts w:ascii="Calibri" w:hAnsi="Calibri"/>
                <w:b/>
                <w:color w:val="FFFFFF"/>
                <w:sz w:val="18"/>
              </w:rPr>
              <w:t>Indicador</w:t>
            </w:r>
          </w:p>
        </w:tc>
        <w:tc>
          <w:tcPr>
            <w:tcW w:type="dxa" w:w="2304"/>
            <w:shd w:fill="1F4E79"/>
          </w:tcPr>
          <w:p>
            <w:r>
              <w:rPr>
                <w:rFonts w:ascii="Calibri" w:hAnsi="Calibri"/>
                <w:b/>
                <w:color w:val="FFFFFF"/>
                <w:sz w:val="18"/>
              </w:rPr>
              <w:t>Nivel seleccionado</w:t>
            </w:r>
          </w:p>
        </w:tc>
        <w:tc>
          <w:tcPr>
            <w:tcW w:type="dxa" w:w="5904"/>
            <w:shd w:fill="1F4E79"/>
          </w:tcPr>
          <w:p>
            <w:r>
              <w:rPr>
                <w:rFonts w:ascii="Calibri" w:hAnsi="Calibri"/>
                <w:b/>
                <w:color w:val="FFFFFF"/>
                <w:sz w:val="18"/>
              </w:rPr>
              <w:t>Justificación</w:t>
            </w:r>
          </w:p>
        </w:tc>
      </w:tr>
      <w:tr>
        <w:trPr>
          <w:cantSplit/>
        </w:trPr>
        <w:tc>
          <w:tcPr>
            <w:tcW w:type="dxa" w:w="2592"/>
            <w:vAlign w:val="center"/>
          </w:tcPr>
          <w:p>
            <w:r>
              <w:rPr>
                <w:rFonts w:ascii="Calibri" w:hAnsi="Calibri"/>
                <w:sz w:val="18"/>
              </w:rPr>
              <w:t>1. Ajustes al Proyecto APT</w:t>
            </w:r>
          </w:p>
        </w:tc>
        <w:tc>
          <w:tcPr>
            <w:tcW w:type="dxa" w:w="2304"/>
            <w:vAlign w:val="center"/>
            <w:shd w:fill="D9EAD3"/>
          </w:tcPr>
          <w:p>
            <w:r>
              <w:rPr>
                <w:rFonts w:ascii="Calibri" w:hAnsi="Calibri"/>
                <w:sz w:val="18"/>
              </w:rPr>
              <w:t>Completamente logrado (100%)</w:t>
            </w:r>
          </w:p>
        </w:tc>
        <w:tc>
          <w:tcPr>
            <w:tcW w:type="dxa" w:w="5904"/>
            <w:vAlign w:val="center"/>
          </w:tcPr>
          <w:p>
            <w:r>
              <w:rPr>
                <w:rFonts w:ascii="Calibri" w:hAnsi="Calibri"/>
                <w:sz w:val="18"/>
              </w:rPr>
              <w:t>Se han realizado y justificado ajustes relevantes durante el desarrollo: el proyecto evolucionó desde una solución principalmente administrativa hacia una plataforma web con React, FastAPI y PostgreSQL, incorporando análisis de productividad e IA. También se ajustó el alcance al comprobar limitaciones de los datos disponibles y a partir de la retroalimentación recibida.</w:t>
            </w:r>
          </w:p>
        </w:tc>
      </w:tr>
      <w:tr>
        <w:trPr>
          <w:cantSplit/>
        </w:trPr>
        <w:tc>
          <w:tcPr>
            <w:tcW w:type="dxa" w:w="2592"/>
            <w:vAlign w:val="center"/>
          </w:tcPr>
          <w:p>
            <w:r>
              <w:rPr>
                <w:rFonts w:ascii="Calibri" w:hAnsi="Calibri"/>
                <w:sz w:val="18"/>
              </w:rPr>
              <w:t>2. Metodología</w:t>
            </w:r>
          </w:p>
        </w:tc>
        <w:tc>
          <w:tcPr>
            <w:tcW w:type="dxa" w:w="2304"/>
            <w:vAlign w:val="center"/>
            <w:shd w:fill="D9EAD3"/>
          </w:tcPr>
          <w:p>
            <w:r>
              <w:rPr>
                <w:rFonts w:ascii="Calibri" w:hAnsi="Calibri"/>
                <w:sz w:val="18"/>
              </w:rPr>
              <w:t>Completamente logrado (100%)</w:t>
            </w:r>
          </w:p>
        </w:tc>
        <w:tc>
          <w:tcPr>
            <w:tcW w:type="dxa" w:w="5904"/>
            <w:vAlign w:val="center"/>
          </w:tcPr>
          <w:p>
            <w:r>
              <w:rPr>
                <w:rFonts w:ascii="Calibri" w:hAnsi="Calibri"/>
                <w:sz w:val="18"/>
              </w:rPr>
              <w:t>Se aplica Scrum para organizar el desarrollo en ocho sprints (S0 a S7) y CRISP-DM para el trabajo con datos e inteligencia artificial. Actualmente el proyecto se encuentra en la etapa de validación y mejora, manteniendo coherencia entre metodología, objetivos y entregables.</w:t>
            </w:r>
          </w:p>
        </w:tc>
      </w:tr>
      <w:tr>
        <w:trPr>
          <w:cantSplit/>
        </w:trPr>
        <w:tc>
          <w:tcPr>
            <w:tcW w:type="dxa" w:w="2592"/>
            <w:vAlign w:val="center"/>
          </w:tcPr>
          <w:p>
            <w:r>
              <w:rPr>
                <w:rFonts w:ascii="Calibri" w:hAnsi="Calibri"/>
                <w:sz w:val="18"/>
              </w:rPr>
              <w:t>3. Evidencias de avance</w:t>
            </w:r>
          </w:p>
        </w:tc>
        <w:tc>
          <w:tcPr>
            <w:tcW w:type="dxa" w:w="2304"/>
            <w:vAlign w:val="center"/>
            <w:shd w:fill="D9EAD3"/>
          </w:tcPr>
          <w:p>
            <w:r>
              <w:rPr>
                <w:rFonts w:ascii="Calibri" w:hAnsi="Calibri"/>
                <w:sz w:val="18"/>
              </w:rPr>
              <w:t>Completamente logrado (100%)</w:t>
            </w:r>
          </w:p>
        </w:tc>
        <w:tc>
          <w:tcPr>
            <w:tcW w:type="dxa" w:w="5904"/>
            <w:vAlign w:val="center"/>
          </w:tcPr>
          <w:p>
            <w:r>
              <w:rPr>
                <w:rFonts w:ascii="Calibri" w:hAnsi="Calibri"/>
                <w:sz w:val="18"/>
              </w:rPr>
              <w:t>Se cuenta con evidencias técnicas concretas: base de datos PostgreSQL, prototipo web funcional, dashboard de productividad, importación de planillas Excel y asistente de IA integrado. Estas evidencias corresponden a avances verificables y no se presentan como producto final.</w:t>
            </w:r>
          </w:p>
        </w:tc>
      </w:tr>
      <w:tr>
        <w:trPr>
          <w:cantSplit/>
        </w:trPr>
        <w:tc>
          <w:tcPr>
            <w:tcW w:type="dxa" w:w="2592"/>
            <w:vAlign w:val="center"/>
          </w:tcPr>
          <w:p>
            <w:r>
              <w:rPr>
                <w:rFonts w:ascii="Calibri" w:hAnsi="Calibri"/>
                <w:sz w:val="18"/>
              </w:rPr>
              <w:t>4. Lenguaje técnico</w:t>
            </w:r>
          </w:p>
        </w:tc>
        <w:tc>
          <w:tcPr>
            <w:tcW w:type="dxa" w:w="2304"/>
            <w:vAlign w:val="center"/>
            <w:shd w:fill="D9EAD3"/>
          </w:tcPr>
          <w:p>
            <w:r>
              <w:rPr>
                <w:rFonts w:ascii="Calibri" w:hAnsi="Calibri"/>
                <w:sz w:val="18"/>
              </w:rPr>
              <w:t>Completamente logrado (100%)</w:t>
            </w:r>
          </w:p>
        </w:tc>
        <w:tc>
          <w:tcPr>
            <w:tcW w:type="dxa" w:w="5904"/>
            <w:vAlign w:val="center"/>
          </w:tcPr>
          <w:p>
            <w:r>
              <w:rPr>
                <w:rFonts w:ascii="Calibri" w:hAnsi="Calibri"/>
                <w:sz w:val="18"/>
              </w:rPr>
              <w:t>El informe utiliza terminología propia de Ingeniería Informática, incluyendo arquitectura web, API, backend, frontend, PostgreSQL, ETL, dataset, Machine Learning, Random Forest, Isolation Forest, K-Means e integración de componentes.</w:t>
            </w:r>
          </w:p>
        </w:tc>
      </w:tr>
      <w:tr>
        <w:trPr>
          <w:cantSplit/>
        </w:trPr>
        <w:tc>
          <w:tcPr>
            <w:tcW w:type="dxa" w:w="2592"/>
            <w:vAlign w:val="center"/>
          </w:tcPr>
          <w:p>
            <w:r>
              <w:rPr>
                <w:rFonts w:ascii="Calibri" w:hAnsi="Calibri"/>
                <w:sz w:val="18"/>
              </w:rPr>
              <w:t>5. Redacción, ortografía y referencias</w:t>
            </w:r>
          </w:p>
        </w:tc>
        <w:tc>
          <w:tcPr>
            <w:tcW w:type="dxa" w:w="2304"/>
            <w:vAlign w:val="center"/>
            <w:shd w:fill="FFF2CC"/>
          </w:tcPr>
          <w:p>
            <w:r>
              <w:rPr>
                <w:rFonts w:ascii="Calibri" w:hAnsi="Calibri"/>
                <w:sz w:val="18"/>
              </w:rPr>
              <w:t>Logrado (60%)</w:t>
            </w:r>
          </w:p>
        </w:tc>
        <w:tc>
          <w:tcPr>
            <w:tcW w:type="dxa" w:w="5904"/>
            <w:vAlign w:val="center"/>
          </w:tcPr>
          <w:p>
            <w:r>
              <w:rPr>
                <w:rFonts w:ascii="Calibri" w:hAnsi="Calibri"/>
                <w:sz w:val="18"/>
              </w:rPr>
              <w:t>La redacción técnica es comprensible y se ha revisado progresivamente. Sin embargo, antes de la entrega final aún se requiere una revisión editorial completa y verificar el uso de citas y referencias en los apartados donde corresponda.</w:t>
            </w:r>
          </w:p>
        </w:tc>
      </w:tr>
      <w:tr>
        <w:trPr>
          <w:cantSplit/>
        </w:trPr>
        <w:tc>
          <w:tcPr>
            <w:tcW w:type="dxa" w:w="2592"/>
            <w:vAlign w:val="center"/>
          </w:tcPr>
          <w:p>
            <w:r>
              <w:rPr>
                <w:rFonts w:ascii="Calibri" w:hAnsi="Calibri"/>
                <w:sz w:val="18"/>
              </w:rPr>
              <w:t>6. Formato del informe de avance</w:t>
            </w:r>
          </w:p>
        </w:tc>
        <w:tc>
          <w:tcPr>
            <w:tcW w:type="dxa" w:w="2304"/>
            <w:vAlign w:val="center"/>
            <w:shd w:fill="FFF2CC"/>
          </w:tcPr>
          <w:p>
            <w:r>
              <w:rPr>
                <w:rFonts w:ascii="Calibri" w:hAnsi="Calibri"/>
                <w:sz w:val="18"/>
              </w:rPr>
              <w:t>Logrado (60%)</w:t>
            </w:r>
          </w:p>
        </w:tc>
        <w:tc>
          <w:tcPr>
            <w:tcW w:type="dxa" w:w="5904"/>
            <w:vAlign w:val="center"/>
          </w:tcPr>
          <w:p>
            <w:r>
              <w:rPr>
                <w:rFonts w:ascii="Calibri" w:hAnsi="Calibri"/>
                <w:sz w:val="18"/>
              </w:rPr>
              <w:t>El avance respeta la estructura solicitada para la Fase 2 y presenta planificación, ajustes y evidencias. Aún deben consolidarse elementos propios del informe técnico final, como índice definitivo, abstract, conclusiones y reflexiones individuales.</w:t>
            </w:r>
          </w:p>
        </w:tc>
      </w:tr>
      <w:tr>
        <w:trPr>
          <w:cantSplit/>
        </w:trPr>
        <w:tc>
          <w:tcPr>
            <w:tcW w:type="dxa" w:w="2592"/>
            <w:vAlign w:val="center"/>
          </w:tcPr>
          <w:p>
            <w:r>
              <w:rPr>
                <w:rFonts w:ascii="Calibri" w:hAnsi="Calibri"/>
                <w:sz w:val="18"/>
              </w:rPr>
              <w:t>7. Indicadores de calidad disciplinarios</w:t>
            </w:r>
          </w:p>
        </w:tc>
        <w:tc>
          <w:tcPr>
            <w:tcW w:type="dxa" w:w="2304"/>
            <w:vAlign w:val="center"/>
            <w:shd w:fill="FFF2CC"/>
          </w:tcPr>
          <w:p>
            <w:r>
              <w:rPr>
                <w:rFonts w:ascii="Calibri" w:hAnsi="Calibri"/>
                <w:sz w:val="18"/>
              </w:rPr>
              <w:t>Logrado (60%)</w:t>
            </w:r>
          </w:p>
        </w:tc>
        <w:tc>
          <w:tcPr>
            <w:tcW w:type="dxa" w:w="5904"/>
            <w:vAlign w:val="center"/>
          </w:tcPr>
          <w:p>
            <w:r>
              <w:rPr>
                <w:rFonts w:ascii="Calibri" w:hAnsi="Calibri"/>
                <w:sz w:val="18"/>
              </w:rPr>
              <w:t>Se evidencian competencias de planificación, modelado de datos, implementación e integración de software. No obstante, las pruebas formales de validación, el manual técnico, la matriz de trazabilidad, la implantación final y la validación integral del producto continúan pendientes.</w:t>
            </w:r>
          </w:p>
        </w:tc>
      </w:tr>
      <w:tr>
        <w:trPr>
          <w:cantSplit/>
        </w:trPr>
        <w:tc>
          <w:tcPr>
            <w:tcW w:type="dxa" w:w="2592"/>
            <w:vAlign w:val="center"/>
          </w:tcPr>
          <w:p>
            <w:r>
              <w:rPr>
                <w:rFonts w:ascii="Calibri" w:hAnsi="Calibri"/>
                <w:sz w:val="18"/>
              </w:rPr>
              <w:t>8. Abstract, conclusiones y reflexión en inglés</w:t>
            </w:r>
          </w:p>
        </w:tc>
        <w:tc>
          <w:tcPr>
            <w:tcW w:type="dxa" w:w="2304"/>
            <w:vAlign w:val="center"/>
            <w:shd w:fill="F4CCCC"/>
          </w:tcPr>
          <w:p>
            <w:r>
              <w:rPr>
                <w:rFonts w:ascii="Calibri" w:hAnsi="Calibri"/>
                <w:sz w:val="18"/>
              </w:rPr>
              <w:t>No logrado aún (0%)</w:t>
            </w:r>
          </w:p>
        </w:tc>
        <w:tc>
          <w:tcPr>
            <w:tcW w:type="dxa" w:w="5904"/>
            <w:vAlign w:val="center"/>
          </w:tcPr>
          <w:p>
            <w:r>
              <w:rPr>
                <w:rFonts w:ascii="Calibri" w:hAnsi="Calibri"/>
                <w:sz w:val="18"/>
              </w:rPr>
              <w:t>Estos apartados todavía no han sido redactados en su versión definitiva. Se consideran una actividad pendiente para el cierre del informe, por lo que en esta autoevaluación se declara de manera transparente como no logrado aún.</w:t>
            </w:r>
          </w:p>
        </w:tc>
      </w:tr>
    </w:tbl>
    <w:p>
      <w:r>
        <w:rPr>
          <w:rFonts w:ascii="Calibri" w:hAnsi="Calibri"/>
          <w:b/>
          <w:color w:val="1F6B3A"/>
          <w:sz w:val="24"/>
        </w:rPr>
        <w:t>Resultado estimado de autoevaluación: 82%</w:t>
      </w:r>
    </w:p>
    <w:p>
      <w:r>
        <w:rPr>
          <w:rFonts w:ascii="Calibri" w:hAnsi="Calibri"/>
          <w:sz w:val="20"/>
        </w:rPr>
        <w:t>El 82% corresponde a una autoevaluación del avance actual y no a una calificación oficial. La principal brecha se concentra en los componentes formales y de cierre que todavía no corresponden a una versión final del proyecto.</w:t>
      </w:r>
    </w:p>
    <w:p>
      <w:r>
        <w:rPr>
          <w:rFonts w:ascii="Calibri" w:hAnsi="Calibri"/>
          <w:b/>
          <w:color w:val="1F4E79"/>
          <w:sz w:val="26"/>
        </w:rPr>
        <w:t>Revisión de indicadores de calidad disciplinarios</w:t>
      </w:r>
    </w:p>
    <w:tbl>
      <w:tblPr>
        <w:tblStyle w:val="Tablaconcuadrcula"/>
        <w:tblW w:type="auto" w:w="0"/>
        <w:jc w:val="center"/>
        <w:tblLook w:firstColumn="1" w:firstRow="1" w:lastColumn="0" w:lastRow="0" w:noHBand="0" w:noVBand="1" w:val="04A0"/>
      </w:tblPr>
      <w:tblGrid>
        <w:gridCol w:w="4335"/>
        <w:gridCol w:w="4335"/>
        <w:gridCol w:w="4335"/>
      </w:tblGrid>
      <w:tr>
        <w:trPr>
          <w:cantSplit/>
        </w:trPr>
        <w:tc>
          <w:tcPr>
            <w:tcW w:type="dxa" w:w="4335"/>
            <w:shd w:fill="1F4E79"/>
          </w:tcPr>
          <w:p>
            <w:r>
              <w:rPr>
                <w:rFonts w:ascii="Calibri" w:hAnsi="Calibri"/>
                <w:b/>
                <w:color w:val="FFFFFF"/>
                <w:sz w:val="18"/>
              </w:rPr>
              <w:t>Indicador</w:t>
            </w:r>
          </w:p>
        </w:tc>
        <w:tc>
          <w:tcPr>
            <w:tcW w:type="dxa" w:w="4335"/>
            <w:shd w:fill="1F4E79"/>
          </w:tcPr>
          <w:p>
            <w:r>
              <w:rPr>
                <w:rFonts w:ascii="Calibri" w:hAnsi="Calibri"/>
                <w:b/>
                <w:color w:val="FFFFFF"/>
                <w:sz w:val="18"/>
              </w:rPr>
              <w:t>Estado</w:t>
            </w:r>
          </w:p>
        </w:tc>
        <w:tc>
          <w:tcPr>
            <w:tcW w:type="dxa" w:w="4335"/>
            <w:shd w:fill="1F4E79"/>
          </w:tcPr>
          <w:p>
            <w:r>
              <w:rPr>
                <w:rFonts w:ascii="Calibri" w:hAnsi="Calibri"/>
                <w:b/>
                <w:color w:val="FFFFFF"/>
                <w:sz w:val="18"/>
              </w:rPr>
              <w:t>Evidencia / situación actual</w:t>
            </w:r>
          </w:p>
        </w:tc>
      </w:tr>
      <w:tr>
        <w:trPr>
          <w:cantSplit/>
        </w:trPr>
        <w:tc>
          <w:tcPr>
            <w:tcW w:type="dxa" w:w="4335"/>
          </w:tcPr>
          <w:p>
            <w:r>
              <w:rPr>
                <w:rFonts w:ascii="Calibri" w:hAnsi="Calibri"/>
                <w:sz w:val="17"/>
              </w:rPr>
              <w:t>1.1 Diseña pruebas de validación</w:t>
            </w:r>
          </w:p>
        </w:tc>
        <w:tc>
          <w:tcPr>
            <w:tcW w:type="dxa" w:w="4335"/>
            <w:shd w:fill="FFF2CC"/>
          </w:tcPr>
          <w:p>
            <w:r>
              <w:rPr>
                <w:rFonts w:ascii="Calibri" w:hAnsi="Calibri"/>
                <w:sz w:val="17"/>
              </w:rPr>
              <w:t>Parcial</w:t>
            </w:r>
          </w:p>
        </w:tc>
        <w:tc>
          <w:tcPr>
            <w:tcW w:type="dxa" w:w="4335"/>
          </w:tcPr>
          <w:p>
            <w:r>
              <w:rPr>
                <w:rFonts w:ascii="Calibri" w:hAnsi="Calibri"/>
                <w:sz w:val="17"/>
              </w:rPr>
              <w:t>Se han definido y ejecutado pruebas funcionales, pero falta consolidarlas en casos de prueba formales.</w:t>
            </w:r>
          </w:p>
        </w:tc>
      </w:tr>
      <w:tr>
        <w:trPr>
          <w:cantSplit/>
        </w:trPr>
        <w:tc>
          <w:tcPr>
            <w:tcW w:type="dxa" w:w="4335"/>
          </w:tcPr>
          <w:p>
            <w:r>
              <w:rPr>
                <w:rFonts w:ascii="Calibri" w:hAnsi="Calibri"/>
                <w:sz w:val="17"/>
              </w:rPr>
              <w:t>1.2 Aplica pruebas de validación</w:t>
            </w:r>
          </w:p>
        </w:tc>
        <w:tc>
          <w:tcPr>
            <w:tcW w:type="dxa" w:w="4335"/>
            <w:shd w:fill="FFF2CC"/>
          </w:tcPr>
          <w:p>
            <w:r>
              <w:rPr>
                <w:rFonts w:ascii="Calibri" w:hAnsi="Calibri"/>
                <w:sz w:val="17"/>
              </w:rPr>
              <w:t>Parcial</w:t>
            </w:r>
          </w:p>
        </w:tc>
        <w:tc>
          <w:tcPr>
            <w:tcW w:type="dxa" w:w="4335"/>
          </w:tcPr>
          <w:p>
            <w:r>
              <w:rPr>
                <w:rFonts w:ascii="Calibri" w:hAnsi="Calibri"/>
                <w:sz w:val="17"/>
              </w:rPr>
              <w:t>Se han probado endpoints, base de datos, importación, frontend e IA; falta una etapa formal de validación integral.</w:t>
            </w:r>
          </w:p>
        </w:tc>
      </w:tr>
      <w:tr>
        <w:trPr>
          <w:cantSplit/>
        </w:trPr>
        <w:tc>
          <w:tcPr>
            <w:tcW w:type="dxa" w:w="4335"/>
          </w:tcPr>
          <w:p>
            <w:r>
              <w:rPr>
                <w:rFonts w:ascii="Calibri" w:hAnsi="Calibri"/>
                <w:sz w:val="17"/>
              </w:rPr>
              <w:t>1.3 Desarrolla mejoras a partir de pruebas</w:t>
            </w:r>
          </w:p>
        </w:tc>
        <w:tc>
          <w:tcPr>
            <w:tcW w:type="dxa" w:w="4335"/>
            <w:shd w:fill="D9EAD3"/>
          </w:tcPr>
          <w:p>
            <w:r>
              <w:rPr>
                <w:rFonts w:ascii="Calibri" w:hAnsi="Calibri"/>
                <w:sz w:val="17"/>
              </w:rPr>
              <w:t>Presente</w:t>
            </w:r>
          </w:p>
        </w:tc>
        <w:tc>
          <w:tcPr>
            <w:tcW w:type="dxa" w:w="4335"/>
          </w:tcPr>
          <w:p>
            <w:r>
              <w:rPr>
                <w:rFonts w:ascii="Calibri" w:hAnsi="Calibri"/>
                <w:sz w:val="17"/>
              </w:rPr>
              <w:t>Se han corregido problemas de conexión, dependencias, importación, integración de IA y experiencia de uso a partir de las pruebas realizadas.</w:t>
            </w:r>
          </w:p>
        </w:tc>
      </w:tr>
      <w:tr>
        <w:trPr>
          <w:cantSplit/>
        </w:trPr>
        <w:tc>
          <w:tcPr>
            <w:tcW w:type="dxa" w:w="4335"/>
          </w:tcPr>
          <w:p>
            <w:r>
              <w:rPr>
                <w:rFonts w:ascii="Calibri" w:hAnsi="Calibri"/>
                <w:sz w:val="17"/>
              </w:rPr>
              <w:t>2.1 Planifica proyectos informáticos</w:t>
            </w:r>
          </w:p>
        </w:tc>
        <w:tc>
          <w:tcPr>
            <w:tcW w:type="dxa" w:w="4335"/>
            <w:shd w:fill="D9EAD3"/>
          </w:tcPr>
          <w:p>
            <w:r>
              <w:rPr>
                <w:rFonts w:ascii="Calibri" w:hAnsi="Calibri"/>
                <w:sz w:val="17"/>
              </w:rPr>
              <w:t>Presente</w:t>
            </w:r>
          </w:p>
        </w:tc>
        <w:tc>
          <w:tcPr>
            <w:tcW w:type="dxa" w:w="4335"/>
          </w:tcPr>
          <w:p>
            <w:r>
              <w:rPr>
                <w:rFonts w:ascii="Calibri" w:hAnsi="Calibri"/>
                <w:sz w:val="17"/>
              </w:rPr>
              <w:t>Existe un plan de ocho sprints y una metodología combinada Scrum + CRISP-DM.</w:t>
            </w:r>
          </w:p>
        </w:tc>
      </w:tr>
      <w:tr>
        <w:trPr>
          <w:cantSplit/>
        </w:trPr>
        <w:tc>
          <w:tcPr>
            <w:tcW w:type="dxa" w:w="4335"/>
          </w:tcPr>
          <w:p>
            <w:r>
              <w:rPr>
                <w:rFonts w:ascii="Calibri" w:hAnsi="Calibri"/>
                <w:sz w:val="17"/>
              </w:rPr>
              <w:t>2.2 Controla proyectos informáticos</w:t>
            </w:r>
          </w:p>
        </w:tc>
        <w:tc>
          <w:tcPr>
            <w:tcW w:type="dxa" w:w="4335"/>
            <w:shd w:fill="D9EAD3"/>
          </w:tcPr>
          <w:p>
            <w:r>
              <w:rPr>
                <w:rFonts w:ascii="Calibri" w:hAnsi="Calibri"/>
                <w:sz w:val="17"/>
              </w:rPr>
              <w:t>Presente</w:t>
            </w:r>
          </w:p>
        </w:tc>
        <w:tc>
          <w:tcPr>
            <w:tcW w:type="dxa" w:w="4335"/>
          </w:tcPr>
          <w:p>
            <w:r>
              <w:rPr>
                <w:rFonts w:ascii="Calibri" w:hAnsi="Calibri"/>
                <w:sz w:val="17"/>
              </w:rPr>
              <w:t>Se ha monitoreado el avance, ajustado el alcance y reorganizado prioridades según dificultades y retroalimentación.</w:t>
            </w:r>
          </w:p>
        </w:tc>
      </w:tr>
      <w:tr>
        <w:trPr>
          <w:cantSplit/>
        </w:trPr>
        <w:tc>
          <w:tcPr>
            <w:tcW w:type="dxa" w:w="4335"/>
          </w:tcPr>
          <w:p>
            <w:r>
              <w:rPr>
                <w:rFonts w:ascii="Calibri" w:hAnsi="Calibri"/>
                <w:sz w:val="17"/>
              </w:rPr>
              <w:t>3.1 Diseña modelos de datos</w:t>
            </w:r>
          </w:p>
        </w:tc>
        <w:tc>
          <w:tcPr>
            <w:tcW w:type="dxa" w:w="4335"/>
            <w:shd w:fill="D9EAD3"/>
          </w:tcPr>
          <w:p>
            <w:r>
              <w:rPr>
                <w:rFonts w:ascii="Calibri" w:hAnsi="Calibri"/>
                <w:sz w:val="17"/>
              </w:rPr>
              <w:t>Presente</w:t>
            </w:r>
          </w:p>
        </w:tc>
        <w:tc>
          <w:tcPr>
            <w:tcW w:type="dxa" w:w="4335"/>
          </w:tcPr>
          <w:p>
            <w:r>
              <w:rPr>
                <w:rFonts w:ascii="Calibri" w:hAnsi="Calibri"/>
                <w:sz w:val="17"/>
              </w:rPr>
              <w:t>Se definió un modelo relacional para trabajadores, jornadas, sectores, labores y producción.</w:t>
            </w:r>
          </w:p>
        </w:tc>
      </w:tr>
      <w:tr>
        <w:trPr>
          <w:cantSplit/>
        </w:trPr>
        <w:tc>
          <w:tcPr>
            <w:tcW w:type="dxa" w:w="4335"/>
          </w:tcPr>
          <w:p>
            <w:r>
              <w:rPr>
                <w:rFonts w:ascii="Calibri" w:hAnsi="Calibri"/>
                <w:sz w:val="17"/>
              </w:rPr>
              <w:t>3.2 Implementa modelos de datos</w:t>
            </w:r>
          </w:p>
        </w:tc>
        <w:tc>
          <w:tcPr>
            <w:tcW w:type="dxa" w:w="4335"/>
            <w:shd w:fill="D9EAD3"/>
          </w:tcPr>
          <w:p>
            <w:r>
              <w:rPr>
                <w:rFonts w:ascii="Calibri" w:hAnsi="Calibri"/>
                <w:sz w:val="17"/>
              </w:rPr>
              <w:t>Presente</w:t>
            </w:r>
          </w:p>
        </w:tc>
        <w:tc>
          <w:tcPr>
            <w:tcW w:type="dxa" w:w="4335"/>
          </w:tcPr>
          <w:p>
            <w:r>
              <w:rPr>
                <w:rFonts w:ascii="Calibri" w:hAnsi="Calibri"/>
                <w:sz w:val="17"/>
              </w:rPr>
              <w:t>El modelo se encuentra implementado en PostgreSQL e integrado con FastAPI.</w:t>
            </w:r>
          </w:p>
        </w:tc>
      </w:tr>
      <w:tr>
        <w:trPr>
          <w:cantSplit/>
        </w:trPr>
        <w:tc>
          <w:tcPr>
            <w:tcW w:type="dxa" w:w="4335"/>
          </w:tcPr>
          <w:p>
            <w:r>
              <w:rPr>
                <w:rFonts w:ascii="Calibri" w:hAnsi="Calibri"/>
                <w:sz w:val="17"/>
              </w:rPr>
              <w:t>4.1 Construye una solución de software</w:t>
            </w:r>
          </w:p>
        </w:tc>
        <w:tc>
          <w:tcPr>
            <w:tcW w:type="dxa" w:w="4335"/>
            <w:shd w:fill="D9EAD3"/>
          </w:tcPr>
          <w:p>
            <w:r>
              <w:rPr>
                <w:rFonts w:ascii="Calibri" w:hAnsi="Calibri"/>
                <w:sz w:val="17"/>
              </w:rPr>
              <w:t>Presente</w:t>
            </w:r>
          </w:p>
        </w:tc>
        <w:tc>
          <w:tcPr>
            <w:tcW w:type="dxa" w:w="4335"/>
          </w:tcPr>
          <w:p>
            <w:r>
              <w:rPr>
                <w:rFonts w:ascii="Calibri" w:hAnsi="Calibri"/>
                <w:sz w:val="17"/>
              </w:rPr>
              <w:t>Existe un prototipo funcional con frontend React, backend FastAPI y base de datos PostgreSQL.</w:t>
            </w:r>
          </w:p>
        </w:tc>
      </w:tr>
      <w:tr>
        <w:trPr>
          <w:cantSplit/>
        </w:trPr>
        <w:tc>
          <w:tcPr>
            <w:tcW w:type="dxa" w:w="4335"/>
          </w:tcPr>
          <w:p>
            <w:r>
              <w:rPr>
                <w:rFonts w:ascii="Calibri" w:hAnsi="Calibri"/>
                <w:sz w:val="17"/>
              </w:rPr>
              <w:t>4.2 Integra componentes de software</w:t>
            </w:r>
          </w:p>
        </w:tc>
        <w:tc>
          <w:tcPr>
            <w:tcW w:type="dxa" w:w="4335"/>
            <w:shd w:fill="D9EAD3"/>
          </w:tcPr>
          <w:p>
            <w:r>
              <w:rPr>
                <w:rFonts w:ascii="Calibri" w:hAnsi="Calibri"/>
                <w:sz w:val="17"/>
              </w:rPr>
              <w:t>Presente</w:t>
            </w:r>
          </w:p>
        </w:tc>
        <w:tc>
          <w:tcPr>
            <w:tcW w:type="dxa" w:w="4335"/>
          </w:tcPr>
          <w:p>
            <w:r>
              <w:rPr>
                <w:rFonts w:ascii="Calibri" w:hAnsi="Calibri"/>
                <w:sz w:val="17"/>
              </w:rPr>
              <w:t>Se integran frontend, backend, base de datos, importación Excel, modelos de IA y asistente conversacional.</w:t>
            </w:r>
          </w:p>
        </w:tc>
      </w:tr>
      <w:tr>
        <w:trPr>
          <w:cantSplit/>
        </w:trPr>
        <w:tc>
          <w:tcPr>
            <w:tcW w:type="dxa" w:w="4335"/>
          </w:tcPr>
          <w:p>
            <w:r>
              <w:rPr>
                <w:rFonts w:ascii="Calibri" w:hAnsi="Calibri"/>
                <w:sz w:val="17"/>
              </w:rPr>
              <w:t>4.3 Implanta una solución de software</w:t>
            </w:r>
          </w:p>
        </w:tc>
        <w:tc>
          <w:tcPr>
            <w:tcW w:type="dxa" w:w="4335"/>
            <w:shd w:fill="FFF2CC"/>
          </w:tcPr>
          <w:p>
            <w:r>
              <w:rPr>
                <w:rFonts w:ascii="Calibri" w:hAnsi="Calibri"/>
                <w:sz w:val="17"/>
              </w:rPr>
              <w:t>Parcial</w:t>
            </w:r>
          </w:p>
        </w:tc>
        <w:tc>
          <w:tcPr>
            <w:tcW w:type="dxa" w:w="4335"/>
          </w:tcPr>
          <w:p>
            <w:r>
              <w:rPr>
                <w:rFonts w:ascii="Calibri" w:hAnsi="Calibri"/>
                <w:sz w:val="17"/>
              </w:rPr>
              <w:t>La solución funciona como prototipo local; la implantación final, documentación de despliegue y validación con datos históricos reales siguen pendientes.</w:t>
            </w:r>
          </w:p>
        </w:tc>
      </w:tr>
    </w:tbl>
    <w:p>
      <w:pPr>
        <w:keepNext/>
      </w:pPr>
      <w:r>
        <w:rPr>
          <w:rFonts w:ascii="Calibri" w:hAnsi="Calibri"/>
          <w:b/>
          <w:color w:val="1F4E79"/>
          <w:sz w:val="26"/>
        </w:rPr>
        <w:t>Reflexión de autoevaluación</w:t>
      </w:r>
    </w:p>
    <w:p>
      <w:pPr>
        <w:jc w:val="both"/>
      </w:pPr>
      <w:r>
        <w:rPr>
          <w:rFonts w:ascii="Calibri" w:hAnsi="Calibri"/>
          <w:sz w:val="22"/>
        </w:rPr>
        <w:t>El proyecto presenta un avance técnico significativo y ya permite demostrar la integración entre gestión administrativa, procesamiento de datos e inteligencia artificial. Sin embargo, todavía corresponde a un prototipo en desarrollo. La interfaz actual es un boceto funcional y será rediseñada para lograr una experiencia más profesional y coherente con los módulos de la empresa. Además, la validación operativa presentada en esta etapa utiliza principalmente una planilla correspondiente a una semana de septiembre y datos de prueba o simulados. Por esta razón, aún es necesario recopilar, depurar y consolidar los datos históricos reales de la empresa antes de considerar definitivos los indicadores de productividad o los resultados de los modelos de IA. Las próximas actividades se enfocarán en pruebas formales, mejora visual, documentación técnica, trazabilidad, recopilación de históricos, reentrenamiento y evaluación del modelo, y cierre de los apartados formales del informe.</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