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color w:val="2e75b5"/>
          <w:sz w:val="26"/>
          <w:szCs w:val="26"/>
        </w:rPr>
      </w:pPr>
      <w:bookmarkStart w:colFirst="0" w:colLast="0" w:name="_heading=h.opwg2mq03i4h" w:id="0"/>
      <w:bookmarkEnd w:id="0"/>
      <w:r>
        <w:rPr>
          <w:color w:val="2e75b5"/>
          <w:sz w:val="26"/>
          <w:szCs w:val="26"/>
          <w:rtl w:val="0"/>
        </w:rPr>
        <w:t xml:space="preserve">Pauta de Autoevaluación de Competencias </w:t>
      </w:r>
    </w:p>
    <w:p w:rsidR="00000000" w:rsidDel="00000000" w:rsidP="00000000" w:rsidRDefault="00000000" w:rsidRPr="00000000" w14:paraId="00000002">
      <w:pPr>
        <w:rPr>
          <w:color w:val="000000"/>
        </w:rPr>
      </w:pPr>
      <w:r>
        <w:rPr>
          <w:color w:val="000000"/>
          <w:rtl w:val="0"/>
        </w:rPr>
        <w:t xml:space="preserve">(complemento de la Pauta de Reflexión Definición Proyecto APT) </w:t>
      </w:r>
    </w:p>
    <w:p w:rsidR="00000000" w:rsidDel="00000000" w:rsidP="00000000" w:rsidRDefault="00000000" w:rsidRPr="00000000" w14:paraId="00000003">
      <w:pPr>
        <w:jc w:val="both"/>
        <w:rPr>
          <w:color w:val="767171"/>
          <w:sz w:val="24"/>
          <w:szCs w:val="24"/>
        </w:rPr>
      </w:pPr>
      <w:r>
        <w:rPr>
          <w:rtl w:val="0"/>
        </w:rPr>
      </w:r>
    </w:p>
    <w:p w:rsidR="00000000" w:rsidDel="00000000" w:rsidP="00000000" w:rsidRDefault="00000000" w:rsidRPr="00000000" w14:paraId="00000004">
      <w:pPr>
        <w:jc w:val="both"/>
        <w:rPr>
          <w:color w:val="767171"/>
          <w:sz w:val="24"/>
          <w:szCs w:val="24"/>
        </w:rPr>
      </w:pPr>
      <w:r>
        <w:rPr>
          <w:color w:val="000000"/>
          <w:sz w:val="24"/>
          <w:szCs w:val="24"/>
          <w:rtl w:val="0"/>
        </w:rPr>
        <w:t xml:space="preserve">Objetivo: </w:t>
      </w:r>
      <w:r>
        <w:rPr>
          <w:rtl w:val="0"/>
        </w:rPr>
      </w:r>
    </w:p>
    <w:p w:rsidR="00000000" w:rsidDel="00000000" w:rsidP="00000000" w:rsidRDefault="00000000" w:rsidRPr="00000000" w14:paraId="00000005">
      <w:pPr>
        <w:jc w:val="both"/>
        <w:rPr>
          <w:color w:val="767171"/>
          <w:sz w:val="24"/>
          <w:szCs w:val="24"/>
        </w:rPr>
      </w:pPr>
      <w:r>
        <w:rPr>
          <w:color w:val="000000"/>
          <w:sz w:val="24"/>
          <w:szCs w:val="24"/>
          <w:rtl w:val="0"/>
        </w:rPr>
        <w:t xml:space="preserve">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r>
        <w:rPr>
          <w:rtl w:val="0"/>
        </w:rPr>
      </w:r>
    </w:p>
    <w:p w:rsidR="00000000" w:rsidDel="00000000" w:rsidP="00000000" w:rsidRDefault="00000000" w:rsidRPr="00000000" w14:paraId="00000006">
      <w:pPr>
        <w:jc w:val="both"/>
        <w:rPr>
          <w:color w:val="767171"/>
          <w:sz w:val="24"/>
          <w:szCs w:val="24"/>
        </w:rPr>
      </w:pPr>
      <w:r>
        <w:rPr>
          <w:color w:val="000000"/>
          <w:sz w:val="24"/>
          <w:szCs w:val="24"/>
          <w:rtl w:val="0"/>
        </w:rPr>
        <w:t xml:space="preserve">Instrucciones: </w:t>
      </w:r>
      <w:r>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Completa la tabla con las competencias de tu perfil de egreso (las puedes revisar con tu docente)</w:t>
      </w:r>
      <w:r>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Piensa en tu proceso de aprendizaje durante el tiempo que has estudiando en Duoc UC y evalúa el nivel de logro que alcanzaste en cada competencia de tu plan de estudio. </w:t>
      </w:r>
      <w:r>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Marca con una cruz el nivel de logro alcanzado para cada aprendizaje de las unidades de competencia según las siguientes categorías:</w:t>
      </w:r>
      <w:r>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bl>
      <w:tblPr>
        <w:tblStyle w:val="Table1"/>
        <w:tblW w:w="9780.0" w:type="dxa"/>
        <w:jc w:val="left"/>
        <w:tblInd w:w="421.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010"/>
        <w:gridCol w:w="7770"/>
        <w:tblGridChange w:id="0">
          <w:tblGrid>
            <w:gridCol w:w="2010"/>
            <w:gridCol w:w="7770"/>
          </w:tblGrid>
        </w:tblGridChange>
      </w:tblGrid>
      <w:tr>
        <w:trPr>
          <w:cantSplit w:val="0"/>
          <w:tblHeader w:val="0"/>
        </w:trPr>
        <w:tc>
          <w:tcPr/>
          <w:p w:rsidR="00000000" w:rsidDel="00000000" w:rsidP="00000000" w:rsidRDefault="00000000" w:rsidRPr="00000000" w14:paraId="0000000B">
            <w:pPr>
              <w:jc w:val="center"/>
              <w:rPr>
                <w:b w:val="1"/>
                <w:bCs w:val="1"/>
                <w:color w:val="000000"/>
              </w:rPr>
            </w:pPr>
            <w:r>
              <w:rPr>
                <w:b w:val="1"/>
                <w:bCs w:val="1"/>
                <w:color w:val="000000"/>
                <w:rtl w:val="0"/>
              </w:rPr>
              <w:t xml:space="preserve">Categoría</w:t>
            </w:r>
          </w:p>
        </w:tc>
        <w:tc>
          <w:tcPr/>
          <w:p w:rsidR="00000000" w:rsidDel="00000000" w:rsidP="00000000" w:rsidRDefault="00000000" w:rsidRPr="00000000" w14:paraId="0000000C">
            <w:pPr>
              <w:jc w:val="center"/>
              <w:rPr>
                <w:b w:val="1"/>
                <w:bCs w:val="1"/>
                <w:color w:val="000000"/>
              </w:rPr>
            </w:pPr>
            <w:r>
              <w:rPr>
                <w:b w:val="1"/>
                <w:bCs w:val="1"/>
                <w:color w:val="000000"/>
                <w:rtl w:val="0"/>
              </w:rPr>
              <w:t xml:space="preserve">Descripción</w:t>
            </w:r>
          </w:p>
        </w:tc>
      </w:tr>
      <w:tr>
        <w:trPr>
          <w:cantSplit w:val="0"/>
          <w:trHeight w:val="519" w:hRule="atLeast"/>
          <w:tblHeader w:val="0"/>
        </w:trPr>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Excelente Dominio (ED)</w:t>
            </w:r>
            <w:r>
              <w:rPr>
                <w:rtl w:val="0"/>
              </w:rPr>
            </w:r>
          </w:p>
        </w:tc>
        <w:tc>
          <w:tcPr/>
          <w:p w:rsidR="00000000" w:rsidDel="00000000" w:rsidP="00000000" w:rsidRDefault="00000000" w:rsidRPr="00000000" w14:paraId="0000000E">
            <w:pPr>
              <w:jc w:val="left"/>
              <w:rPr>
                <w:color w:val="767171"/>
                <w:sz w:val="24"/>
                <w:szCs w:val="24"/>
              </w:rPr>
            </w:pPr>
            <w:r>
              <w:rPr>
                <w:color w:val="000000"/>
                <w:sz w:val="24"/>
                <w:szCs w:val="24"/>
                <w:rtl w:val="0"/>
              </w:rPr>
              <w:t xml:space="preserve">Tengo un excelente dominio en esta competencia y no necesito reforzarla.</w:t>
            </w:r>
            <w:r>
              <w:rPr>
                <w:rtl w:val="0"/>
              </w:rPr>
            </w:r>
          </w:p>
        </w:tc>
      </w:tr>
      <w:tr>
        <w:trPr>
          <w:cantSplit w:val="0"/>
          <w:trHeight w:val="489" w:hRule="atLeast"/>
          <w:tblHeader w:val="0"/>
        </w:trPr>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Alto Dominio (AD) </w:t>
            </w:r>
            <w:r>
              <w:rPr>
                <w:rtl w:val="0"/>
              </w:rPr>
            </w:r>
          </w:p>
        </w:tc>
        <w:tc>
          <w:tcPr/>
          <w:p w:rsidR="00000000" w:rsidDel="00000000" w:rsidP="00000000" w:rsidRDefault="00000000" w:rsidRPr="00000000" w14:paraId="00000010">
            <w:pPr>
              <w:jc w:val="left"/>
              <w:rPr>
                <w:color w:val="767171"/>
                <w:sz w:val="24"/>
                <w:szCs w:val="24"/>
              </w:rPr>
            </w:pPr>
            <w:r>
              <w:rPr>
                <w:color w:val="000000"/>
                <w:sz w:val="24"/>
                <w:szCs w:val="24"/>
                <w:rtl w:val="0"/>
              </w:rPr>
              <w:t xml:space="preserve">Tengo un muy buen dominio de esta competencia, solo necesito reforzar pocos aspectos que no tengo completamente desarrollados.</w:t>
            </w:r>
            <w:r>
              <w:rPr>
                <w:rtl w:val="0"/>
              </w:rPr>
            </w:r>
          </w:p>
        </w:tc>
      </w:tr>
      <w:tr>
        <w:trPr>
          <w:cantSplit w:val="0"/>
          <w:trHeight w:val="554" w:hRule="atLeast"/>
          <w:tblHeader w:val="0"/>
        </w:trPr>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Aceptable (DA) </w:t>
            </w:r>
            <w:r>
              <w:rPr>
                <w:rtl w:val="0"/>
              </w:rPr>
            </w:r>
          </w:p>
        </w:tc>
        <w:tc>
          <w:tcPr/>
          <w:p w:rsidR="00000000" w:rsidDel="00000000" w:rsidP="00000000" w:rsidRDefault="00000000" w:rsidRPr="00000000" w14:paraId="00000012">
            <w:pPr>
              <w:jc w:val="left"/>
              <w:rPr>
                <w:color w:val="767171"/>
                <w:sz w:val="24"/>
                <w:szCs w:val="24"/>
              </w:rPr>
            </w:pPr>
            <w:r>
              <w:rPr>
                <w:color w:val="000000"/>
                <w:sz w:val="24"/>
                <w:szCs w:val="24"/>
                <w:rtl w:val="0"/>
              </w:rPr>
              <w:t xml:space="preserve">Tengo un dominio básico de la competencia, que me permite lograr los aspectos centrales de ésta, pero aún tengo muchos que necesito reforzar.</w:t>
            </w:r>
            <w:r>
              <w:rPr>
                <w:rtl w:val="0"/>
              </w:rPr>
            </w:r>
          </w:p>
        </w:tc>
      </w:tr>
      <w:tr>
        <w:trPr>
          <w:cantSplit w:val="0"/>
          <w:tblHeader w:val="0"/>
        </w:trPr>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insuficiente (DP)</w:t>
            </w:r>
            <w:r>
              <w:rPr>
                <w:rtl w:val="0"/>
              </w:rPr>
            </w:r>
          </w:p>
        </w:tc>
        <w:tc>
          <w:tcPr/>
          <w:p w:rsidR="00000000" w:rsidDel="00000000" w:rsidP="00000000" w:rsidRDefault="00000000" w:rsidRPr="00000000" w14:paraId="00000014">
            <w:pPr>
              <w:jc w:val="left"/>
              <w:rPr>
                <w:color w:val="767171"/>
                <w:sz w:val="24"/>
                <w:szCs w:val="24"/>
              </w:rPr>
            </w:pPr>
            <w:r>
              <w:rPr>
                <w:color w:val="000000"/>
                <w:sz w:val="24"/>
                <w:szCs w:val="24"/>
                <w:rtl w:val="0"/>
              </w:rPr>
              <w:t xml:space="preserve">Tengo un dominio muy básico de la competencia, solo manejo alguno aspectos de manera aislada.</w:t>
            </w:r>
            <w:r>
              <w:rPr>
                <w:rtl w:val="0"/>
              </w:rPr>
            </w:r>
          </w:p>
        </w:tc>
      </w:tr>
      <w:tr>
        <w:trPr>
          <w:cantSplit w:val="0"/>
          <w:trHeight w:val="590" w:hRule="atLeast"/>
          <w:tblHeader w:val="0"/>
        </w:trPr>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no logrado (DNL)</w:t>
            </w:r>
            <w:r>
              <w:rPr>
                <w:rtl w:val="0"/>
              </w:rPr>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Tengo un dominio no logrado de la competencia, no manejo casi ningún aspecto de manera clara.</w:t>
            </w:r>
            <w:r>
              <w:rPr>
                <w:rtl w:val="0"/>
              </w:rPr>
            </w:r>
          </w:p>
        </w:tc>
      </w:tr>
    </w:tbl>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la columna de comentarios escribe por qué marcaste cada nivel.</w:t>
      </w:r>
      <w:r>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Pr>
          <w:rtl w:val="0"/>
        </w:rPr>
      </w:r>
    </w:p>
    <w:tbl>
      <w:tblPr>
        <w:tblStyle w:val="Table2"/>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5038"/>
        <w:gridCol w:w="5038"/>
        <w:tblGridChange w:id="0">
          <w:tblGrid>
            <w:gridCol w:w="5038"/>
            <w:gridCol w:w="5038"/>
          </w:tblGrid>
        </w:tblGridChange>
      </w:tblGrid>
      <w:tr>
        <w:trPr>
          <w:cantSplit w:val="0"/>
          <w:tblHeader w:val="0"/>
        </w:trPr>
        <w:tc>
          <w:tcPr>
            <w:gridSpan w:val="2"/>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767171"/>
                <w:sz w:val="24"/>
                <w:szCs w:val="24"/>
                <w:u w:val="none"/>
                <w:shd w:fill="auto" w:val="clear"/>
                <w:vertAlign w:val="baseline"/>
              </w:rPr>
            </w:pPr>
            <w:r>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Escuela</w:t>
            </w:r>
            <w:r>
              <w:rPr>
                <w:rtl w:val="0"/>
              </w:rPr>
            </w:r>
          </w:p>
        </w:tc>
      </w:tr>
      <w:tr>
        <w:trPr>
          <w:cantSplit w:val="0"/>
          <w:tblHeader w:val="0"/>
        </w:trPr>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Nombre completo</w:t>
            </w:r>
            <w:r>
              <w:rPr>
                <w:rtl w:val="0"/>
              </w:rPr>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Pr>
                <w:color w:val="767171"/>
                <w:sz w:val="24"/>
                <w:szCs w:val="24"/>
                <w:rtl w:val="0"/>
              </w:rPr>
              <w:t xml:space="preserve">Diego Alvarez Vargas </w:t>
            </w:r>
            <w:r>
              <w:rPr>
                <w:rtl w:val="0"/>
              </w:rPr>
            </w:r>
          </w:p>
        </w:tc>
      </w:tr>
      <w:tr>
        <w:trPr>
          <w:cantSplit w:val="0"/>
          <w:tblHeader w:val="0"/>
        </w:trPr>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Plan de Estudio</w:t>
            </w:r>
            <w:r>
              <w:rPr>
                <w:rtl w:val="0"/>
              </w:rPr>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Pr>
                <w:color w:val="767171"/>
                <w:sz w:val="24"/>
                <w:szCs w:val="24"/>
                <w:rtl w:val="0"/>
              </w:rPr>
              <w:t xml:space="preserve">Profesional </w:t>
            </w:r>
            <w:r>
              <w:rPr>
                <w:rtl w:val="0"/>
              </w:rPr>
            </w:r>
          </w:p>
        </w:tc>
      </w:tr>
      <w:tr>
        <w:trPr>
          <w:cantSplit w:val="0"/>
          <w:tblHeader w:val="0"/>
        </w:trPr>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Año de ingreso</w:t>
            </w:r>
            <w:r>
              <w:rPr>
                <w:rtl w:val="0"/>
              </w:rPr>
            </w:r>
          </w:p>
        </w:tc>
        <w:tc>
          <w:tcPr/>
          <w:p w:rsidR="00000000" w:rsidDel="00000000" w:rsidP="00000000" w:rsidRDefault="00000000" w:rsidRPr="00000000" w14:paraId="0000002C">
            <w:pPr>
              <w:spacing w:after="160" w:line="259" w:lineRule="auto"/>
              <w:jc w:val="both"/>
              <w:rPr>
                <w:rFonts w:ascii="Calibri" w:cs="Calibri" w:eastAsia="Calibri" w:hAnsi="Calibri"/>
                <w:b w:val="0"/>
                <w:bCs w:val="0"/>
                <w:i w:val="0"/>
                <w:iCs w:val="0"/>
                <w:smallCaps w:val="0"/>
                <w:strike w:val="0"/>
                <w:color w:val="767171"/>
                <w:sz w:val="24"/>
                <w:szCs w:val="24"/>
                <w:u w:val="none"/>
                <w:shd w:fill="auto" w:val="clear"/>
                <w:vertAlign w:val="baseline"/>
              </w:rPr>
            </w:pPr>
            <w:r>
              <w:rPr>
                <w:color w:val="767171"/>
                <w:sz w:val="24"/>
                <w:szCs w:val="24"/>
                <w:rtl w:val="0"/>
              </w:rPr>
              <w:t xml:space="preserve">2022</w:t>
            </w:r>
            <w:r>
              <w:rPr>
                <w:rtl w:val="0"/>
              </w:rPr>
            </w:r>
          </w:p>
        </w:tc>
      </w:tr>
    </w:tbl>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bl>
      <w:tblPr>
        <w:tblStyle w:val="Table3"/>
        <w:tblW w:w="9923.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31"/>
        <w:gridCol w:w="1017"/>
        <w:gridCol w:w="926"/>
        <w:gridCol w:w="1055"/>
        <w:gridCol w:w="1187"/>
        <w:gridCol w:w="1250"/>
        <w:gridCol w:w="2557"/>
        <w:tblGridChange w:id="0">
          <w:tblGrid>
            <w:gridCol w:w="1931"/>
            <w:gridCol w:w="1017"/>
            <w:gridCol w:w="926"/>
            <w:gridCol w:w="1055"/>
            <w:gridCol w:w="1187"/>
            <w:gridCol w:w="1250"/>
            <w:gridCol w:w="2557"/>
          </w:tblGrid>
        </w:tblGridChange>
      </w:tblGrid>
      <w:tr>
        <w:trPr>
          <w:cantSplit w:val="0"/>
          <w:trHeight w:val="288" w:hRule="atLeast"/>
          <w:tblHeader w:val="0"/>
        </w:trPr>
        <w:tc>
          <w:tcPr>
            <w:vMerge w:val="restart"/>
            <w:vAlign w:val="center"/>
          </w:tcPr>
          <w:p w:rsidR="00000000" w:rsidDel="00000000" w:rsidP="00000000" w:rsidRDefault="00000000" w:rsidRPr="00000000" w14:paraId="00000030">
            <w:pPr>
              <w:jc w:val="center"/>
              <w:rPr>
                <w:b w:val="1"/>
                <w:bCs w:val="1"/>
                <w:sz w:val="18"/>
                <w:szCs w:val="18"/>
              </w:rPr>
            </w:pPr>
            <w:r>
              <w:rPr>
                <w:b w:val="1"/>
                <w:bCs w:val="1"/>
                <w:sz w:val="18"/>
                <w:szCs w:val="18"/>
                <w:rtl w:val="0"/>
              </w:rPr>
              <w:t xml:space="preserve">Competencias Perfil de egreso</w:t>
            </w:r>
          </w:p>
        </w:tc>
        <w:tc>
          <w:tcPr>
            <w:gridSpan w:val="5"/>
            <w:vAlign w:val="center"/>
          </w:tcPr>
          <w:p w:rsidR="00000000" w:rsidDel="00000000" w:rsidP="00000000" w:rsidRDefault="00000000" w:rsidRPr="00000000" w14:paraId="00000031">
            <w:pPr>
              <w:jc w:val="center"/>
              <w:rPr>
                <w:b w:val="1"/>
                <w:bCs w:val="1"/>
                <w:sz w:val="18"/>
                <w:szCs w:val="18"/>
              </w:rPr>
            </w:pPr>
            <w:r>
              <w:rPr>
                <w:b w:val="1"/>
                <w:bCs w:val="1"/>
                <w:sz w:val="18"/>
                <w:szCs w:val="18"/>
                <w:rtl w:val="0"/>
              </w:rPr>
              <w:t xml:space="preserve">Nivel de logro</w:t>
            </w:r>
          </w:p>
        </w:tc>
        <w:tc>
          <w:tcPr>
            <w:vMerge w:val="restart"/>
            <w:vAlign w:val="center"/>
          </w:tcPr>
          <w:p w:rsidR="00000000" w:rsidDel="00000000" w:rsidP="00000000" w:rsidRDefault="00000000" w:rsidRPr="00000000" w14:paraId="00000036">
            <w:pPr>
              <w:jc w:val="center"/>
              <w:rPr>
                <w:b w:val="1"/>
                <w:bCs w:val="1"/>
                <w:sz w:val="18"/>
                <w:szCs w:val="18"/>
              </w:rPr>
            </w:pPr>
            <w:bookmarkStart w:colFirst="0" w:colLast="0" w:name="_heading=h.47ucci4pfj8d" w:id="1"/>
            <w:bookmarkEnd w:id="1"/>
            <w:r>
              <w:rPr>
                <w:b w:val="1"/>
                <w:bCs w:val="1"/>
                <w:sz w:val="18"/>
                <w:szCs w:val="18"/>
                <w:rtl w:val="0"/>
              </w:rPr>
              <w:t xml:space="preserve">Comentarios</w:t>
            </w:r>
          </w:p>
        </w:tc>
      </w:tr>
      <w:tr>
        <w:trPr>
          <w:cantSplit w:val="0"/>
          <w:trHeight w:val="870" w:hRule="atLeast"/>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Pr>
                <w:rtl w:val="0"/>
              </w:rPr>
            </w:r>
          </w:p>
        </w:tc>
        <w:tc>
          <w:tcPr>
            <w:vAlign w:val="center"/>
          </w:tcPr>
          <w:p w:rsidR="00000000" w:rsidDel="00000000" w:rsidP="00000000" w:rsidRDefault="00000000" w:rsidRPr="00000000" w14:paraId="00000038">
            <w:pPr>
              <w:jc w:val="center"/>
              <w:rPr>
                <w:b w:val="1"/>
                <w:bCs w:val="1"/>
                <w:sz w:val="18"/>
                <w:szCs w:val="18"/>
              </w:rPr>
            </w:pPr>
            <w:r>
              <w:rPr>
                <w:b w:val="1"/>
                <w:bCs w:val="1"/>
                <w:sz w:val="18"/>
                <w:szCs w:val="18"/>
                <w:rtl w:val="0"/>
              </w:rPr>
              <w:t xml:space="preserve">Excelente Dominio</w:t>
            </w:r>
          </w:p>
        </w:tc>
        <w:tc>
          <w:tcPr>
            <w:vAlign w:val="center"/>
          </w:tcPr>
          <w:p w:rsidR="00000000" w:rsidDel="00000000" w:rsidP="00000000" w:rsidRDefault="00000000" w:rsidRPr="00000000" w14:paraId="00000039">
            <w:pPr>
              <w:jc w:val="center"/>
              <w:rPr>
                <w:b w:val="1"/>
                <w:bCs w:val="1"/>
                <w:sz w:val="18"/>
                <w:szCs w:val="18"/>
              </w:rPr>
            </w:pPr>
            <w:r>
              <w:rPr>
                <w:b w:val="1"/>
                <w:bCs w:val="1"/>
                <w:sz w:val="18"/>
                <w:szCs w:val="18"/>
                <w:rtl w:val="0"/>
              </w:rPr>
              <w:t xml:space="preserve"> Alto Dominio</w:t>
            </w:r>
          </w:p>
        </w:tc>
        <w:tc>
          <w:tcPr>
            <w:vAlign w:val="center"/>
          </w:tcPr>
          <w:p w:rsidR="00000000" w:rsidDel="00000000" w:rsidP="00000000" w:rsidRDefault="00000000" w:rsidRPr="00000000" w14:paraId="0000003A">
            <w:pPr>
              <w:rPr>
                <w:b w:val="1"/>
                <w:bCs w:val="1"/>
                <w:sz w:val="18"/>
                <w:szCs w:val="18"/>
              </w:rPr>
            </w:pPr>
            <w:r>
              <w:rPr>
                <w:b w:val="1"/>
                <w:bCs w:val="1"/>
                <w:sz w:val="18"/>
                <w:szCs w:val="18"/>
                <w:rtl w:val="0"/>
              </w:rPr>
              <w:t xml:space="preserve">Dominio Aceptable</w:t>
            </w:r>
          </w:p>
        </w:tc>
        <w:tc>
          <w:tcPr>
            <w:vAlign w:val="center"/>
          </w:tcPr>
          <w:p w:rsidR="00000000" w:rsidDel="00000000" w:rsidP="00000000" w:rsidRDefault="00000000" w:rsidRPr="00000000" w14:paraId="0000003B">
            <w:pPr>
              <w:jc w:val="center"/>
              <w:rPr>
                <w:b w:val="1"/>
                <w:bCs w:val="1"/>
                <w:sz w:val="18"/>
                <w:szCs w:val="18"/>
              </w:rPr>
            </w:pPr>
            <w:r>
              <w:rPr>
                <w:b w:val="1"/>
                <w:bCs w:val="1"/>
                <w:sz w:val="18"/>
                <w:szCs w:val="18"/>
                <w:rtl w:val="0"/>
              </w:rPr>
              <w:t xml:space="preserve">Dominio Insuficiente </w:t>
            </w:r>
          </w:p>
        </w:tc>
        <w:tc>
          <w:tcPr>
            <w:vAlign w:val="center"/>
          </w:tcPr>
          <w:p w:rsidR="00000000" w:rsidDel="00000000" w:rsidP="00000000" w:rsidRDefault="00000000" w:rsidRPr="00000000" w14:paraId="0000003C">
            <w:pPr>
              <w:jc w:val="center"/>
              <w:rPr>
                <w:b w:val="1"/>
                <w:bCs w:val="1"/>
                <w:sz w:val="18"/>
                <w:szCs w:val="18"/>
              </w:rPr>
            </w:pPr>
            <w:r>
              <w:rPr>
                <w:b w:val="1"/>
                <w:bCs w:val="1"/>
                <w:sz w:val="18"/>
                <w:szCs w:val="18"/>
                <w:rtl w:val="0"/>
              </w:rPr>
              <w:t xml:space="preserve">Dominio no logrado</w:t>
            </w:r>
          </w:p>
        </w:tc>
        <w:tc>
          <w:tcPr>
            <w:vMerge w:val="continue"/>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Pr>
                <w:rtl w:val="0"/>
              </w:rPr>
            </w:r>
          </w:p>
        </w:tc>
      </w:tr>
      <w:tr>
        <w:trPr>
          <w:cantSplit w:val="0"/>
          <w:trHeight w:val="591" w:hRule="atLeast"/>
          <w:tblHeader w:val="0"/>
        </w:trPr>
        <w:tc>
          <w:tcPr/>
          <w:p w:rsidR="00000000" w:rsidDel="00000000" w:rsidP="00000000" w:rsidRDefault="00000000" w:rsidRPr="00000000" w14:paraId="0000003E">
            <w:pPr>
              <w:jc w:val="center"/>
              <w:rPr>
                <w:b w:val="1"/>
                <w:bCs w:val="1"/>
                <w:color w:val="ff0000"/>
                <w:sz w:val="18"/>
                <w:szCs w:val="18"/>
              </w:rPr>
            </w:pPr>
            <w:r>
              <w:rPr>
                <w:b w:val="1"/>
                <w:bCs w:val="1"/>
                <w:color w:val="ff0000"/>
                <w:sz w:val="18"/>
                <w:szCs w:val="18"/>
                <w:rtl w:val="0"/>
              </w:rPr>
              <w:t xml:space="preserve">Evaluar y gestionar proyectos en su área de especialización profesional, durante todo el ciclo de vida, de acuerdo a buenas prácticas y utilizando metodologías y herramientas de software, para cumplir con los requerimientos de la organización en contextos tradicionales y ágiles. </w:t>
            </w:r>
          </w:p>
        </w:tc>
        <w:tc>
          <w:tcPr/>
          <w:p w:rsidR="00000000" w:rsidDel="00000000" w:rsidP="00000000" w:rsidRDefault="00000000" w:rsidRPr="00000000" w14:paraId="0000003F">
            <w:pPr>
              <w:jc w:val="center"/>
              <w:rPr>
                <w:b w:val="1"/>
                <w:bCs w:val="1"/>
                <w:sz w:val="18"/>
                <w:szCs w:val="18"/>
              </w:rPr>
            </w:pPr>
            <w:r>
              <w:rPr>
                <w:rtl w:val="0"/>
              </w:rPr>
            </w:r>
          </w:p>
        </w:tc>
        <w:tc>
          <w:tcPr/>
          <w:p w:rsidR="00000000" w:rsidDel="00000000" w:rsidP="00000000" w:rsidRDefault="00000000" w:rsidRPr="00000000" w14:paraId="00000040">
            <w:pPr>
              <w:jc w:val="center"/>
              <w:rPr>
                <w:b w:val="1"/>
                <w:bCs w:val="1"/>
                <w:sz w:val="18"/>
                <w:szCs w:val="18"/>
              </w:rPr>
            </w:pPr>
            <w:r>
              <w:rPr>
                <w:rtl w:val="0"/>
              </w:rPr>
            </w:r>
          </w:p>
        </w:tc>
        <w:tc>
          <w:tcPr/>
          <w:p w:rsidR="00000000" w:rsidDel="00000000" w:rsidP="00000000" w:rsidRDefault="00000000" w:rsidRPr="00000000" w14:paraId="00000041">
            <w:pPr>
              <w:jc w:val="center"/>
              <w:rPr>
                <w:b w:val="1"/>
                <w:bCs w:val="1"/>
                <w:sz w:val="18"/>
                <w:szCs w:val="18"/>
              </w:rPr>
            </w:pPr>
            <w:r>
              <w:rPr>
                <w:b w:val="1"/>
                <w:bCs w:val="1"/>
                <w:sz w:val="18"/>
                <w:szCs w:val="18"/>
                <w:rtl w:val="0"/>
              </w:rPr>
              <w:t xml:space="preserve">x</w:t>
            </w:r>
          </w:p>
        </w:tc>
        <w:tc>
          <w:tcPr/>
          <w:p w:rsidR="00000000" w:rsidDel="00000000" w:rsidP="00000000" w:rsidRDefault="00000000" w:rsidRPr="00000000" w14:paraId="00000042">
            <w:pPr>
              <w:jc w:val="center"/>
              <w:rPr>
                <w:b w:val="1"/>
                <w:bCs w:val="1"/>
                <w:sz w:val="18"/>
                <w:szCs w:val="18"/>
              </w:rPr>
            </w:pPr>
            <w:r>
              <w:rPr>
                <w:rtl w:val="0"/>
              </w:rPr>
            </w:r>
          </w:p>
        </w:tc>
        <w:tc>
          <w:tcPr/>
          <w:p w:rsidR="00000000" w:rsidDel="00000000" w:rsidP="00000000" w:rsidRDefault="00000000" w:rsidRPr="00000000" w14:paraId="00000043">
            <w:pPr>
              <w:jc w:val="center"/>
              <w:rPr>
                <w:b w:val="1"/>
                <w:bCs w:val="1"/>
                <w:sz w:val="18"/>
                <w:szCs w:val="18"/>
              </w:rPr>
            </w:pPr>
            <w:r>
              <w:rPr>
                <w:rtl w:val="0"/>
              </w:rPr>
            </w:r>
          </w:p>
        </w:tc>
        <w:tc>
          <w:tcPr/>
          <w:p w:rsidR="00000000" w:rsidDel="00000000" w:rsidP="00000000" w:rsidRDefault="00000000" w:rsidRPr="00000000" w14:paraId="00000044">
            <w:pPr>
              <w:jc w:val="center"/>
              <w:rPr>
                <w:b w:val="1"/>
                <w:bCs w:val="1"/>
                <w:sz w:val="18"/>
                <w:szCs w:val="18"/>
              </w:rPr>
            </w:pPr>
            <w:r>
              <w:rPr>
                <w:rtl w:val="0"/>
              </w:rPr>
              <w:t xml:space="preserve">Manejo los conceptos básicos de la gestión de proyectos y puedo aplicar las etapas principales de su ciclo de vida, pero aún necesito reforzar el uso de metodologías ágiles y herramientas de gestión más avanzadas para desenvolverme con mayor autonomía.</w:t>
            </w:r>
          </w:p>
        </w:tc>
      </w:tr>
      <w:tr>
        <w:trPr>
          <w:cantSplit w:val="0"/>
          <w:trHeight w:val="576" w:hRule="atLeast"/>
          <w:tblHeader w:val="0"/>
        </w:trPr>
        <w:tc>
          <w:tcPr/>
          <w:p w:rsidR="00000000" w:rsidDel="00000000" w:rsidP="00000000" w:rsidRDefault="00000000" w:rsidRPr="00000000" w14:paraId="00000045">
            <w:pPr>
              <w:jc w:val="center"/>
              <w:rPr>
                <w:b w:val="1"/>
                <w:bCs w:val="1"/>
                <w:color w:val="ff0000"/>
                <w:sz w:val="18"/>
                <w:szCs w:val="18"/>
              </w:rPr>
            </w:pPr>
            <w:r>
              <w:rPr>
                <w:b w:val="1"/>
                <w:bCs w:val="1"/>
                <w:color w:val="ff0000"/>
                <w:sz w:val="18"/>
                <w:szCs w:val="18"/>
                <w:rtl w:val="0"/>
              </w:rPr>
              <w:t xml:space="preserve">Diseñar y generar soluciones de software innovadoras y de calidad, aplicando el ciclo de vida de éste, según las características del proyecto, las mejores prácticas de la industria y sus estándares de calidad. </w:t>
            </w:r>
          </w:p>
        </w:tc>
        <w:tc>
          <w:tcPr/>
          <w:p w:rsidR="00000000" w:rsidDel="00000000" w:rsidP="00000000" w:rsidRDefault="00000000" w:rsidRPr="00000000" w14:paraId="00000046">
            <w:pPr>
              <w:jc w:val="center"/>
              <w:rPr>
                <w:b w:val="1"/>
                <w:bCs w:val="1"/>
                <w:sz w:val="18"/>
                <w:szCs w:val="18"/>
              </w:rPr>
            </w:pPr>
            <w:r>
              <w:rPr>
                <w:rtl w:val="0"/>
              </w:rPr>
            </w:r>
          </w:p>
        </w:tc>
        <w:tc>
          <w:tcPr/>
          <w:p w:rsidR="00000000" w:rsidDel="00000000" w:rsidP="00000000" w:rsidRDefault="00000000" w:rsidRPr="00000000" w14:paraId="00000047">
            <w:pPr>
              <w:jc w:val="center"/>
              <w:rPr>
                <w:b w:val="1"/>
                <w:bCs w:val="1"/>
                <w:sz w:val="18"/>
                <w:szCs w:val="18"/>
              </w:rPr>
            </w:pPr>
            <w:r>
              <w:rPr>
                <w:b w:val="1"/>
                <w:bCs w:val="1"/>
                <w:sz w:val="18"/>
                <w:szCs w:val="18"/>
                <w:rtl w:val="0"/>
              </w:rPr>
              <w:t xml:space="preserve">x</w:t>
            </w:r>
          </w:p>
        </w:tc>
        <w:tc>
          <w:tcPr/>
          <w:p w:rsidR="00000000" w:rsidDel="00000000" w:rsidP="00000000" w:rsidRDefault="00000000" w:rsidRPr="00000000" w14:paraId="00000048">
            <w:pPr>
              <w:jc w:val="center"/>
              <w:rPr>
                <w:b w:val="1"/>
                <w:bCs w:val="1"/>
                <w:sz w:val="18"/>
                <w:szCs w:val="18"/>
              </w:rPr>
            </w:pPr>
            <w:r>
              <w:rPr>
                <w:rtl w:val="0"/>
              </w:rPr>
            </w:r>
          </w:p>
        </w:tc>
        <w:tc>
          <w:tcPr/>
          <w:p w:rsidR="00000000" w:rsidDel="00000000" w:rsidP="00000000" w:rsidRDefault="00000000" w:rsidRPr="00000000" w14:paraId="00000049">
            <w:pPr>
              <w:jc w:val="center"/>
              <w:rPr>
                <w:b w:val="1"/>
                <w:bCs w:val="1"/>
                <w:sz w:val="18"/>
                <w:szCs w:val="18"/>
              </w:rPr>
            </w:pPr>
            <w:r>
              <w:rPr>
                <w:rtl w:val="0"/>
              </w:rPr>
            </w:r>
          </w:p>
        </w:tc>
        <w:tc>
          <w:tcPr/>
          <w:p w:rsidR="00000000" w:rsidDel="00000000" w:rsidP="00000000" w:rsidRDefault="00000000" w:rsidRPr="00000000" w14:paraId="0000004A">
            <w:pPr>
              <w:jc w:val="center"/>
              <w:rPr>
                <w:b w:val="1"/>
                <w:bCs w:val="1"/>
                <w:sz w:val="18"/>
                <w:szCs w:val="18"/>
              </w:rPr>
            </w:pPr>
            <w:r>
              <w:rPr>
                <w:rtl w:val="0"/>
              </w:rPr>
            </w:r>
          </w:p>
        </w:tc>
        <w:tc>
          <w:tcPr/>
          <w:p w:rsidR="00000000" w:rsidDel="00000000" w:rsidP="00000000" w:rsidRDefault="00000000" w:rsidRPr="00000000" w14:paraId="0000004B">
            <w:pPr>
              <w:jc w:val="center"/>
              <w:rPr>
                <w:b w:val="1"/>
                <w:bCs w:val="1"/>
                <w:sz w:val="18"/>
                <w:szCs w:val="18"/>
              </w:rPr>
            </w:pPr>
            <w:r>
              <w:rPr>
                <w:rtl w:val="0"/>
              </w:rPr>
              <w:t xml:space="preserve">Cuento con un buen manejo del ciclo de vida del desarrollo de software y de las buenas prácticas de la industria; sin embargo, todavía puedo reforzar algunos aspectos relacionados con la innovación y los estándares de calidad más exigentes.</w:t>
            </w:r>
          </w:p>
        </w:tc>
      </w:tr>
      <w:tr>
        <w:trPr>
          <w:cantSplit w:val="0"/>
          <w:trHeight w:val="591" w:hRule="atLeast"/>
          <w:tblHeader w:val="0"/>
        </w:trPr>
        <w:tc>
          <w:tcPr/>
          <w:p w:rsidR="00000000" w:rsidDel="00000000" w:rsidP="00000000" w:rsidRDefault="00000000" w:rsidRPr="00000000" w14:paraId="0000004C">
            <w:pPr>
              <w:jc w:val="center"/>
              <w:rPr>
                <w:b w:val="1"/>
                <w:bCs w:val="1"/>
                <w:color w:val="ff0000"/>
                <w:sz w:val="18"/>
                <w:szCs w:val="18"/>
              </w:rPr>
            </w:pPr>
            <w:r>
              <w:rPr>
                <w:b w:val="1"/>
                <w:bCs w:val="1"/>
                <w:color w:val="ff0000"/>
                <w:sz w:val="18"/>
                <w:szCs w:val="18"/>
                <w:rtl w:val="0"/>
              </w:rPr>
              <w:t xml:space="preserve">Diseñar y generar soluciones que permitan resolver los requerimientos de información en el contexto de las organizaciones, considerando bases de datos relacionales y no relacionales. </w:t>
            </w:r>
          </w:p>
        </w:tc>
        <w:tc>
          <w:tcPr/>
          <w:p w:rsidR="00000000" w:rsidDel="00000000" w:rsidP="00000000" w:rsidRDefault="00000000" w:rsidRPr="00000000" w14:paraId="0000004D">
            <w:pPr>
              <w:jc w:val="center"/>
              <w:rPr>
                <w:b w:val="1"/>
                <w:bCs w:val="1"/>
                <w:sz w:val="18"/>
                <w:szCs w:val="18"/>
              </w:rPr>
            </w:pPr>
            <w:r>
              <w:rPr>
                <w:rtl w:val="0"/>
              </w:rPr>
            </w:r>
          </w:p>
        </w:tc>
        <w:tc>
          <w:tcPr/>
          <w:p w:rsidR="00000000" w:rsidDel="00000000" w:rsidP="00000000" w:rsidRDefault="00000000" w:rsidRPr="00000000" w14:paraId="0000004E">
            <w:pPr>
              <w:jc w:val="center"/>
              <w:rPr>
                <w:b w:val="1"/>
                <w:bCs w:val="1"/>
                <w:sz w:val="18"/>
                <w:szCs w:val="18"/>
              </w:rPr>
            </w:pPr>
            <w:r>
              <w:rPr>
                <w:b w:val="1"/>
                <w:bCs w:val="1"/>
                <w:sz w:val="18"/>
                <w:szCs w:val="18"/>
                <w:rtl w:val="0"/>
              </w:rPr>
              <w:t xml:space="preserve">x</w:t>
            </w:r>
          </w:p>
        </w:tc>
        <w:tc>
          <w:tcPr/>
          <w:p w:rsidR="00000000" w:rsidDel="00000000" w:rsidP="00000000" w:rsidRDefault="00000000" w:rsidRPr="00000000" w14:paraId="0000004F">
            <w:pPr>
              <w:jc w:val="center"/>
              <w:rPr>
                <w:b w:val="1"/>
                <w:bCs w:val="1"/>
                <w:sz w:val="18"/>
                <w:szCs w:val="18"/>
              </w:rPr>
            </w:pPr>
            <w:r>
              <w:rPr>
                <w:rtl w:val="0"/>
              </w:rPr>
            </w:r>
          </w:p>
        </w:tc>
        <w:tc>
          <w:tcPr/>
          <w:p w:rsidR="00000000" w:rsidDel="00000000" w:rsidP="00000000" w:rsidRDefault="00000000" w:rsidRPr="00000000" w14:paraId="00000050">
            <w:pPr>
              <w:jc w:val="center"/>
              <w:rPr>
                <w:b w:val="1"/>
                <w:bCs w:val="1"/>
                <w:sz w:val="18"/>
                <w:szCs w:val="18"/>
              </w:rPr>
            </w:pPr>
            <w:r>
              <w:rPr>
                <w:rtl w:val="0"/>
              </w:rPr>
            </w:r>
          </w:p>
        </w:tc>
        <w:tc>
          <w:tcPr/>
          <w:p w:rsidR="00000000" w:rsidDel="00000000" w:rsidP="00000000" w:rsidRDefault="00000000" w:rsidRPr="00000000" w14:paraId="00000051">
            <w:pPr>
              <w:jc w:val="center"/>
              <w:rPr>
                <w:b w:val="1"/>
                <w:bCs w:val="1"/>
                <w:sz w:val="18"/>
                <w:szCs w:val="18"/>
              </w:rPr>
            </w:pPr>
            <w:r>
              <w:rPr>
                <w:rtl w:val="0"/>
              </w:rPr>
            </w:r>
          </w:p>
        </w:tc>
        <w:tc>
          <w:tcPr/>
          <w:p w:rsidR="00000000" w:rsidDel="00000000" w:rsidP="00000000" w:rsidRDefault="00000000" w:rsidRPr="00000000" w14:paraId="00000052">
            <w:pPr>
              <w:jc w:val="center"/>
              <w:rPr>
                <w:b w:val="1"/>
                <w:bCs w:val="1"/>
                <w:sz w:val="18"/>
                <w:szCs w:val="18"/>
              </w:rPr>
            </w:pPr>
            <w:r>
              <w:rPr>
                <w:rtl w:val="0"/>
              </w:rPr>
              <w:t xml:space="preserve">Tengo un buen dominio en el diseño de soluciones que utilizan bases de datos relacionales, aunque me falta afianzar un poco más mi experiencia trabajando con bases de datos no relacionales.</w:t>
            </w:r>
          </w:p>
        </w:tc>
      </w:tr>
      <w:tr>
        <w:trPr>
          <w:cantSplit w:val="0"/>
          <w:trHeight w:val="591" w:hRule="atLeast"/>
          <w:tblHeader w:val="0"/>
        </w:trPr>
        <w:tc>
          <w:tcPr/>
          <w:p w:rsidR="00000000" w:rsidDel="00000000" w:rsidP="00000000" w:rsidRDefault="00000000" w:rsidRPr="00000000" w14:paraId="00000053">
            <w:pPr>
              <w:jc w:val="center"/>
              <w:rPr>
                <w:b w:val="1"/>
                <w:bCs w:val="1"/>
                <w:color w:val="ff0000"/>
                <w:sz w:val="18"/>
                <w:szCs w:val="18"/>
              </w:rPr>
            </w:pPr>
            <w:r>
              <w:rPr>
                <w:b w:val="1"/>
                <w:bCs w:val="1"/>
                <w:color w:val="ff0000"/>
                <w:sz w:val="18"/>
                <w:szCs w:val="18"/>
                <w:rtl w:val="0"/>
              </w:rPr>
              <w:t xml:space="preserve">Diseñar soluciones de software, abarcando todo el ciclo de vida de éste, de acuerdo a estándares, marcos de trabajo y regulatorios, tecnologías y metodologías que promueven la innovación, con foco en la calidad, seguridad y sostenibilidad del proyecto. </w:t>
            </w:r>
          </w:p>
        </w:tc>
        <w:tc>
          <w:tcPr/>
          <w:p w:rsidR="00000000" w:rsidDel="00000000" w:rsidP="00000000" w:rsidRDefault="00000000" w:rsidRPr="00000000" w14:paraId="00000054">
            <w:pPr>
              <w:jc w:val="center"/>
              <w:rPr>
                <w:b w:val="1"/>
                <w:bCs w:val="1"/>
                <w:sz w:val="18"/>
                <w:szCs w:val="18"/>
              </w:rPr>
            </w:pPr>
            <w:r>
              <w:rPr>
                <w:rtl w:val="0"/>
              </w:rPr>
            </w:r>
          </w:p>
        </w:tc>
        <w:tc>
          <w:tcPr/>
          <w:p w:rsidR="00000000" w:rsidDel="00000000" w:rsidP="00000000" w:rsidRDefault="00000000" w:rsidRPr="00000000" w14:paraId="00000055">
            <w:pPr>
              <w:jc w:val="center"/>
              <w:rPr>
                <w:b w:val="1"/>
                <w:bCs w:val="1"/>
                <w:sz w:val="18"/>
                <w:szCs w:val="18"/>
              </w:rPr>
            </w:pPr>
            <w:r>
              <w:rPr>
                <w:rtl w:val="0"/>
              </w:rPr>
            </w:r>
          </w:p>
        </w:tc>
        <w:tc>
          <w:tcPr/>
          <w:p w:rsidR="00000000" w:rsidDel="00000000" w:rsidP="00000000" w:rsidRDefault="00000000" w:rsidRPr="00000000" w14:paraId="00000056">
            <w:pPr>
              <w:jc w:val="center"/>
              <w:rPr>
                <w:b w:val="1"/>
                <w:bCs w:val="1"/>
                <w:sz w:val="18"/>
                <w:szCs w:val="18"/>
              </w:rPr>
            </w:pPr>
            <w:r>
              <w:rPr>
                <w:b w:val="1"/>
                <w:bCs w:val="1"/>
                <w:sz w:val="18"/>
                <w:szCs w:val="18"/>
                <w:rtl w:val="0"/>
              </w:rPr>
              <w:t xml:space="preserve">x</w:t>
            </w:r>
          </w:p>
        </w:tc>
        <w:tc>
          <w:tcPr/>
          <w:p w:rsidR="00000000" w:rsidDel="00000000" w:rsidP="00000000" w:rsidRDefault="00000000" w:rsidRPr="00000000" w14:paraId="00000057">
            <w:pPr>
              <w:jc w:val="center"/>
              <w:rPr>
                <w:b w:val="1"/>
                <w:bCs w:val="1"/>
                <w:sz w:val="18"/>
                <w:szCs w:val="18"/>
              </w:rPr>
            </w:pPr>
            <w:r>
              <w:rPr>
                <w:rtl w:val="0"/>
              </w:rPr>
            </w:r>
          </w:p>
        </w:tc>
        <w:tc>
          <w:tcPr/>
          <w:p w:rsidR="00000000" w:rsidDel="00000000" w:rsidP="00000000" w:rsidRDefault="00000000" w:rsidRPr="00000000" w14:paraId="00000058">
            <w:pPr>
              <w:jc w:val="center"/>
              <w:rPr>
                <w:b w:val="1"/>
                <w:bCs w:val="1"/>
                <w:sz w:val="18"/>
                <w:szCs w:val="18"/>
              </w:rPr>
            </w:pPr>
            <w:r>
              <w:rPr>
                <w:rtl w:val="0"/>
              </w:rPr>
            </w:r>
          </w:p>
        </w:tc>
        <w:tc>
          <w:tcPr/>
          <w:p w:rsidR="00000000" w:rsidDel="00000000" w:rsidP="00000000" w:rsidRDefault="00000000" w:rsidRPr="00000000" w14:paraId="00000059">
            <w:pPr>
              <w:jc w:val="center"/>
              <w:rPr>
                <w:b w:val="1"/>
                <w:bCs w:val="1"/>
                <w:sz w:val="18"/>
                <w:szCs w:val="18"/>
              </w:rPr>
            </w:pPr>
            <w:r>
              <w:rPr>
                <w:rtl w:val="0"/>
              </w:rPr>
              <w:t xml:space="preserve">Comprendo los aspectos centrales del diseño de soluciones de software, pero aún necesito reforzar mi conocimiento sobre estándares, marcos regulatorios y prácticas orientadas a la seguridad y sostenibilidad del proyecto.</w:t>
            </w:r>
          </w:p>
        </w:tc>
      </w:tr>
      <w:tr>
        <w:trPr>
          <w:cantSplit w:val="0"/>
          <w:trHeight w:val="591" w:hRule="atLeast"/>
          <w:tblHeader w:val="0"/>
        </w:trPr>
        <w:tc>
          <w:tcPr/>
          <w:p w:rsidR="00000000" w:rsidDel="00000000" w:rsidP="00000000" w:rsidRDefault="00000000" w:rsidRPr="00000000" w14:paraId="0000005A">
            <w:pPr>
              <w:jc w:val="center"/>
              <w:rPr>
                <w:b w:val="1"/>
                <w:bCs w:val="1"/>
                <w:color w:val="ff0000"/>
                <w:sz w:val="18"/>
                <w:szCs w:val="18"/>
              </w:rPr>
            </w:pPr>
            <w:r>
              <w:rPr>
                <w:b w:val="1"/>
                <w:bCs w:val="1"/>
                <w:color w:val="ff0000"/>
                <w:sz w:val="18"/>
                <w:szCs w:val="18"/>
                <w:rtl w:val="0"/>
              </w:rPr>
              <w:t xml:space="preserve">Diseñar y adaptar los procesos de ingeniería de requisitos, a través del uso de metodologías de vanguardia y estándares de la industria, para el desarrollo de soluciones TI complejas, innovadoras y de calidad. </w:t>
            </w:r>
          </w:p>
        </w:tc>
        <w:tc>
          <w:tcPr/>
          <w:p w:rsidR="00000000" w:rsidDel="00000000" w:rsidP="00000000" w:rsidRDefault="00000000" w:rsidRPr="00000000" w14:paraId="0000005B">
            <w:pPr>
              <w:jc w:val="center"/>
              <w:rPr>
                <w:b w:val="1"/>
                <w:bCs w:val="1"/>
                <w:sz w:val="18"/>
                <w:szCs w:val="18"/>
              </w:rPr>
            </w:pPr>
            <w:r>
              <w:rPr>
                <w:rtl w:val="0"/>
              </w:rPr>
            </w:r>
          </w:p>
        </w:tc>
        <w:tc>
          <w:tcPr/>
          <w:p w:rsidR="00000000" w:rsidDel="00000000" w:rsidP="00000000" w:rsidRDefault="00000000" w:rsidRPr="00000000" w14:paraId="0000005C">
            <w:pPr>
              <w:jc w:val="center"/>
              <w:rPr>
                <w:b w:val="1"/>
                <w:bCs w:val="1"/>
                <w:sz w:val="18"/>
                <w:szCs w:val="18"/>
              </w:rPr>
            </w:pPr>
            <w:r>
              <w:rPr>
                <w:b w:val="1"/>
                <w:bCs w:val="1"/>
                <w:sz w:val="18"/>
                <w:szCs w:val="18"/>
                <w:rtl w:val="0"/>
              </w:rPr>
              <w:t xml:space="preserve">x</w:t>
            </w:r>
          </w:p>
        </w:tc>
        <w:tc>
          <w:tcPr/>
          <w:p w:rsidR="00000000" w:rsidDel="00000000" w:rsidP="00000000" w:rsidRDefault="00000000" w:rsidRPr="00000000" w14:paraId="0000005D">
            <w:pPr>
              <w:jc w:val="center"/>
              <w:rPr>
                <w:b w:val="1"/>
                <w:bCs w:val="1"/>
                <w:sz w:val="18"/>
                <w:szCs w:val="18"/>
              </w:rPr>
            </w:pPr>
            <w:r>
              <w:rPr>
                <w:rtl w:val="0"/>
              </w:rPr>
            </w:r>
          </w:p>
        </w:tc>
        <w:tc>
          <w:tcPr/>
          <w:p w:rsidR="00000000" w:rsidDel="00000000" w:rsidP="00000000" w:rsidRDefault="00000000" w:rsidRPr="00000000" w14:paraId="0000005E">
            <w:pPr>
              <w:jc w:val="center"/>
              <w:rPr>
                <w:b w:val="1"/>
                <w:bCs w:val="1"/>
                <w:sz w:val="18"/>
                <w:szCs w:val="18"/>
              </w:rPr>
            </w:pPr>
            <w:r>
              <w:rPr>
                <w:rtl w:val="0"/>
              </w:rPr>
            </w:r>
          </w:p>
        </w:tc>
        <w:tc>
          <w:tcPr/>
          <w:p w:rsidR="00000000" w:rsidDel="00000000" w:rsidP="00000000" w:rsidRDefault="00000000" w:rsidRPr="00000000" w14:paraId="0000005F">
            <w:pPr>
              <w:jc w:val="center"/>
              <w:rPr>
                <w:b w:val="1"/>
                <w:bCs w:val="1"/>
                <w:sz w:val="18"/>
                <w:szCs w:val="18"/>
              </w:rPr>
            </w:pPr>
            <w:r>
              <w:rPr>
                <w:rtl w:val="0"/>
              </w:rPr>
            </w:r>
          </w:p>
        </w:tc>
        <w:tc>
          <w:tcPr/>
          <w:p w:rsidR="00000000" w:rsidDel="00000000" w:rsidP="00000000" w:rsidRDefault="00000000" w:rsidRPr="00000000" w14:paraId="00000060">
            <w:pPr>
              <w:jc w:val="center"/>
              <w:rPr>
                <w:b w:val="1"/>
                <w:bCs w:val="1"/>
                <w:sz w:val="18"/>
                <w:szCs w:val="18"/>
              </w:rPr>
            </w:pPr>
            <w:r>
              <w:rPr>
                <w:rtl w:val="0"/>
              </w:rPr>
              <w:t xml:space="preserve">Tengo un buen manejo de las metodologías de levantamiento y análisis de requisitos, aunque me falta pulir algunos aspectos vinculados a estándares más avanzados utilizados por la industria.</w:t>
            </w:r>
          </w:p>
        </w:tc>
      </w:tr>
      <w:tr>
        <w:trPr>
          <w:cantSplit w:val="0"/>
          <w:trHeight w:val="576" w:hRule="atLeast"/>
          <w:tblHeader w:val="0"/>
        </w:trPr>
        <w:tc>
          <w:tcPr/>
          <w:p w:rsidR="00000000" w:rsidDel="00000000" w:rsidP="00000000" w:rsidRDefault="00000000" w:rsidRPr="00000000" w14:paraId="00000061">
            <w:pPr>
              <w:jc w:val="center"/>
              <w:rPr>
                <w:b w:val="1"/>
                <w:bCs w:val="1"/>
                <w:color w:val="ff0000"/>
                <w:sz w:val="18"/>
                <w:szCs w:val="18"/>
              </w:rPr>
            </w:pPr>
            <w:r>
              <w:rPr>
                <w:b w:val="1"/>
                <w:bCs w:val="1"/>
                <w:color w:val="ff0000"/>
                <w:sz w:val="18"/>
                <w:szCs w:val="18"/>
                <w:rtl w:val="0"/>
              </w:rPr>
              <w:t xml:space="preserve">Desarrollar proyectos de software innovadores para plataformas y dispositivos móviles, por medio de marcos de trabajo, herramientas de desarrollo, lenguajes de programación y buenas prácticas de la industria del desarrollo de software. </w:t>
            </w:r>
          </w:p>
        </w:tc>
        <w:tc>
          <w:tcPr/>
          <w:p w:rsidR="00000000" w:rsidDel="00000000" w:rsidP="00000000" w:rsidRDefault="00000000" w:rsidRPr="00000000" w14:paraId="00000062">
            <w:pPr>
              <w:jc w:val="center"/>
              <w:rPr>
                <w:b w:val="1"/>
                <w:bCs w:val="1"/>
                <w:sz w:val="18"/>
                <w:szCs w:val="18"/>
              </w:rPr>
            </w:pPr>
            <w:r>
              <w:rPr>
                <w:rtl w:val="0"/>
              </w:rPr>
            </w:r>
          </w:p>
        </w:tc>
        <w:tc>
          <w:tcPr/>
          <w:p w:rsidR="00000000" w:rsidDel="00000000" w:rsidP="00000000" w:rsidRDefault="00000000" w:rsidRPr="00000000" w14:paraId="00000063">
            <w:pPr>
              <w:jc w:val="center"/>
              <w:rPr>
                <w:b w:val="1"/>
                <w:bCs w:val="1"/>
                <w:sz w:val="18"/>
                <w:szCs w:val="18"/>
              </w:rPr>
            </w:pPr>
            <w:r>
              <w:rPr>
                <w:b w:val="1"/>
                <w:bCs w:val="1"/>
                <w:sz w:val="18"/>
                <w:szCs w:val="18"/>
                <w:rtl w:val="0"/>
              </w:rPr>
              <w:t xml:space="preserve">x</w:t>
            </w:r>
          </w:p>
        </w:tc>
        <w:tc>
          <w:tcPr/>
          <w:p w:rsidR="00000000" w:rsidDel="00000000" w:rsidP="00000000" w:rsidRDefault="00000000" w:rsidRPr="00000000" w14:paraId="00000064">
            <w:pPr>
              <w:jc w:val="center"/>
              <w:rPr>
                <w:b w:val="1"/>
                <w:bCs w:val="1"/>
                <w:sz w:val="18"/>
                <w:szCs w:val="18"/>
              </w:rPr>
            </w:pPr>
            <w:r>
              <w:rPr>
                <w:rtl w:val="0"/>
              </w:rPr>
            </w:r>
          </w:p>
        </w:tc>
        <w:tc>
          <w:tcPr/>
          <w:p w:rsidR="00000000" w:rsidDel="00000000" w:rsidP="00000000" w:rsidRDefault="00000000" w:rsidRPr="00000000" w14:paraId="00000065">
            <w:pPr>
              <w:jc w:val="center"/>
              <w:rPr>
                <w:b w:val="1"/>
                <w:bCs w:val="1"/>
                <w:sz w:val="18"/>
                <w:szCs w:val="18"/>
              </w:rPr>
            </w:pPr>
            <w:r>
              <w:rPr>
                <w:rtl w:val="0"/>
              </w:rPr>
            </w:r>
          </w:p>
        </w:tc>
        <w:tc>
          <w:tcPr/>
          <w:p w:rsidR="00000000" w:rsidDel="00000000" w:rsidP="00000000" w:rsidRDefault="00000000" w:rsidRPr="00000000" w14:paraId="00000066">
            <w:pPr>
              <w:jc w:val="center"/>
              <w:rPr>
                <w:b w:val="1"/>
                <w:bCs w:val="1"/>
                <w:sz w:val="18"/>
                <w:szCs w:val="18"/>
              </w:rPr>
            </w:pPr>
            <w:r>
              <w:rPr>
                <w:rtl w:val="0"/>
              </w:rPr>
            </w:r>
          </w:p>
        </w:tc>
        <w:tc>
          <w:tcPr/>
          <w:p w:rsidR="00000000" w:rsidDel="00000000" w:rsidP="00000000" w:rsidRDefault="00000000" w:rsidRPr="00000000" w14:paraId="00000067">
            <w:pPr>
              <w:jc w:val="center"/>
              <w:rPr>
                <w:b w:val="1"/>
                <w:bCs w:val="1"/>
                <w:sz w:val="18"/>
                <w:szCs w:val="18"/>
              </w:rPr>
            </w:pPr>
            <w:r>
              <w:rPr>
                <w:rtl w:val="0"/>
              </w:rPr>
              <w:t xml:space="preserve">Poseo un buen dominio en el desarrollo de aplicaciones para plataformas móviles, manejando frameworks y buenas prácticas, aunque aún puedo perfeccionar mi experiencia con algunas herramientas más específicas del área.</w:t>
            </w:r>
          </w:p>
        </w:tc>
      </w:tr>
      <w:tr>
        <w:trPr>
          <w:cantSplit w:val="0"/>
          <w:trHeight w:val="591" w:hRule="atLeast"/>
          <w:tblHeader w:val="0"/>
        </w:trPr>
        <w:tc>
          <w:tcPr/>
          <w:p w:rsidR="00000000" w:rsidDel="00000000" w:rsidP="00000000" w:rsidRDefault="00000000" w:rsidRPr="00000000" w14:paraId="00000068">
            <w:pPr>
              <w:jc w:val="center"/>
              <w:rPr>
                <w:b w:val="1"/>
                <w:bCs w:val="1"/>
                <w:sz w:val="18"/>
                <w:szCs w:val="18"/>
              </w:rPr>
            </w:pPr>
            <w:r>
              <w:rPr>
                <w:rtl w:val="0"/>
              </w:rPr>
            </w:r>
          </w:p>
        </w:tc>
        <w:tc>
          <w:tcPr/>
          <w:p w:rsidR="00000000" w:rsidDel="00000000" w:rsidP="00000000" w:rsidRDefault="00000000" w:rsidRPr="00000000" w14:paraId="00000069">
            <w:pPr>
              <w:jc w:val="center"/>
              <w:rPr>
                <w:b w:val="1"/>
                <w:bCs w:val="1"/>
                <w:sz w:val="18"/>
                <w:szCs w:val="18"/>
              </w:rPr>
            </w:pPr>
            <w:r>
              <w:rPr>
                <w:rtl w:val="0"/>
              </w:rPr>
            </w:r>
          </w:p>
        </w:tc>
        <w:tc>
          <w:tcPr/>
          <w:p w:rsidR="00000000" w:rsidDel="00000000" w:rsidP="00000000" w:rsidRDefault="00000000" w:rsidRPr="00000000" w14:paraId="0000006A">
            <w:pPr>
              <w:jc w:val="center"/>
              <w:rPr>
                <w:b w:val="1"/>
                <w:bCs w:val="1"/>
                <w:sz w:val="18"/>
                <w:szCs w:val="18"/>
              </w:rPr>
            </w:pPr>
            <w:r>
              <w:rPr>
                <w:rtl w:val="0"/>
              </w:rPr>
            </w:r>
          </w:p>
        </w:tc>
        <w:tc>
          <w:tcPr/>
          <w:p w:rsidR="00000000" w:rsidDel="00000000" w:rsidP="00000000" w:rsidRDefault="00000000" w:rsidRPr="00000000" w14:paraId="0000006B">
            <w:pPr>
              <w:jc w:val="center"/>
              <w:rPr>
                <w:b w:val="1"/>
                <w:bCs w:val="1"/>
                <w:sz w:val="18"/>
                <w:szCs w:val="18"/>
              </w:rPr>
            </w:pPr>
            <w:r>
              <w:rPr>
                <w:rtl w:val="0"/>
              </w:rPr>
            </w:r>
          </w:p>
        </w:tc>
        <w:tc>
          <w:tcPr/>
          <w:p w:rsidR="00000000" w:rsidDel="00000000" w:rsidP="00000000" w:rsidRDefault="00000000" w:rsidRPr="00000000" w14:paraId="0000006C">
            <w:pPr>
              <w:jc w:val="center"/>
              <w:rPr>
                <w:b w:val="1"/>
                <w:bCs w:val="1"/>
                <w:sz w:val="18"/>
                <w:szCs w:val="18"/>
              </w:rPr>
            </w:pPr>
            <w:r>
              <w:rPr>
                <w:rtl w:val="0"/>
              </w:rPr>
            </w:r>
          </w:p>
        </w:tc>
        <w:tc>
          <w:tcPr/>
          <w:p w:rsidR="00000000" w:rsidDel="00000000" w:rsidP="00000000" w:rsidRDefault="00000000" w:rsidRPr="00000000" w14:paraId="0000006D">
            <w:pPr>
              <w:jc w:val="center"/>
              <w:rPr>
                <w:b w:val="1"/>
                <w:bCs w:val="1"/>
                <w:sz w:val="18"/>
                <w:szCs w:val="18"/>
              </w:rPr>
            </w:pPr>
            <w:r>
              <w:rPr>
                <w:rtl w:val="0"/>
              </w:rPr>
            </w:r>
          </w:p>
        </w:tc>
        <w:tc>
          <w:tcPr/>
          <w:p w:rsidR="00000000" w:rsidDel="00000000" w:rsidP="00000000" w:rsidRDefault="00000000" w:rsidRPr="00000000" w14:paraId="0000006E">
            <w:pPr>
              <w:jc w:val="center"/>
              <w:rPr>
                <w:b w:val="1"/>
                <w:bCs w:val="1"/>
                <w:sz w:val="18"/>
                <w:szCs w:val="18"/>
              </w:rPr>
            </w:pPr>
            <w:r>
              <w:rPr>
                <w:rtl w:val="0"/>
              </w:rPr>
            </w:r>
          </w:p>
        </w:tc>
      </w:tr>
      <w:tr>
        <w:trPr>
          <w:cantSplit w:val="0"/>
          <w:trHeight w:val="576" w:hRule="atLeast"/>
          <w:tblHeader w:val="0"/>
        </w:trPr>
        <w:tc>
          <w:tcPr/>
          <w:p w:rsidR="00000000" w:rsidDel="00000000" w:rsidP="00000000" w:rsidRDefault="00000000" w:rsidRPr="00000000" w14:paraId="0000006F">
            <w:pPr>
              <w:jc w:val="center"/>
              <w:rPr>
                <w:b w:val="1"/>
                <w:bCs w:val="1"/>
                <w:sz w:val="18"/>
                <w:szCs w:val="18"/>
              </w:rPr>
            </w:pPr>
            <w:r>
              <w:rPr>
                <w:rtl w:val="0"/>
              </w:rPr>
            </w:r>
          </w:p>
        </w:tc>
        <w:tc>
          <w:tcPr/>
          <w:p w:rsidR="00000000" w:rsidDel="00000000" w:rsidP="00000000" w:rsidRDefault="00000000" w:rsidRPr="00000000" w14:paraId="00000070">
            <w:pPr>
              <w:jc w:val="center"/>
              <w:rPr>
                <w:b w:val="1"/>
                <w:bCs w:val="1"/>
                <w:sz w:val="18"/>
                <w:szCs w:val="18"/>
              </w:rPr>
            </w:pPr>
            <w:r>
              <w:rPr>
                <w:rtl w:val="0"/>
              </w:rPr>
            </w:r>
          </w:p>
        </w:tc>
        <w:tc>
          <w:tcPr/>
          <w:p w:rsidR="00000000" w:rsidDel="00000000" w:rsidP="00000000" w:rsidRDefault="00000000" w:rsidRPr="00000000" w14:paraId="00000071">
            <w:pPr>
              <w:jc w:val="center"/>
              <w:rPr>
                <w:b w:val="1"/>
                <w:bCs w:val="1"/>
                <w:sz w:val="18"/>
                <w:szCs w:val="18"/>
              </w:rPr>
            </w:pPr>
            <w:r>
              <w:rPr>
                <w:rtl w:val="0"/>
              </w:rPr>
            </w:r>
          </w:p>
        </w:tc>
        <w:tc>
          <w:tcPr/>
          <w:p w:rsidR="00000000" w:rsidDel="00000000" w:rsidP="00000000" w:rsidRDefault="00000000" w:rsidRPr="00000000" w14:paraId="00000072">
            <w:pPr>
              <w:jc w:val="center"/>
              <w:rPr>
                <w:b w:val="1"/>
                <w:bCs w:val="1"/>
                <w:sz w:val="18"/>
                <w:szCs w:val="18"/>
              </w:rPr>
            </w:pPr>
            <w:r>
              <w:rPr>
                <w:rtl w:val="0"/>
              </w:rPr>
            </w:r>
          </w:p>
        </w:tc>
        <w:tc>
          <w:tcPr/>
          <w:p w:rsidR="00000000" w:rsidDel="00000000" w:rsidP="00000000" w:rsidRDefault="00000000" w:rsidRPr="00000000" w14:paraId="00000073">
            <w:pPr>
              <w:jc w:val="center"/>
              <w:rPr>
                <w:b w:val="1"/>
                <w:bCs w:val="1"/>
                <w:sz w:val="18"/>
                <w:szCs w:val="18"/>
              </w:rPr>
            </w:pPr>
            <w:r>
              <w:rPr>
                <w:rtl w:val="0"/>
              </w:rPr>
            </w:r>
          </w:p>
        </w:tc>
        <w:tc>
          <w:tcPr/>
          <w:p w:rsidR="00000000" w:rsidDel="00000000" w:rsidP="00000000" w:rsidRDefault="00000000" w:rsidRPr="00000000" w14:paraId="00000074">
            <w:pPr>
              <w:jc w:val="center"/>
              <w:rPr>
                <w:b w:val="1"/>
                <w:bCs w:val="1"/>
                <w:sz w:val="18"/>
                <w:szCs w:val="18"/>
              </w:rPr>
            </w:pPr>
            <w:r>
              <w:rPr>
                <w:rtl w:val="0"/>
              </w:rPr>
            </w:r>
          </w:p>
        </w:tc>
        <w:tc>
          <w:tcPr/>
          <w:p w:rsidR="00000000" w:rsidDel="00000000" w:rsidP="00000000" w:rsidRDefault="00000000" w:rsidRPr="00000000" w14:paraId="00000075">
            <w:pPr>
              <w:jc w:val="center"/>
              <w:rPr>
                <w:b w:val="1"/>
                <w:bCs w:val="1"/>
                <w:sz w:val="18"/>
                <w:szCs w:val="18"/>
              </w:rPr>
            </w:pPr>
            <w:r>
              <w:rPr>
                <w:rtl w:val="0"/>
              </w:rPr>
            </w:r>
          </w:p>
        </w:tc>
      </w:tr>
    </w:tbl>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Pr>
          <w:rtl w:val="0"/>
        </w:rPr>
      </w:r>
    </w:p>
    <w:p w:rsidR="00000000" w:rsidDel="00000000" w:rsidP="00000000" w:rsidRDefault="00000000" w:rsidRPr="00000000" w14:paraId="00000077">
      <w:pPr>
        <w:rPr>
          <w:sz w:val="20"/>
          <w:szCs w:val="20"/>
        </w:rPr>
      </w:pPr>
      <w:r>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33"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3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20"/>
      <w:gridCol w:w="3366"/>
      <w:tblGridChange w:id="0">
        <w:tblGrid>
          <w:gridCol w:w="6720"/>
          <w:gridCol w:w="3366"/>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Autoevaluación de Competencias</w:t>
          </w:r>
        </w:p>
        <w:p w:rsidR="00000000" w:rsidDel="00000000" w:rsidP="00000000" w:rsidRDefault="00000000" w:rsidRPr="00000000" w14:paraId="0000007B">
          <w:pPr>
            <w:rPr>
              <w:rFonts w:ascii="Century Gothic" w:cs="Century Gothic" w:eastAsia="Century Gothic" w:hAnsi="Century Gothic"/>
              <w:sz w:val="2"/>
              <w:szCs w:val="2"/>
            </w:rPr>
          </w:pPr>
          <w:r w:rsidDel="00000000" w:rsidR="00000000" w:rsidRPr="00000000">
            <w:rPr>
              <w:rFonts w:ascii="Century Gothic" w:cs="Century Gothic" w:eastAsia="Century Gothic" w:hAnsi="Century Gothic"/>
              <w:b w:val="1"/>
              <w:bCs w:val="1"/>
              <w:color w:val="1d2763"/>
              <w:sz w:val="24"/>
              <w:szCs w:val="24"/>
              <w:rtl w:val="0"/>
            </w:rPr>
            <w:t xml:space="preserve">Fase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C">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4"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41"/>
      <w:gridCol w:w="3358"/>
      <w:tblGridChange w:id="0">
        <w:tblGrid>
          <w:gridCol w:w="787"/>
          <w:gridCol w:w="5941"/>
          <w:gridCol w:w="3358"/>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F">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3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8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8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Autoevaluación de Competencias – Fase 1</w:t>
          </w:r>
        </w:p>
        <w:p w:rsidR="00000000" w:rsidDel="00000000" w:rsidP="00000000" w:rsidRDefault="00000000" w:rsidRPr="00000000" w14:paraId="0000008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4">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35"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95" w:hanging="360"/>
      </w:pPr>
      <w:rPr>
        <w:rFonts w:ascii="Calibri" w:cs="Calibri" w:eastAsia="Calibri" w:hAnsi="Calibri"/>
      </w:rPr>
    </w:lvl>
    <w:lvl w:ilvl="1">
      <w:start w:val="1"/>
      <w:numFmt w:val="bullet"/>
      <w:lvlText w:val="o"/>
      <w:lvlJc w:val="left"/>
      <w:pPr>
        <w:ind w:left="1515" w:hanging="360"/>
      </w:pPr>
      <w:rPr>
        <w:rFonts w:ascii="Courier New" w:cs="Courier New" w:eastAsia="Courier New" w:hAnsi="Courier New"/>
      </w:rPr>
    </w:lvl>
    <w:lvl w:ilvl="2">
      <w:start w:val="1"/>
      <w:numFmt w:val="bullet"/>
      <w:lvlText w:val="▪"/>
      <w:lvlJc w:val="left"/>
      <w:pPr>
        <w:ind w:left="2235" w:hanging="360"/>
      </w:pPr>
      <w:rPr>
        <w:rFonts w:ascii="Noto Sans Symbols" w:cs="Noto Sans Symbols" w:eastAsia="Noto Sans Symbols" w:hAnsi="Noto Sans Symbols"/>
      </w:rPr>
    </w:lvl>
    <w:lvl w:ilvl="3">
      <w:start w:val="1"/>
      <w:numFmt w:val="bullet"/>
      <w:lvlText w:val="●"/>
      <w:lvlJc w:val="left"/>
      <w:pPr>
        <w:ind w:left="2955" w:hanging="360"/>
      </w:pPr>
      <w:rPr>
        <w:rFonts w:ascii="Noto Sans Symbols" w:cs="Noto Sans Symbols" w:eastAsia="Noto Sans Symbols" w:hAnsi="Noto Sans Symbols"/>
      </w:rPr>
    </w:lvl>
    <w:lvl w:ilvl="4">
      <w:start w:val="1"/>
      <w:numFmt w:val="bullet"/>
      <w:lvlText w:val="o"/>
      <w:lvlJc w:val="left"/>
      <w:pPr>
        <w:ind w:left="3675" w:hanging="360"/>
      </w:pPr>
      <w:rPr>
        <w:rFonts w:ascii="Courier New" w:cs="Courier New" w:eastAsia="Courier New" w:hAnsi="Courier New"/>
      </w:rPr>
    </w:lvl>
    <w:lvl w:ilvl="5">
      <w:start w:val="1"/>
      <w:numFmt w:val="bullet"/>
      <w:lvlText w:val="▪"/>
      <w:lvlJc w:val="left"/>
      <w:pPr>
        <w:ind w:left="4395" w:hanging="360"/>
      </w:pPr>
      <w:rPr>
        <w:rFonts w:ascii="Noto Sans Symbols" w:cs="Noto Sans Symbols" w:eastAsia="Noto Sans Symbols" w:hAnsi="Noto Sans Symbols"/>
      </w:rPr>
    </w:lvl>
    <w:lvl w:ilvl="6">
      <w:start w:val="1"/>
      <w:numFmt w:val="bullet"/>
      <w:lvlText w:val="●"/>
      <w:lvlJc w:val="left"/>
      <w:pPr>
        <w:ind w:left="5115" w:hanging="360"/>
      </w:pPr>
      <w:rPr>
        <w:rFonts w:ascii="Noto Sans Symbols" w:cs="Noto Sans Symbols" w:eastAsia="Noto Sans Symbols" w:hAnsi="Noto Sans Symbols"/>
      </w:rPr>
    </w:lvl>
    <w:lvl w:ilvl="7">
      <w:start w:val="1"/>
      <w:numFmt w:val="bullet"/>
      <w:lvlText w:val="o"/>
      <w:lvlJc w:val="left"/>
      <w:pPr>
        <w:ind w:left="5835" w:hanging="360"/>
      </w:pPr>
      <w:rPr>
        <w:rFonts w:ascii="Courier New" w:cs="Courier New" w:eastAsia="Courier New" w:hAnsi="Courier New"/>
      </w:rPr>
    </w:lvl>
    <w:lvl w:ilvl="8">
      <w:start w:val="1"/>
      <w:numFmt w:val="bullet"/>
      <w:lvlText w:val="▪"/>
      <w:lvlJc w:val="left"/>
      <w:pPr>
        <w:ind w:left="6555"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HCrNivULyz+g4RZy/uC/Q90g0A==">CgMxLjAyDmgub3B3ZzJtcTAzaTRoMg5oLjQ3dWNjaTRwZmo4ZDgAciExaEdKZU9Wc1k5c0JXQ1VuT1NQRXhYVFQ2TDZQSm9DVmQ=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2022-02-07T13:42:00.0000000Z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