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tabs>
          <w:tab w:val="clear" w:pos="708"/>
          <w:tab w:val="left" w:pos="5812" w:leader="none"/>
        </w:tabs>
        <w:spacing w:lineRule="auto" w:line="240" w:before="0" w:after="0"/>
        <w:outlineLvl w:val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u w:val="single"/>
        </w:rPr>
      </w:pPr>
      <w:r>
        <w:rPr>
          <w:rFonts w:eastAsia="Arial" w:cs="Arial" w:ascii="Arial" w:hAnsi="Arial"/>
          <w:b/>
          <w:bCs/>
          <w:u w:val="single"/>
        </w:rPr>
        <w:t>Sachverhalt:</w:t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Nachdem Sie sich über die VPN-Arten (End-to-End, End-to-Site und Site-to-Site) informiert haben, ist Ihnen der Begriff IP-Tunneling noch nicht richtig verständlich. Sie entschließen sich dazu den Netzwerkverkehr einer Site-to-Site Verbindung genauer zu analysieren.</w:t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</w:rPr>
      </w:pPr>
      <w:r>
        <w:rPr/>
        <w:drawing>
          <wp:inline distT="0" distB="0" distL="0" distR="0">
            <wp:extent cx="3975100" cy="1296670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296670"/>
                    </a:xfrm>
                    <a:prstGeom prst="rect">
                      <a:avLst/>
                    </a:prstGeom>
                    <a:ln w="1905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u w:val="single"/>
        </w:rPr>
        <w:t>Aufgabe: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 xml:space="preserve">Öffnen Sie die PacketTracer-Datei „PT LF3 LS4 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</w:rPr>
        <w:t>.2.pkt“ und pingen Sie von PC1 aus den PC3 (192.168.1.1) an. Anschließend wechseln Sie in den Simulations-Modus und analysieren Sie die Datenpakete. Skizzieren Sie den Aufbau der Datenpakete.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Datenpaket von PC1 zum VPN-Router 1:</w:t>
      </w:r>
    </w:p>
    <w:tbl>
      <w:tblPr>
        <w:tblStyle w:val="Tabellenraster"/>
        <w:tblW w:w="53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4"/>
        <w:gridCol w:w="3467"/>
      </w:tblGrid>
      <w:tr>
        <w:trPr/>
        <w:tc>
          <w:tcPr>
            <w:tcW w:w="19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MAC-Header</w:t>
            </w:r>
          </w:p>
        </w:tc>
        <w:tc>
          <w:tcPr>
            <w:tcW w:w="3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>DEST: 0060.5CE2.EB02</w:t>
            </w:r>
          </w:p>
        </w:tc>
      </w:tr>
      <w:tr>
        <w:trPr/>
        <w:tc>
          <w:tcPr>
            <w:tcW w:w="19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>SRC:  0030.F281.EB54</w:t>
            </w:r>
          </w:p>
        </w:tc>
      </w:tr>
      <w:tr>
        <w:trPr/>
        <w:tc>
          <w:tcPr>
            <w:tcW w:w="19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IP-Header</w:t>
            </w:r>
          </w:p>
        </w:tc>
        <w:tc>
          <w:tcPr>
            <w:tcW w:w="3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>DEST: 192.168.1.1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>SRC:  172.16.1.1</w:t>
            </w:r>
          </w:p>
        </w:tc>
      </w:tr>
      <w:tr>
        <w:trPr/>
        <w:tc>
          <w:tcPr>
            <w:tcW w:w="538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ICMP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Datenpaket vom VPN-Router 1 zum VPN-Router 2:</w:t>
      </w:r>
    </w:p>
    <w:tbl>
      <w:tblPr>
        <w:tblStyle w:val="Tabellenraster"/>
        <w:tblW w:w="53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7"/>
        <w:gridCol w:w="3454"/>
      </w:tblGrid>
      <w:tr>
        <w:trPr/>
        <w:tc>
          <w:tcPr>
            <w:tcW w:w="192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MAC-Header</w:t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 xml:space="preserve">DEST: </w:t>
            </w:r>
          </w:p>
        </w:tc>
      </w:tr>
      <w:tr>
        <w:trPr/>
        <w:tc>
          <w:tcPr>
            <w:tcW w:w="192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 xml:space="preserve">SRC:  </w:t>
            </w:r>
          </w:p>
        </w:tc>
      </w:tr>
      <w:tr>
        <w:trPr/>
        <w:tc>
          <w:tcPr>
            <w:tcW w:w="192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IP-Header</w:t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 xml:space="preserve">DEST: </w:t>
            </w:r>
          </w:p>
        </w:tc>
      </w:tr>
      <w:tr>
        <w:trPr/>
        <w:tc>
          <w:tcPr>
            <w:tcW w:w="192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 xml:space="preserve">SRC:  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Datenpaket vom VPN-Router 2 zum PC3:</w:t>
      </w:r>
    </w:p>
    <w:tbl>
      <w:tblPr>
        <w:tblStyle w:val="Tabellenraster"/>
        <w:tblW w:w="53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7"/>
        <w:gridCol w:w="3454"/>
      </w:tblGrid>
      <w:tr>
        <w:trPr/>
        <w:tc>
          <w:tcPr>
            <w:tcW w:w="192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MAC-Header</w:t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 xml:space="preserve">DEST: </w:t>
            </w:r>
          </w:p>
        </w:tc>
      </w:tr>
      <w:tr>
        <w:trPr/>
        <w:tc>
          <w:tcPr>
            <w:tcW w:w="192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 xml:space="preserve">SRC:  </w:t>
            </w:r>
          </w:p>
        </w:tc>
      </w:tr>
      <w:tr>
        <w:trPr/>
        <w:tc>
          <w:tcPr>
            <w:tcW w:w="192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IP-Header</w:t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 xml:space="preserve">DEST: </w:t>
            </w:r>
          </w:p>
        </w:tc>
      </w:tr>
      <w:tr>
        <w:trPr/>
        <w:tc>
          <w:tcPr>
            <w:tcW w:w="192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  <w:t xml:space="preserve">SRC:  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3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eastAsia="Arial" w:cs="Courier New"/>
              </w:rPr>
            </w:pPr>
            <w:r>
              <w:rPr>
                <w:rFonts w:eastAsia="Arial" w:cs="Courier New" w:ascii="Courier New" w:hAnsi="Courier New"/>
                <w:kern w:val="0"/>
                <w:sz w:val="20"/>
                <w:szCs w:val="20"/>
                <w:lang w:val="de-DE" w:eastAsia="de-DE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u w:val="single"/>
        </w:rPr>
      </w:pPr>
      <w:r>
        <w:rPr>
          <w:rFonts w:eastAsia="Arial" w:cs="Arial" w:ascii="Arial" w:hAnsi="Arial"/>
          <w:b/>
          <w:bCs/>
          <w:u w:val="single"/>
        </w:rPr>
        <w:t>Erkenntnis: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/>
      </w:r>
    </w:p>
    <w:sectPr>
      <w:headerReference w:type="first" r:id="rId3"/>
      <w:type w:val="nextPage"/>
      <w:pgSz w:w="11906" w:h="16838"/>
      <w:pgMar w:left="1418" w:right="845" w:gutter="0" w:header="561" w:top="618" w:footer="0" w:bottom="567"/>
      <w:pgNumType w:fmt="decimal"/>
      <w:formProt w:val="false"/>
      <w:titlePg/>
      <w:textDirection w:val="lrTb"/>
      <w:docGrid w:type="default" w:linePitch="299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ahoma"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Garamond">
    <w:charset w:val="01"/>
    <w:family w:val="swiss"/>
    <w:pitch w:val="default"/>
  </w:font>
  <w:font w:name="Courier New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outlineLvl w:val="0"/>
      <w:rPr>
        <w:rFonts w:ascii="Calibri" w:hAnsi="Calibri"/>
        <w:b/>
        <w:b/>
        <w:sz w:val="24"/>
        <w:szCs w:val="24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4"/>
      </w:rPr>
      <w:t xml:space="preserve">Lernfeld 3 /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FILENAME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AB LF3 LS5 1.2.docx</w:t>
    </w:r>
    <w:r>
      <w:rPr>
        <w:sz w:val="24"/>
        <w:b/>
        <w:szCs w:val="24"/>
        <w:bCs/>
      </w:rPr>
      <w:fldChar w:fldCharType="end"/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outlineLvl w:val="0"/>
      <w:rPr>
        <w:rFonts w:ascii="Calibri" w:hAnsi="Calibri"/>
        <w:b/>
        <w:b/>
        <w:sz w:val="24"/>
        <w:szCs w:val="24"/>
      </w:rPr>
    </w:pPr>
    <w:r>
      <w:rPr>
        <w:b/>
        <w:sz w:val="24"/>
        <w:szCs w:val="24"/>
      </w:rPr>
    </w:r>
  </w:p>
  <w:p>
    <w:pPr>
      <w:pStyle w:val="TextBody"/>
      <w:rPr>
        <w:rFonts w:ascii="Calibri" w:hAnsi="Calibri"/>
        <w:b/>
        <w:b/>
        <w:sz w:val="24"/>
        <w:szCs w:val="24"/>
      </w:rPr>
    </w:pPr>
    <w:r>
      <w:rPr>
        <w:rFonts w:ascii="Calibri" w:hAnsi="Calibri"/>
        <w:b/>
        <w:sz w:val="24"/>
        <w:szCs w:val="24"/>
      </w:rPr>
      <w:t>Thema: VPN („Tunnel-Begriff“ / IP-Tunneling)</w:t>
    </w:r>
  </w:p>
  <w:p>
    <w:pPr>
      <w:pStyle w:val="Normal"/>
      <w:numPr>
        <w:ilvl w:val="0"/>
        <w:numId w:val="0"/>
      </w:numPr>
      <w:spacing w:lineRule="auto" w:line="240" w:before="0" w:after="0"/>
      <w:outlineLvl w:val="0"/>
      <w:rPr>
        <w:rFonts w:ascii="Calibri" w:hAnsi="Calibri"/>
        <w:sz w:val="24"/>
        <w:szCs w:val="24"/>
      </w:rPr>
    </w:pPr>
    <w:r>
      <mc:AlternateContent>
        <mc:Choice Requires="wps">
          <w:drawing>
            <wp:anchor behindDoc="1" distT="13335" distB="5715" distL="11430" distR="5715" simplePos="0" locked="0" layoutInCell="0" allowOverlap="1" relativeHeight="2" wp14:anchorId="5F77F92C">
              <wp:simplePos x="0" y="0"/>
              <wp:positionH relativeFrom="column">
                <wp:posOffset>1905</wp:posOffset>
              </wp:positionH>
              <wp:positionV relativeFrom="paragraph">
                <wp:posOffset>175895</wp:posOffset>
              </wp:positionV>
              <wp:extent cx="6346190" cy="635"/>
              <wp:effectExtent l="3810" t="3175" r="3810" b="3810"/>
              <wp:wrapNone/>
              <wp:docPr id="3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34608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>
                            <a:lumMod val="100000"/>
                            <a:lumOff val="0"/>
                          </a:srgb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15pt,13.85pt" to="499.8pt,13.85pt" ID="Line 4" stroked="t" o:allowincell="f" style="position:absolute;flip:y" wp14:anchorId="5F77F92C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Heading1">
    <w:name w:val="Heading 1"/>
    <w:basedOn w:val="Normal"/>
    <w:next w:val="Normal"/>
    <w:uiPriority w:val="9"/>
    <w:qFormat/>
    <w:rsid w:val="0077110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dd426f"/>
    <w:rPr>
      <w:sz w:val="24"/>
      <w:szCs w:val="24"/>
    </w:rPr>
  </w:style>
  <w:style w:type="character" w:styleId="FuzeileZchn" w:customStyle="1">
    <w:name w:val="Fußzeile Zchn"/>
    <w:basedOn w:val="DefaultParagraphFont"/>
    <w:link w:val="Footer"/>
    <w:qFormat/>
    <w:rsid w:val="00dd426f"/>
    <w:rPr>
      <w:sz w:val="24"/>
      <w:szCs w:val="24"/>
    </w:rPr>
  </w:style>
  <w:style w:type="character" w:styleId="Pagenumber">
    <w:name w:val="page number"/>
    <w:basedOn w:val="DefaultParagraphFont"/>
    <w:qFormat/>
    <w:rsid w:val="00dd426f"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dd426f"/>
    <w:rPr>
      <w:rFonts w:ascii="Tahoma" w:hAnsi="Tahoma" w:eastAsia="Times New Roman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4a62af"/>
    <w:rPr>
      <w:color w:val="808080"/>
    </w:rPr>
  </w:style>
  <w:style w:type="character" w:styleId="Berschrift1Zchn" w:customStyle="1">
    <w:name w:val="Überschrift 1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Berschrift9Zchn" w:customStyle="1">
    <w:name w:val="Überschrift 9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DefaultParagraphFont"/>
    <w:link w:val="Title"/>
    <w:uiPriority w:val="10"/>
    <w:qFormat/>
    <w:rsid w:val="007711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1104"/>
    <w:rPr>
      <w:b/>
      <w:bCs/>
    </w:rPr>
  </w:style>
  <w:style w:type="character" w:styleId="Betont" w:customStyle="1">
    <w:name w:val="Betont"/>
    <w:basedOn w:val="DefaultParagraphFont"/>
    <w:uiPriority w:val="20"/>
    <w:qFormat/>
    <w:rsid w:val="00771104"/>
    <w:rPr>
      <w:i/>
      <w:iCs/>
    </w:rPr>
  </w:style>
  <w:style w:type="character" w:styleId="ZitatZchn" w:customStyle="1">
    <w:name w:val="Zitat Zchn"/>
    <w:basedOn w:val="DefaultParagraphFont"/>
    <w:link w:val="Quote"/>
    <w:uiPriority w:val="29"/>
    <w:qFormat/>
    <w:rsid w:val="00771104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7711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11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11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711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1104"/>
    <w:rPr>
      <w:b/>
      <w:bCs/>
      <w:smallCaps/>
      <w:spacing w:val="5"/>
    </w:rPr>
  </w:style>
  <w:style w:type="character" w:styleId="TextkrperZchn" w:customStyle="1">
    <w:name w:val="Textkörper Zchn"/>
    <w:basedOn w:val="DefaultParagraphFont"/>
    <w:qFormat/>
    <w:rsid w:val="007606d8"/>
    <w:rPr>
      <w:rFonts w:ascii="Arial" w:hAnsi="Arial" w:eastAsia="Times New Roman" w:cs="Times New Roman"/>
      <w:szCs w:val="20"/>
      <w:lang w:val="de-DE" w:eastAsia="de-DE" w:bidi="ar-SA"/>
    </w:rPr>
  </w:style>
  <w:style w:type="character" w:styleId="Appleconvertedspace" w:customStyle="1">
    <w:name w:val="apple-converted-space"/>
    <w:basedOn w:val="DefaultParagraphFont"/>
    <w:qFormat/>
    <w:rsid w:val="008068a2"/>
    <w:rPr/>
  </w:style>
  <w:style w:type="character" w:styleId="Internetlink" w:customStyle="1">
    <w:name w:val="Internetlink"/>
    <w:basedOn w:val="DefaultParagraphFont"/>
    <w:uiPriority w:val="99"/>
    <w:semiHidden/>
    <w:unhideWhenUsed/>
    <w:qFormat/>
    <w:rsid w:val="008068a2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oto Sans Devanagari"/>
      <w:sz w:val="28"/>
      <w:szCs w:val="28"/>
    </w:rPr>
  </w:style>
  <w:style w:type="paragraph" w:styleId="TextBody">
    <w:name w:val="Body Text"/>
    <w:basedOn w:val="Normal"/>
    <w:link w:val="TextkrperZchn"/>
    <w:rsid w:val="007606d8"/>
    <w:pPr>
      <w:spacing w:lineRule="auto" w:line="240" w:before="0" w:after="0"/>
    </w:pPr>
    <w:rPr>
      <w:rFonts w:ascii="Arial" w:hAnsi="Arial" w:eastAsia="Times New Roman" w:cs="Times New Roman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Noto Sans Devanagari"/>
      <w:lang w:val="zxx" w:eastAsia="zxx" w:bidi="zxx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711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Footer">
    <w:name w:val="Footer"/>
    <w:basedOn w:val="Normal"/>
    <w:link w:val="FuzeileZchn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d426f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elZchn"/>
    <w:uiPriority w:val="10"/>
    <w:qFormat/>
    <w:rsid w:val="007711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771104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71104"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771104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771104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771104"/>
    <w:pPr/>
    <w:rPr/>
  </w:style>
  <w:style w:type="paragraph" w:styleId="DipSL" w:customStyle="1">
    <w:name w:val="Dip SL"/>
    <w:basedOn w:val="Normal"/>
    <w:qFormat/>
    <w:rsid w:val="00275c1f"/>
    <w:pPr>
      <w:spacing w:lineRule="auto" w:line="240" w:before="0" w:after="0"/>
    </w:pPr>
    <w:rPr>
      <w:rFonts w:ascii="Garamond" w:hAnsi="Garamond" w:eastAsia="Times New Roman" w:cs="Times New Roman"/>
      <w:b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7E501B-3E3E-4DC6-BADE-61BEFB6037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LibreOffice/7.3.0.3$Linux_X86_64 LibreOffice_project/30$Build-3</Application>
  <AppVersion>15.0000</AppVersion>
  <DocSecurity>0</DocSecurity>
  <Pages>1</Pages>
  <Words>126</Words>
  <Characters>805</Characters>
  <CharactersWithSpaces>917</CharactersWithSpaces>
  <Paragraphs>30</Paragraphs>
  <Company>Kreisverwaltung Mettmann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2021-02-04T08:48:00Z</dcterms:created>
  <dc:creator>D. Langhanki</dc:creator>
  <dc:description/>
  <dc:language>de-DE</dc:language>
  <cp:lastModifiedBy>Joachim Büchel</cp:lastModifiedBy>
  <cp:lastPrinted>2017-09-27T00:14:00Z</cp:lastPrinted>
  <dcterms:modified xsi:type="dcterms:W3CDTF">2022-03-07T16:31:36Z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0x01010003F40900EAE87D49B4E0141F5507775B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