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1., Currently, the user relation  is not normalized, for there is no superkey, but the second relation is because of pId being a suoerkey and cId being an attribute in the candidate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Given: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Email -&gt;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Date, email, pId -&gt; price, amt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R1 = (Email, 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R2 = (Date, email, pId, price, amt)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R3 = (Email)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Neo4j - connecting friends would be most logically understandable as a graph database because of all the possible interleaving between friends and products.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 - implementing a coupon exchange system would be best done in a key-value database because keys can have pseudo random id numbers that are attached to the corresponding value (Percentage, reduction, etc...).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Cassandra - the analyst could quickly traverse a single column (where each row is a different year).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 - a key-value pair would be best and most efficient for linking a company (key) to its profile (value).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 - a key-value pair can represent a shopping cart effectively and efficiently.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