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folder contains raw data for The Sun's article on ambulance response times. Files include: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response_times_original_2009-2014.csv</w:t>
      </w:r>
      <w:r w:rsidDel="00000000" w:rsidR="00000000" w:rsidRPr="00000000">
        <w:rPr>
          <w:rtl w:val="0"/>
        </w:rPr>
        <w:t xml:space="preserve"> : Original 2.4 million rows of data provided by B.C. Ambulance. Names of municipalities with less than 10,000 total calls per year have been redacted, as have call types with fewer than 10 calls in a given year.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response_times_five-cities_2009-2014.xlsx</w:t>
      </w:r>
      <w:r w:rsidDel="00000000" w:rsidR="00000000" w:rsidRPr="00000000">
        <w:rPr>
          <w:rtl w:val="0"/>
        </w:rPr>
        <w:t xml:space="preserve">: Filtered data for just five named Metro Vancouver cities: Vancouver, Burnaby, Langley, Richmond and Surrey.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MPDS_Codes_and_RAP_Changes.xlsx</w:t>
      </w:r>
      <w:r w:rsidDel="00000000" w:rsidR="00000000" w:rsidRPr="00000000">
        <w:rPr>
          <w:rtl w:val="0"/>
        </w:rPr>
        <w:t xml:space="preserve">: Spreadsheet provided by B.C. Ambulance indicating how various stages of the Resource Allocation Plan (RAP) re­-prioritized specific calls and what the "MPDS_Code" numbers in the raw data represent. Most, but not all, of the codes in the raw data are listed on this sheet.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releasing the original raw data to us, the health authority explained the fields in the data this way: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05475" cy="3448050"/>
            <wp:effectExtent b="0" l="0" r="0" t="0"/>
            <wp:docPr descr="field-descriptions.PNG" id="1" name="image1.png"/>
            <a:graphic>
              <a:graphicData uri="http://schemas.openxmlformats.org/drawingml/2006/picture">
                <pic:pic>
                  <pic:nvPicPr>
                    <pic:cNvPr descr="field-descriptions.PNG" id="0" name="image1.png"/>
                    <pic:cNvPicPr preferRelativeResize="0"/>
                  </pic:nvPicPr>
                  <pic:blipFill>
                    <a:blip r:embed="rId6"/>
                    <a:srcRect b="0" l="0" r="0" t="0"/>
                    <a:stretch>
                      <a:fillRect/>
                    </a:stretch>
                  </pic:blipFill>
                  <pic:spPr>
                    <a:xfrm>
                      <a:off x="0" y="0"/>
                      <a:ext cx="57054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