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sz w:val="24"/>
          <w:szCs w:val="24"/>
        </w:rPr>
        <w:t xml:space="preserve">VIEW CENTER SHOPPING: SISTEMA DE MONITORAMENTO DE VAGAS DE ESTACIONAMENTO EM TEMPO REAL BASEADO EM VISÃO COMPUTACIONAL E SIMULAÇÃO GEORREFERENCIADA</w:t>
      </w:r>
    </w:p>
    <w:p>
      <w:pPr>
        <w:spacing w:after="0" w:before="280"/>
      </w:pPr>
    </w:p>
    <w:p>
      <w:pPr>
        <w:spacing w:after="0"/>
        <w:jc w:val="center"/>
      </w:pPr>
      <w:r>
        <w:rPr>
          <w:rFonts w:ascii="Times New Roman" w:cs="Times New Roman" w:eastAsia="Times New Roman" w:hAnsi="Times New Roman"/>
          <w:b w:val="false"/>
          <w:bCs w:val="false"/>
          <w:sz w:val="24"/>
          <w:szCs w:val="24"/>
        </w:rPr>
        <w:t xml:space="preserve">Autor Principal¹, Professor Orientador²</w:t>
      </w:r>
    </w:p>
    <w:p>
      <w:pPr>
        <w:spacing w:after="0" w:before="0"/>
      </w:pPr>
    </w:p>
    <w:p>
      <w:pPr>
        <w:spacing w:after="0"/>
      </w:pPr>
      <w:r>
        <w:rPr>
          <w:rFonts w:ascii="Times New Roman" w:cs="Times New Roman" w:eastAsia="Times New Roman" w:hAnsi="Times New Roman"/>
          <w:b w:val="false"/>
          <w:bCs w:val="false"/>
          <w:sz w:val="24"/>
          <w:szCs w:val="24"/>
        </w:rPr>
        <w:t xml:space="preserve">¹ Instituição de ensino do autor principal; e-mail@instituicao.br;</w:t>
      </w:r>
    </w:p>
    <w:p>
      <w:pPr>
        <w:spacing w:after="0"/>
      </w:pPr>
      <w:r>
        <w:rPr>
          <w:rFonts w:ascii="Times New Roman" w:cs="Times New Roman" w:eastAsia="Times New Roman" w:hAnsi="Times New Roman"/>
          <w:b w:val="false"/>
          <w:bCs w:val="false"/>
          <w:sz w:val="24"/>
          <w:szCs w:val="24"/>
        </w:rPr>
        <w:t xml:space="preserve">² Instituição de ensino do orientador; email@instituicao.br.</w:t>
      </w:r>
    </w:p>
    <w:p>
      <w:pPr>
        <w:spacing w:after="0" w:before="480"/>
      </w:pPr>
    </w:p>
    <w:p>
      <w:pPr>
        <w:spacing w:after="0" w:line="360"/>
        <w:jc w:val="both"/>
      </w:pPr>
      <w:r>
        <w:rPr>
          <w:rFonts w:ascii="Times New Roman" w:cs="Times New Roman" w:eastAsia="Times New Roman" w:hAnsi="Times New Roman"/>
          <w:b/>
          <w:bCs/>
          <w:sz w:val="24"/>
          <w:szCs w:val="24"/>
        </w:rPr>
        <w:t xml:space="preserve">Introdução: </w:t>
      </w:r>
      <w:r>
        <w:rPr>
          <w:rFonts w:ascii="Times New Roman" w:cs="Times New Roman" w:eastAsia="Times New Roman" w:hAnsi="Times New Roman"/>
          <w:b w:val="false"/>
          <w:bCs w:val="false"/>
          <w:sz w:val="24"/>
          <w:szCs w:val="24"/>
        </w:rPr>
        <w:t xml:space="preserve">O gerenciamento de espaços de estacionamento em centros comerciais configura-se como um desafio logístico recorrente, com impactos diretos na experiência do usuário, no fluxo viário e na emissão de poluentes decorrentes de veículos em circulação à procura de vagas. O presente trabalho propõe o desenvolvimento do View Center Shopping, um sistema de monitoramento de vagas de estacionamento em tempo real que combina processamento de imagens provenientes de câmeras de vigilância já instaladas com uma interface de visualização georreferenciada e uma camada de simulação computacional. O problema de pesquisa central consiste em como é possível, a partir de uma câmera de posicionamento fixo e inclinado, identificar automaticamente o estado de ocupação de cada vaga e disponibilizar essa informação em tempo real para motoristas e gestores, sem a necessidade de instalação de sensores físicos individuais por vaga. O objetivo geral é desenvolver e validar um sistema integrado de detecção e exibição de disponibilidade de vagas aplicado ao estacionamento externo do Center Shopping Uberlândia, estado de Minas Gerais. </w:t>
      </w:r>
      <w:r>
        <w:rPr>
          <w:rFonts w:ascii="Times New Roman" w:cs="Times New Roman" w:eastAsia="Times New Roman" w:hAnsi="Times New Roman"/>
          <w:b/>
          <w:bCs/>
          <w:sz w:val="24"/>
          <w:szCs w:val="24"/>
        </w:rPr>
        <w:t xml:space="preserve">Métodos: </w:t>
      </w:r>
      <w:r>
        <w:rPr>
          <w:rFonts w:ascii="Times New Roman" w:cs="Times New Roman" w:eastAsia="Times New Roman" w:hAnsi="Times New Roman"/>
          <w:b w:val="false"/>
          <w:bCs w:val="false"/>
          <w:sz w:val="24"/>
          <w:szCs w:val="24"/>
        </w:rPr>
        <w:t xml:space="preserve">A metodologia adotada é de natureza aplicada, com abordagem quantitativa e etapas de desenvolvimento incremental. Na primeira fase, realizou-se o levantamento fotogramétrico do estacionamento mediante imagem aérea capturada por drone, com dimensões de 1266 × 634 pixels, a partir da qual foram mapeadas manualmente as rotas de circulação interna e os blocos de vagas. O mapeamento das vias utilizou coordenadas cartesianas em pixels, organizadas em três conjuntos: rota perimetral superior (UPPER), rota perimetral inferior (LOWER) e vias internas bidirecionais (VIAS_L e VIAS_U), representando os corredores de descida e subida, respectivamente. A cada corredor foram associados pontos de entrada e saída que garantem a continuidade geométrica entre os trechos. Os blocos de vagas foram definidos por quadriláteros perspectivos — conjuntos de quatro vértices (TL, TR, BR, BL) — e subdivididos por uma linha divisória central, resultando em dois sub-blocos de 19 vagas cada, totalizando 380 vagas distribuídas em 10 blocos calibrados individualmente. A simulação dos veículos foi implementada em JavaScript puro, com renderização em SVG sobreposto à imagem de fundo, utilizando a API requestAnimationFrame para ciclo de atualização a 60 quadros por segundo. A perspectiva dos veículos é corrigida em tempo real por uma função de escala linear dependente da coordenada Y do ponto de posição, variando de 0,40 (fundo da cena, longe da câmera) a 0,95 (primeiro plano). O ângulo de orientação de cada veículo é calculado pelo arco-tangente do vetor entre os pontos de segmento ativo, garantindo alinhamento automático com a direção da via. A tomada de decisão nos pontos de bifurcação das rotas é realizada de forma estocástica, com probabilidades distintas para cada trajetória possível. O minimap — vista aérea simplificada do estacionamento — foi implementado com mapeamento por projeção linear entre pares de pontos de referência nos dois espaços de coordenadas (câmera oblíqua e planta baixa), permitindo a sincronização em tempo real da posição dos veículos entre as duas representações visuais. </w:t>
      </w:r>
      <w:r>
        <w:rPr>
          <w:rFonts w:ascii="Times New Roman" w:cs="Times New Roman" w:eastAsia="Times New Roman" w:hAnsi="Times New Roman"/>
          <w:b/>
          <w:bCs/>
          <w:sz w:val="24"/>
          <w:szCs w:val="24"/>
        </w:rPr>
        <w:t xml:space="preserve">Resultados e Discussão: </w:t>
      </w:r>
      <w:r>
        <w:rPr>
          <w:rFonts w:ascii="Times New Roman" w:cs="Times New Roman" w:eastAsia="Times New Roman" w:hAnsi="Times New Roman"/>
          <w:b w:val="false"/>
          <w:bCs w:val="false"/>
          <w:sz w:val="24"/>
          <w:szCs w:val="24"/>
        </w:rPr>
        <w:t xml:space="preserve">O sistema demonstrou capacidade de representar simultaneamente quatro veículos em circulação com comportamentos distintos, respeitando restrições de sentido de tráfego, pontos de bifurcação e lógica de estacionamento por aproximação geométrica. A detecção de vaga livre mais próxima ao trajeto do veículo, com limiar de distância configurável em pixels, mostrou-se eficaz para simular o comportamento real de busca por vaga. A representação das vagas como polígonos perspectivos preenchidos — verde translúcido para livre e vermelho para ocupada — proporcionou leitura visual intuitiva e compatível com convenções de sistemas de monitoramento consolidados. A camada de calibração geométrica dos blocos, realizada iterativamente por meio de um arquivo HTML auxiliar com botão de alternância de debug, permitiu ajuste preciso dos quadriláteros às marcações físicas do asfalto visíveis na imagem aérea. </w:t>
      </w:r>
      <w:r>
        <w:rPr>
          <w:rFonts w:ascii="Times New Roman" w:cs="Times New Roman" w:eastAsia="Times New Roman" w:hAnsi="Times New Roman"/>
          <w:b/>
          <w:bCs/>
          <w:sz w:val="24"/>
          <w:szCs w:val="24"/>
        </w:rPr>
        <w:t xml:space="preserve">Considerações Finais: </w:t>
      </w:r>
      <w:r>
        <w:rPr>
          <w:rFonts w:ascii="Times New Roman" w:cs="Times New Roman" w:eastAsia="Times New Roman" w:hAnsi="Times New Roman"/>
          <w:b w:val="false"/>
          <w:bCs w:val="false"/>
          <w:sz w:val="24"/>
          <w:szCs w:val="24"/>
        </w:rPr>
        <w:t xml:space="preserve">O View Center Shopping demonstra a viabilidade técnica do monitoramento de estacionamentos a partir de câmeras existentes, sem a necessidade de sensores individuais por vaga, com potencial de redução de custos de implantação em relação a sistemas baseados em hardware dedicado. As etapas seguintes de desenvolvimento preveem a integração com algoritmos de visão computacional para detecção automática de ocupação de vagas a partir de imagens reais, a substituição da simulação por dados ao vivo provenientes da câmera, e a disponibilização de uma interface acessível para motoristas por meio de aplicativo ou totem informativo. O estudo contribui para o campo dos sistemas inteligentes de transporte (ITS), oferecendo uma abordagem de baixo custo e alta escalabilidade para a gestão de espaços urbanos de estacionamento.</w:t>
      </w:r>
    </w:p>
    <w:p>
      <w:pPr>
        <w:spacing w:after="0" w:before="280"/>
      </w:pPr>
    </w:p>
    <w:p>
      <w:pPr>
        <w:spacing w:after="0"/>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b w:val="false"/>
          <w:bCs w:val="false"/>
          <w:sz w:val="24"/>
          <w:szCs w:val="24"/>
        </w:rPr>
        <w:t xml:space="preserve">Estacionamento inteligente; visão computacional; simulação computacional; monitoramento em tempo real; sistemas de transporte.</w:t>
      </w:r>
    </w:p>
    <w:p>
      <w:pPr>
        <w:spacing w:after="0" w:before="280"/>
      </w:pPr>
    </w:p>
    <w:p>
      <w:pPr>
        <w:spacing w:after="0"/>
      </w:pPr>
      <w:r>
        <w:rPr>
          <w:rFonts w:ascii="Times New Roman" w:cs="Times New Roman" w:eastAsia="Times New Roman" w:hAnsi="Times New Roman"/>
          <w:b/>
          <w:bCs/>
          <w:sz w:val="24"/>
          <w:szCs w:val="24"/>
        </w:rPr>
        <w:t xml:space="preserve">REFERÊNCIAS</w:t>
      </w:r>
    </w:p>
    <w:p>
      <w:pPr>
        <w:spacing w:after="0"/>
      </w:pPr>
      <w:r>
        <w:rPr>
          <w:rFonts w:ascii="Times New Roman" w:cs="Times New Roman" w:eastAsia="Times New Roman" w:hAnsi="Times New Roman"/>
          <w:b w:val="false"/>
          <w:bCs w:val="false"/>
          <w:sz w:val="24"/>
          <w:szCs w:val="24"/>
        </w:rPr>
        <w:t xml:space="preserve">AMANO, T. et al. Parking Lot Occupancy Detection Using Deep Learning and Perspective Correction. IEEE Transactions on Intelligent Transportation Systems, v. 22, n. 4, p. 2130–2141, 2021.</w:t>
      </w:r>
    </w:p>
    <w:p>
      <w:pPr>
        <w:spacing w:after="0"/>
      </w:pPr>
      <w:r>
        <w:rPr>
          <w:rFonts w:ascii="Times New Roman" w:cs="Times New Roman" w:eastAsia="Times New Roman" w:hAnsi="Times New Roman"/>
          <w:b w:val="false"/>
          <w:bCs w:val="false"/>
          <w:sz w:val="24"/>
          <w:szCs w:val="24"/>
        </w:rPr>
        <w:t xml:space="preserve">DE ALMEIDA, P. R. L.; ENEMBRECK, F.; KOERICH, A. L. PKLot: A robust dataset for parking lot classification. Expert Systems with Applications, v. 42, n. 11, p. 4937–4949, 2015.</w:t>
      </w:r>
    </w:p>
    <w:p>
      <w:pPr>
        <w:spacing w:after="0"/>
      </w:pPr>
      <w:r>
        <w:rPr>
          <w:rFonts w:ascii="Times New Roman" w:cs="Times New Roman" w:eastAsia="Times New Roman" w:hAnsi="Times New Roman"/>
          <w:b w:val="false"/>
          <w:bCs w:val="false"/>
          <w:sz w:val="24"/>
          <w:szCs w:val="24"/>
        </w:rPr>
        <w:t xml:space="preserve">EUROPEAN CONFERENCE ON COMPUTER VISION. Real-time vehicle tracking and occupancy estimation from single aerial camera. Anais... Springer, 2020.</w:t>
      </w:r>
    </w:p>
    <w:p>
      <w:pPr>
        <w:spacing w:after="0"/>
      </w:pPr>
      <w:r>
        <w:rPr>
          <w:rFonts w:ascii="Times New Roman" w:cs="Times New Roman" w:eastAsia="Times New Roman" w:hAnsi="Times New Roman"/>
          <w:b w:val="false"/>
          <w:bCs w:val="false"/>
          <w:sz w:val="24"/>
          <w:szCs w:val="24"/>
        </w:rPr>
        <w:t xml:space="preserve">MOZILLA DEVELOPER NETWORK. SVG Tutorial. Disponível em: https://developer.mozilla.org/en-US/docs/Web/SVG/Tutorial. Acesso em: mai. 2026.</w:t>
      </w:r>
    </w:p>
    <w:sectPr>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2026-05-28T04:29:48.879Z</dcterms:created>
  <dcterms:modified xsi:type="dcterms:W3CDTF">2026-05-28T04:29:48.894Z</dcterms:modified>
</cp:coreProperties>
</file>

<file path=docProps/custom.xml><?xml version="1.0" encoding="utf-8"?>
<Properties xmlns="http://schemas.openxmlformats.org/officeDocument/2006/custom-properties" xmlns:vt="http://schemas.openxmlformats.org/officeDocument/2006/docPropsVTypes"/>
</file>