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40" w:lineRule="auto"/>
        <w:jc w:val="center"/>
        <w:rPr/>
      </w:pPr>
      <w:r w:rsidDel="00000000" w:rsidR="00000000" w:rsidRPr="00000000">
        <w:rPr>
          <w:rtl w:val="0"/>
        </w:rPr>
        <w:t xml:space="preserve"> FICHA DE AVANCE 03</w:t>
      </w:r>
    </w:p>
    <w:p w:rsidR="00000000" w:rsidDel="00000000" w:rsidP="00000000" w:rsidRDefault="00000000" w:rsidRPr="00000000" w14:paraId="00000002">
      <w:pPr>
        <w:spacing w:after="160" w:lineRule="auto"/>
        <w:jc w:val="center"/>
        <w:rPr/>
      </w:pPr>
      <w:r w:rsidDel="00000000" w:rsidR="00000000" w:rsidRPr="00000000">
        <w:rPr>
          <w:b w:val="1"/>
          <w:bCs w:val="1"/>
          <w:color w:val="1f4e78"/>
          <w:sz w:val="23"/>
          <w:szCs w:val="23"/>
          <w:rtl w:val="0"/>
        </w:rPr>
        <w:t xml:space="preserve">Proyecto Capstone  Desarrollo ágil incremental e iterativo</w:t>
      </w:r>
      <w:r w:rsidDel="00000000" w:rsidR="00000000" w:rsidRPr="00000000">
        <w:rPr>
          <w:rtl w:val="0"/>
        </w:rPr>
      </w:r>
    </w:p>
    <w:tbl>
      <w:tblPr>
        <w:tblStyle w:val="Table1"/>
        <w:tblW w:w="10224.0" w:type="dxa"/>
        <w:jc w:val="left"/>
        <w:tblInd w:w="-115.0" w:type="dxa"/>
        <w:tblLayout w:type="fixed"/>
        <w:tblLook w:val="0400"/>
      </w:tblPr>
      <w:tblGrid>
        <w:gridCol w:w="1944"/>
        <w:gridCol w:w="3528"/>
        <w:gridCol w:w="2088"/>
        <w:gridCol w:w="2664"/>
        <w:tblGridChange w:id="0">
          <w:tblGrid>
            <w:gridCol w:w="1944"/>
            <w:gridCol w:w="3528"/>
            <w:gridCol w:w="2088"/>
            <w:gridCol w:w="266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d9ea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d9ea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Sección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001D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d9ea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Nombre de la solución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Avionett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d9ea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Semana e iteración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Iteración 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d9ea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05/10/2026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d9ea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Docente guía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Reginaldo Salinas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pStyle w:val="Heading1"/>
        <w:spacing w:after="80" w:before="140" w:lineRule="auto"/>
        <w:rPr/>
      </w:pPr>
      <w:r w:rsidDel="00000000" w:rsidR="00000000" w:rsidRPr="00000000">
        <w:rPr>
          <w:rFonts w:ascii="Aptos" w:cs="Aptos" w:eastAsia="Aptos" w:hAnsi="Aptos"/>
          <w:sz w:val="26"/>
          <w:szCs w:val="26"/>
          <w:rtl w:val="0"/>
        </w:rPr>
        <w:t xml:space="preserve">Propósito de la ficha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80" w:line="252.00000000000003" w:lineRule="auto"/>
        <w:rPr/>
      </w:pPr>
      <w:r w:rsidDel="00000000" w:rsidR="00000000" w:rsidRPr="00000000">
        <w:rPr>
          <w:color w:val="000000"/>
          <w:rtl w:val="0"/>
        </w:rPr>
        <w:t xml:space="preserve">Registrar evidencia de las salidas de datos producidas por la aplicación y revisar el avance acumulado del producto. El equipo deberá demostrar qué información entrega el sistema al usuario y qué funcionalidades de las iteraciones anteriores se encuentran terminadas, parciales o pendientes.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spacing w:after="80" w:before="140" w:lineRule="auto"/>
        <w:rPr/>
      </w:pPr>
      <w:r w:rsidDel="00000000" w:rsidR="00000000" w:rsidRPr="00000000">
        <w:rPr>
          <w:rFonts w:ascii="Aptos" w:cs="Aptos" w:eastAsia="Aptos" w:hAnsi="Aptos"/>
          <w:sz w:val="26"/>
          <w:szCs w:val="26"/>
          <w:rtl w:val="0"/>
        </w:rPr>
        <w:t xml:space="preserve">1  Meta de la iteración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0" w:line="252.00000000000003" w:lineRule="auto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Salida de datos que el equipo implementará o mejorará: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40" w:line="252.00000000000003" w:lineRule="auto"/>
        <w:rPr/>
      </w:pPr>
      <w:r w:rsidDel="00000000" w:rsidR="00000000" w:rsidRPr="00000000">
        <w:rPr>
          <w:rtl w:val="0"/>
        </w:rPr>
        <w:t xml:space="preserve">Bandeja de gestión administrativa y visualización de Comprobante de Admisión Técnica Aeronáutica. La aplicación recupera las solicitudes almacenadas en MySQL y genera una salida estructurada en pantalla con el listado de recepciones técnicas, filtros por estado y el detalle de trazabilidad exigido por la DGAC: Número de Folio único, Cliente, Fabricante, </w:t>
      </w:r>
      <w:r w:rsidDel="00000000" w:rsidR="00000000" w:rsidRPr="00000000">
        <w:rPr>
          <w:i w:val="1"/>
          <w:iCs w:val="1"/>
          <w:rtl w:val="0"/>
        </w:rPr>
        <w:t xml:space="preserve">Part Number</w:t>
      </w:r>
      <w:r w:rsidDel="00000000" w:rsidR="00000000" w:rsidRPr="00000000">
        <w:rPr>
          <w:rtl w:val="0"/>
        </w:rPr>
        <w:t xml:space="preserve"> (P/N), </w:t>
      </w:r>
      <w:r w:rsidDel="00000000" w:rsidR="00000000" w:rsidRPr="00000000">
        <w:rPr>
          <w:i w:val="1"/>
          <w:iCs w:val="1"/>
          <w:rtl w:val="0"/>
        </w:rPr>
        <w:t xml:space="preserve">Serial Number</w:t>
      </w:r>
      <w:r w:rsidDel="00000000" w:rsidR="00000000" w:rsidRPr="00000000">
        <w:rPr>
          <w:rtl w:val="0"/>
        </w:rPr>
        <w:t xml:space="preserve"> (S/N) y Tipo de trabajo. </w:t>
      </w:r>
    </w:p>
    <w:p w:rsidR="00000000" w:rsidDel="00000000" w:rsidP="00000000" w:rsidRDefault="00000000" w:rsidRPr="00000000" w14:paraId="00000014">
      <w:pPr>
        <w:spacing w:after="20" w:line="252.00000000000003" w:lineRule="auto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Usuario que utilizará esta salida y decisión que podrá tomar: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40" w:line="252.00000000000003" w:lineRule="auto"/>
        <w:rPr/>
      </w:pPr>
      <w:r w:rsidDel="00000000" w:rsidR="00000000" w:rsidRPr="00000000">
        <w:rPr>
          <w:rtl w:val="0"/>
        </w:rPr>
        <w:t xml:space="preserve">El Jefe de Taller / Administrador Técnico del CMA N° 328 (Parragué Ltda.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, a partir de esta salida de datos el usuario puede contrastar los componentes ingresados contra la Lista de Capacidades autorizadas por la DGAC, programar el uso de los bancos de pruebas y tomar la decisión operativa de admitir el componente a taller, cambiar su estado a </w:t>
      </w:r>
      <w:r w:rsidDel="00000000" w:rsidR="00000000" w:rsidRPr="00000000">
        <w:rPr>
          <w:i w:val="1"/>
          <w:iCs w:val="1"/>
          <w:rtl w:val="0"/>
        </w:rPr>
        <w:t xml:space="preserve">En Revisión</w:t>
      </w:r>
      <w:r w:rsidDel="00000000" w:rsidR="00000000" w:rsidRPr="00000000">
        <w:rPr>
          <w:rtl w:val="0"/>
        </w:rPr>
        <w:t xml:space="preserve"> o emitir la cotización formal de mantenimiento. </w:t>
      </w:r>
    </w:p>
    <w:p w:rsidR="00000000" w:rsidDel="00000000" w:rsidP="00000000" w:rsidRDefault="00000000" w:rsidRPr="00000000" w14:paraId="00000016">
      <w:pPr>
        <w:spacing w:after="40" w:line="252.00000000000003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Funcionalidades acumuladas que serán demostradas: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40" w:line="252.00000000000003" w:lineRule="auto"/>
        <w:rPr/>
      </w:pPr>
      <w:r w:rsidDel="00000000" w:rsidR="00000000" w:rsidRPr="00000000">
        <w:rPr>
          <w:rtl w:val="0"/>
        </w:rPr>
        <w:t xml:space="preserve">Esquema relacional en MySQL con llaves foráneas y datos semilla autorizados DGAC (Iteraciones 01 y 02); formulario web responsivo con validaciones obligatorias de campos de trazabilidad técnica P/N, S/N y fabricante bajo norma DAN 145 (Iteración 02); persistencia transaccional y confirmación visual inmediata del caso de uso REQ-10 (Iteración 02); y renderizado del tablero Kanban operativo con métricas clave de taller en tiempo real (Iteración 03).</w:t>
      </w:r>
    </w:p>
    <w:p w:rsidR="00000000" w:rsidDel="00000000" w:rsidP="00000000" w:rsidRDefault="00000000" w:rsidRPr="00000000" w14:paraId="00000018">
      <w:pPr>
        <w:pStyle w:val="Heading1"/>
        <w:spacing w:after="80" w:before="140" w:lineRule="auto"/>
        <w:rPr/>
      </w:pPr>
      <w:r w:rsidDel="00000000" w:rsidR="00000000" w:rsidRPr="00000000">
        <w:rPr>
          <w:rFonts w:ascii="Aptos" w:cs="Aptos" w:eastAsia="Aptos" w:hAnsi="Aptos"/>
          <w:sz w:val="26"/>
          <w:szCs w:val="26"/>
          <w:rtl w:val="0"/>
        </w:rPr>
        <w:t xml:space="preserve">2  Foco de esta semana  Salida de datos y avance acumulado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80" w:line="252.00000000000003" w:lineRule="auto"/>
        <w:rPr/>
      </w:pPr>
      <w:r w:rsidDel="00000000" w:rsidR="00000000" w:rsidRPr="00000000">
        <w:rPr>
          <w:color w:val="000000"/>
          <w:rtl w:val="0"/>
        </w:rPr>
        <w:t xml:space="preserve">La aplicación deberá transformar los datos almacenados o procesados en una salida comprensible para el usuario. La salida puede corresponder a una consulta, listado, reporte, resumen, indicador, alerta, comprobante, gráfico o archivo exportado, según la naturaleza del proyecto. Además, el equipo deberá identificar y demostrar las funcionalidades ya abarcadas en las iteraciones 01, 02 y 03.</w:t>
      </w:r>
      <w:r w:rsidDel="00000000" w:rsidR="00000000" w:rsidRPr="00000000">
        <w:rPr>
          <w:rtl w:val="0"/>
        </w:rPr>
      </w:r>
    </w:p>
    <w:tbl>
      <w:tblPr>
        <w:tblStyle w:val="Table2"/>
        <w:tblW w:w="10224.0" w:type="dxa"/>
        <w:jc w:val="center"/>
        <w:tblLayout w:type="fixed"/>
        <w:tblLook w:val="0400"/>
      </w:tblPr>
      <w:tblGrid>
        <w:gridCol w:w="3408"/>
        <w:gridCol w:w="3408"/>
        <w:gridCol w:w="3408"/>
        <w:tblGridChange w:id="0">
          <w:tblGrid>
            <w:gridCol w:w="3408"/>
            <w:gridCol w:w="3408"/>
            <w:gridCol w:w="340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Etapa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Acción esperada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Evidencia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20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20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La aplicación recupera los datos necesarios desde la base de datos.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20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Consulta o registros utilizados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20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Proceso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20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El sistema aplica filtros, cálculos, reglas o agrupaciones.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20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Proceso ejecutado sin errores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20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Salida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20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La información se presenta de manera clara y útil.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20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Pantalla, reporte, indicador o archivo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20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Comprobación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20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El resultado se contrasta con los datos de origen.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20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Resultado esperado y obtenido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pStyle w:val="Heading1"/>
        <w:pageBreakBefore w:val="1"/>
        <w:spacing w:after="80" w:before="140" w:lineRule="auto"/>
        <w:rPr/>
      </w:pPr>
      <w:r w:rsidDel="00000000" w:rsidR="00000000" w:rsidRPr="00000000">
        <w:rPr>
          <w:rFonts w:ascii="Aptos" w:cs="Aptos" w:eastAsia="Aptos" w:hAnsi="Aptos"/>
          <w:sz w:val="26"/>
          <w:szCs w:val="26"/>
          <w:rtl w:val="0"/>
        </w:rPr>
        <w:t xml:space="preserve">3  Funcionalidades abarcadas en las iteraciones</w:t>
      </w:r>
      <w:r w:rsidDel="00000000" w:rsidR="00000000" w:rsidRPr="00000000">
        <w:rPr>
          <w:rtl w:val="0"/>
        </w:rPr>
      </w:r>
    </w:p>
    <w:tbl>
      <w:tblPr>
        <w:tblStyle w:val="Table3"/>
        <w:tblW w:w="10224.0" w:type="dxa"/>
        <w:jc w:val="center"/>
        <w:tblLayout w:type="fixed"/>
        <w:tblLook w:val="0400"/>
      </w:tblPr>
      <w:tblGrid>
        <w:gridCol w:w="2556"/>
        <w:gridCol w:w="2556"/>
        <w:gridCol w:w="2556"/>
        <w:gridCol w:w="2556"/>
        <w:tblGridChange w:id="0">
          <w:tblGrid>
            <w:gridCol w:w="2556"/>
            <w:gridCol w:w="2556"/>
            <w:gridCol w:w="2556"/>
            <w:gridCol w:w="255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Funcionalidad o 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Iteración de origen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Estado actual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Evidencia o ubicación en GitHub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20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Diseño y flujo principal de la solución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20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Lograda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2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8"/>
                <w:szCs w:val="18"/>
                <w:rtl w:val="0"/>
              </w:rPr>
              <w:t xml:space="preserve">Fase 2/Evidencias Proyecto/Evidencias de sistema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20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Modelo y conexión con la base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20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01 y 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20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Lograda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2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8"/>
                <w:szCs w:val="18"/>
                <w:rtl w:val="0"/>
              </w:rPr>
              <w:t xml:space="preserve">Fase 2/Evidencias Proyecto/Evidencias de sistema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20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Ingreso y validación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20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20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Lograda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2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8"/>
                <w:szCs w:val="18"/>
                <w:rtl w:val="0"/>
              </w:rPr>
              <w:t xml:space="preserve">Fase 2/Evidencias Proyecto/Evidencias de sistema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20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Proceso funcional sobre los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20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2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Lograda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2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8"/>
                <w:szCs w:val="18"/>
                <w:rtl w:val="0"/>
              </w:rPr>
              <w:t xml:space="preserve">Fase 2/Evidencias Proyecto/Evidencias de sistema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20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Salida de datos para el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20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2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Lograda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2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8"/>
                <w:szCs w:val="18"/>
                <w:rtl w:val="0"/>
              </w:rPr>
              <w:t xml:space="preserve">Fase 2/Evidencias Proyecto/Evidencias de sistema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pStyle w:val="Heading1"/>
        <w:spacing w:after="80" w:before="140" w:lineRule="auto"/>
        <w:rPr/>
      </w:pPr>
      <w:r w:rsidDel="00000000" w:rsidR="00000000" w:rsidRPr="00000000">
        <w:rPr>
          <w:rFonts w:ascii="Aptos" w:cs="Aptos" w:eastAsia="Aptos" w:hAnsi="Aptos"/>
          <w:sz w:val="26"/>
          <w:szCs w:val="26"/>
          <w:rtl w:val="0"/>
        </w:rPr>
        <w:t xml:space="preserve">4  Definición de la salida de datos</w:t>
      </w:r>
      <w:r w:rsidDel="00000000" w:rsidR="00000000" w:rsidRPr="00000000">
        <w:rPr>
          <w:rtl w:val="0"/>
        </w:rPr>
      </w:r>
    </w:p>
    <w:tbl>
      <w:tblPr>
        <w:tblStyle w:val="Table4"/>
        <w:tblW w:w="10224.0" w:type="dxa"/>
        <w:jc w:val="center"/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Definición del 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20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Datos de origen y tablas involucradas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Tabla solicitudes_cotizacion: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Contiene los datos del cliente (nombre_cliente, rut_cliente, correo), los identificadores de trazabilidad aeronáutica (part_number, serial_number, tipo_trabajo), el estado del flujo (estado), el costo asignado (costo_estimado) y el mecánico responsable (tecnico_asignado).</w:t>
            </w:r>
          </w:p>
          <w:p w:rsidR="00000000" w:rsidDel="00000000" w:rsidP="00000000" w:rsidRDefault="00000000" w:rsidRPr="00000000" w14:paraId="0000004B">
            <w:pPr>
              <w:spacing w:after="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Tabla servicios: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Provee el catálogo de servicios autorizados bajo la normativa DGAC DAN 145 (Overhaul de Gobernadores y Armado/Prueba de Mangueras).</w:t>
            </w:r>
          </w:p>
          <w:p w:rsidR="00000000" w:rsidDel="00000000" w:rsidP="00000000" w:rsidRDefault="00000000" w:rsidRPr="00000000" w14:paraId="0000004C">
            <w:pPr>
              <w:spacing w:after="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Tabla usuarios_admin: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Valida la sesión y privilegios del Jefe de Taller mediante el usuario autenticado admin@parrague.cl</w:t>
            </w:r>
          </w:p>
          <w:p w:rsidR="00000000" w:rsidDel="00000000" w:rsidP="00000000" w:rsidRDefault="00000000" w:rsidRPr="00000000" w14:paraId="0000004D">
            <w:pPr>
              <w:spacing w:after="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20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Proceso, filtro, cálculo o regla aplicada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Filtrado por estado operativo: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Consulta de solicitudes agrupadas y segregadas dinámicamente en columnas de trabajo según su ciclo de vida (Pendiente, Trabajando, Finalizado).</w:t>
            </w:r>
          </w:p>
          <w:p w:rsidR="00000000" w:rsidDel="00000000" w:rsidP="00000000" w:rsidRDefault="00000000" w:rsidRPr="00000000" w14:paraId="00000050">
            <w:pPr>
              <w:spacing w:after="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Cálculo y consolidación de KPIs: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Conteo dinámico de solicitudes (COUNT) para las tarjetas operativas y sumatoria matemática (SUM(costo_estimado)) para reflejar los ingresos estimados proyectados en taller.</w:t>
            </w:r>
          </w:p>
          <w:p w:rsidR="00000000" w:rsidDel="00000000" w:rsidP="00000000" w:rsidRDefault="00000000" w:rsidRPr="00000000" w14:paraId="00000051">
            <w:pPr>
              <w:spacing w:after="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Regla de trazabilidad técnica DGAC: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Formateo automático de folio institucional y validación de obligatoriedad de P/N y S/N para habilitar la admisión y evaluación técnica en taller.</w:t>
            </w:r>
          </w:p>
          <w:p w:rsidR="00000000" w:rsidDel="00000000" w:rsidP="00000000" w:rsidRDefault="00000000" w:rsidRPr="00000000" w14:paraId="00000052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20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Formato de salida seleccionado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Portal de indicadores clave (KPIs):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Tarjetas numéricas consolidadas en pantalla con métricas de pendientes, en proceso, completados y facturación estimada.</w:t>
            </w:r>
          </w:p>
          <w:p w:rsidR="00000000" w:rsidDel="00000000" w:rsidP="00000000" w:rsidRDefault="00000000" w:rsidRPr="00000000" w14:paraId="00000055">
            <w:pPr>
              <w:spacing w:after="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Tablero interactivo Kanban: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Interfaz gráfica distribuida en columnas operativas para la gestión visual del flujo de trabajo.</w:t>
            </w:r>
          </w:p>
          <w:p w:rsidR="00000000" w:rsidDel="00000000" w:rsidP="00000000" w:rsidRDefault="00000000" w:rsidRPr="00000000" w14:paraId="00000056">
            <w:pPr>
              <w:spacing w:after="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Ficha de evaluación técnica y costeo: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Formulario estructurado con datos del componente para asignar mecánico especialista, fijar presupuesto y registrar el diagnóstico inicial.</w:t>
            </w:r>
          </w:p>
          <w:p w:rsidR="00000000" w:rsidDel="00000000" w:rsidP="00000000" w:rsidRDefault="00000000" w:rsidRPr="00000000" w14:paraId="00000057">
            <w:pPr>
              <w:spacing w:after="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Historial de operaciones: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Tabla consolidada de trabajos terminados y cancelados con trazabilidad técnica y enlace para exportar comprobantes en PDF.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20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Criterio para comprobar que la salida es correcta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Coincidencia exacta de datos (1:1):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Los campos visibles en la tarjeta REQ-10 del tablero y en su vista de detalle (cliente Mauricio Lagos, P/N 8210-002, S/N SN-99412) coinciden íntegramente con el registro persistido en la base de datos MySQL.</w:t>
            </w:r>
          </w:p>
          <w:p w:rsidR="00000000" w:rsidDel="00000000" w:rsidP="00000000" w:rsidRDefault="00000000" w:rsidRPr="00000000" w14:paraId="0000005A">
            <w:pPr>
              <w:spacing w:after="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Actualización en tiempo real de métricas: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El contador de «Solicitudes Pendientes» aumenta inmediatamente a 1 al completarse el formulario público de cotización.</w:t>
            </w:r>
          </w:p>
          <w:p w:rsidR="00000000" w:rsidDel="00000000" w:rsidP="00000000" w:rsidRDefault="00000000" w:rsidRPr="00000000" w14:paraId="0000005B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Persistencia en la transición de estados: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Al guardar la evaluación técnica con costo y especialista, la tarjeta pasa de «Pendientes» a «Trabajando» y actualiza en tiempo real la columna estado en la base de datos.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pStyle w:val="Heading1"/>
        <w:spacing w:after="80" w:before="140" w:lineRule="auto"/>
        <w:rPr/>
      </w:pPr>
      <w:r w:rsidDel="00000000" w:rsidR="00000000" w:rsidRPr="00000000">
        <w:rPr>
          <w:rFonts w:ascii="Aptos" w:cs="Aptos" w:eastAsia="Aptos" w:hAnsi="Aptos"/>
          <w:sz w:val="26"/>
          <w:szCs w:val="26"/>
          <w:rtl w:val="0"/>
        </w:rPr>
        <w:t xml:space="preserve">5  Plan de trabajo de la iteración</w:t>
      </w:r>
      <w:r w:rsidDel="00000000" w:rsidR="00000000" w:rsidRPr="00000000">
        <w:rPr>
          <w:rtl w:val="0"/>
        </w:rPr>
      </w:r>
    </w:p>
    <w:tbl>
      <w:tblPr>
        <w:tblStyle w:val="Table5"/>
        <w:tblW w:w="10224.0" w:type="dxa"/>
        <w:jc w:val="center"/>
        <w:tblLayout w:type="fixed"/>
        <w:tblLook w:val="0400"/>
      </w:tblPr>
      <w:tblGrid>
        <w:gridCol w:w="1704"/>
        <w:gridCol w:w="1704"/>
        <w:gridCol w:w="1704"/>
        <w:gridCol w:w="1704"/>
        <w:gridCol w:w="1704"/>
        <w:gridCol w:w="1704"/>
        <w:tblGridChange w:id="0">
          <w:tblGrid>
            <w:gridCol w:w="1704"/>
            <w:gridCol w:w="1704"/>
            <w:gridCol w:w="1704"/>
            <w:gridCol w:w="1704"/>
            <w:gridCol w:w="1704"/>
            <w:gridCol w:w="170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Tarea o 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Término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Evidencia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Diseño y ensamblado en Thymeleaf de las vistas /admin/menu, /admin/dashboard, /admin/detalle y /admin/evaluar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Yerai Charnock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23-09-2026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03-10-2026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Terminado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Archivos .html en templates/ y captura 05_salida_datos_portal_admin.png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Programación en AdminController para cálculo dinámico de métricas (ingresos y estados), consultas filtradas y transición a "Trabajando".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Yerai Charnock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29-09-2026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05-10-2026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Terminado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Clases controladoras en Spring Boot y persistencia en avionett_cma328.sql.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Ejecución del flujo en vivo con la orden REQ-10, verificación en MySQL y preparación de capturas para Semana 10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Cristóbal Pérez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05-10-2026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06-10-2026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Terminado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Fila ID 10 en phpMyAdmin y capturas en Capturas_Funcionamiento/. </w:t>
            </w:r>
          </w:p>
        </w:tc>
      </w:tr>
    </w:tbl>
    <w:p w:rsidR="00000000" w:rsidDel="00000000" w:rsidP="00000000" w:rsidRDefault="00000000" w:rsidRPr="00000000" w14:paraId="00000075">
      <w:pPr>
        <w:pStyle w:val="Heading1"/>
        <w:pageBreakBefore w:val="1"/>
        <w:spacing w:after="80" w:before="140" w:lineRule="auto"/>
        <w:rPr/>
      </w:pPr>
      <w:r w:rsidDel="00000000" w:rsidR="00000000" w:rsidRPr="00000000">
        <w:rPr>
          <w:rFonts w:ascii="Aptos" w:cs="Aptos" w:eastAsia="Aptos" w:hAnsi="Aptos"/>
          <w:sz w:val="26"/>
          <w:szCs w:val="26"/>
          <w:rtl w:val="0"/>
        </w:rPr>
        <w:t xml:space="preserve">6  Demostración de la salida y del avance acumulado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80" w:line="252.00000000000003" w:lineRule="auto"/>
        <w:rPr/>
      </w:pPr>
      <w:r w:rsidDel="00000000" w:rsidR="00000000" w:rsidRPr="00000000">
        <w:rPr>
          <w:color w:val="000000"/>
          <w:rtl w:val="0"/>
        </w:rPr>
        <w:t xml:space="preserve">En la siguiente reunión, el equipo deberá ejecutar el flujo desde la aplicación y demostrar la salida de datos. También deberá recorrer las funcionalidades desarrolladas desde la primera iteración e indicar cuáles funcionan, cuáles requieren ajustes y cuáles permanecen pendientes.</w:t>
      </w:r>
      <w:r w:rsidDel="00000000" w:rsidR="00000000" w:rsidRPr="00000000">
        <w:rPr>
          <w:rtl w:val="0"/>
        </w:rPr>
      </w:r>
    </w:p>
    <w:tbl>
      <w:tblPr>
        <w:tblStyle w:val="Table6"/>
        <w:tblW w:w="10224.0" w:type="dxa"/>
        <w:jc w:val="center"/>
        <w:tblLayout w:type="fixed"/>
        <w:tblLook w:val="0400"/>
      </w:tblPr>
      <w:tblGrid>
        <w:gridCol w:w="3408"/>
        <w:gridCol w:w="3408"/>
        <w:gridCol w:w="3408"/>
        <w:tblGridChange w:id="0">
          <w:tblGrid>
            <w:gridCol w:w="3408"/>
            <w:gridCol w:w="3408"/>
            <w:gridCol w:w="340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Evidencia observada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Evaluación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20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  Mostrar los datos de origen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Visualización del esquema relacional en MySQL (avionett_cma328) mediante phpMyAdmin con las tablas servicios, usuarios_admin y solicitudes_cotizacion, junto con la carga inicial del formulario público en /cotizador listo para la captura de parámetros aeronáuticos.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20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Logrado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20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  Ejecutar el proceso desde la aplicación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Envío exitoso del requerimiento técnico de Mauricio Lagos (P/N 8210-002, S/N SN-99412) desde la interfaz web, procesado por Spring Boot y confirmado con el banner verde de alerta: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8"/>
                <w:szCs w:val="18"/>
                <w:rtl w:val="0"/>
              </w:rPr>
              <w:t xml:space="preserve">«¡Solicitud técnica registrada exitosamente!»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2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Logrado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20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  Visualizar la salida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Despliegue de métricas en tiempo real en el Portal Corporativo (/admin/menu) reflejando 1 solicitud pendiente, y renderizado de la tarjeta REQ-10 en la columna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8"/>
                <w:szCs w:val="18"/>
                <w:rtl w:val="0"/>
              </w:rPr>
              <w:t xml:space="preserve">Pendientes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del tablero Kanban operativo (/admin/dashboard)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2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Logrado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20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  Comprobar que el resultado es correcto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Verificación de concordancia exacta (1:1) entre los datos ingresados en la vista web, la nueva fila ID 10 persistida en la tabla solicitudes_cotizacion y la información desplegada en la vista de detalle y evaluación técnica (/admin/evaluar/10)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2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Logrado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20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5  Demostrar funcionalidades de iteraciones 01 y 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Operatividad del portal corporativo público con vistas normativas DAN 145 (/servicios/mangueras y /servicios/gobernadores), persistencia de datos relacionales en MySql y validación de campos obligatorios de trazabilidad DGAC en el cotizador.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2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Logrado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20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6  Identificar brechas y funcionalidades pendientes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Detección de alcances para la entrega final: automatización de notificaciones por correo SMTP hacia el cliente al cambiar de estado, generación dinámica del PDF oficial con formato DGAC Formulario 8130-3 y refinamiento de roles diferenciados para mecánicos de taller.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2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Logrado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pStyle w:val="Heading1"/>
        <w:spacing w:after="80" w:before="140" w:lineRule="auto"/>
        <w:rPr/>
      </w:pPr>
      <w:r w:rsidDel="00000000" w:rsidR="00000000" w:rsidRPr="00000000">
        <w:rPr>
          <w:rFonts w:ascii="Aptos" w:cs="Aptos" w:eastAsia="Aptos" w:hAnsi="Aptos"/>
          <w:sz w:val="26"/>
          <w:szCs w:val="26"/>
          <w:rtl w:val="0"/>
        </w:rPr>
        <w:t xml:space="preserve">7  Revisión del incremento</w:t>
      </w:r>
      <w:r w:rsidDel="00000000" w:rsidR="00000000" w:rsidRPr="00000000">
        <w:rPr>
          <w:rtl w:val="0"/>
        </w:rPr>
      </w:r>
    </w:p>
    <w:tbl>
      <w:tblPr>
        <w:tblStyle w:val="Table7"/>
        <w:tblW w:w="10224.0" w:type="dxa"/>
        <w:jc w:val="center"/>
        <w:tblLayout w:type="fixed"/>
        <w:tblLook w:val="0400"/>
      </w:tblPr>
      <w:tblGrid>
        <w:gridCol w:w="3408"/>
        <w:gridCol w:w="3408"/>
        <w:gridCol w:w="3408"/>
        <w:tblGridChange w:id="0">
          <w:tblGrid>
            <w:gridCol w:w="3408"/>
            <w:gridCol w:w="3408"/>
            <w:gridCol w:w="340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Aspecto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Resultado o evidencia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Evaluación del 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20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¿La salida responde a una necesidad del usuario?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El portal corporativo y el tablero de gestión resuelven la necesidad crítica del Jefe de Taller del CMA N° 328 de centralizar las solicitudes dispersas. Permite validar en segundos la trazabilidad técnica bajo norma DAN 145 (P/N 8210-002 y S/N SN-99412), monitorear métricas operativas en tiempo real y tomar la decisión técnica de admitir el componente, asignar mecánico especialista y cotizar el trabajo.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2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Logrado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20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¿El resultado coincide con los datos y el proceso?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Existe correspondencia exacta e íntegra, los parámetros ingresados por el cliente en el cotizador (Mauricio Lagos, empresa Aerovías del Sur, P/N 8210-002, S/N SN-99412) coinciden con la fila ID 10 persistida en la tabla solicitudes_cotizacion de MySQL y se reflejan sin alteraciones en la tarjeta REQ-10 del tablero Kanban y en su vista de detalle técnico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2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Logrado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20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¿Qué funcionalidades acumuladas requieren ajustes?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El flujo troncal opera de forma estable, pero se definieron tres ajustes para la iteración final: implementar la generación dinámica del comprobante técnico descargable en formato PDF, integrar un servicio de mensajería/correo SMTP para notificar automáticamente al cliente cuando su solicitud pase a estado «Trabajando» y ajustar la granularidad de permisos para diferenciar vistas entre el Jefe de Taller y mecánicos asignados.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2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Logrado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9">
      <w:pPr>
        <w:pStyle w:val="Heading1"/>
        <w:spacing w:after="80" w:before="140" w:lineRule="auto"/>
        <w:rPr/>
      </w:pPr>
      <w:r w:rsidDel="00000000" w:rsidR="00000000" w:rsidRPr="00000000">
        <w:rPr>
          <w:rFonts w:ascii="Aptos" w:cs="Aptos" w:eastAsia="Aptos" w:hAnsi="Aptos"/>
          <w:sz w:val="26"/>
          <w:szCs w:val="26"/>
          <w:rtl w:val="0"/>
        </w:rPr>
        <w:t xml:space="preserve">8  Bloqueos riesgos y decisiones</w:t>
      </w:r>
      <w:r w:rsidDel="00000000" w:rsidR="00000000" w:rsidRPr="00000000">
        <w:rPr>
          <w:rtl w:val="0"/>
        </w:rPr>
      </w:r>
    </w:p>
    <w:tbl>
      <w:tblPr>
        <w:tblStyle w:val="Table8"/>
        <w:tblW w:w="10224.0" w:type="dxa"/>
        <w:jc w:val="center"/>
        <w:tblLayout w:type="fixed"/>
        <w:tblLook w:val="0400"/>
      </w:tblPr>
      <w:tblGrid>
        <w:gridCol w:w="2556"/>
        <w:gridCol w:w="2556"/>
        <w:gridCol w:w="2556"/>
        <w:gridCol w:w="2556"/>
        <w:tblGridChange w:id="0">
          <w:tblGrid>
            <w:gridCol w:w="2556"/>
            <w:gridCol w:w="2556"/>
            <w:gridCol w:w="2556"/>
            <w:gridCol w:w="255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Bloqueo o riesgo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Impacto en la solución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Acción acordada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Responsable y fecha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Los trabajos completados en /admin/archivados disponen del enlace pero aún no generan la plantilla oficial de aeronavegabilidad en PDF.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La salida técnica queda limitada a la visualización web, postergando la entrega del certificado físico normativo exigido por la DGAC para despachar componentes.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Incorporar en la siguiente iteración una librería de generación de PDF en Spring Boot (OpenPDF/iText) para renderizar automáticamente la orden con sus identificadores P/N y S/N.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Cristóbal Pérez y Yerai Charnock</w:t>
            </w:r>
          </w:p>
          <w:p w:rsidR="00000000" w:rsidDel="00000000" w:rsidP="00000000" w:rsidRDefault="00000000" w:rsidRPr="00000000" w14:paraId="000000A2">
            <w:pPr>
              <w:spacing w:after="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spacing w:after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05-10-2026</w:t>
            </w:r>
          </w:p>
        </w:tc>
      </w:tr>
    </w:tbl>
    <w:p w:rsidR="00000000" w:rsidDel="00000000" w:rsidP="00000000" w:rsidRDefault="00000000" w:rsidRPr="00000000" w14:paraId="000000A4">
      <w:pPr>
        <w:pStyle w:val="Heading1"/>
        <w:spacing w:after="80" w:before="140" w:lineRule="auto"/>
        <w:rPr/>
      </w:pPr>
      <w:r w:rsidDel="00000000" w:rsidR="00000000" w:rsidRPr="00000000">
        <w:rPr>
          <w:rFonts w:ascii="Aptos" w:cs="Aptos" w:eastAsia="Aptos" w:hAnsi="Aptos"/>
          <w:sz w:val="26"/>
          <w:szCs w:val="26"/>
          <w:rtl w:val="0"/>
        </w:rPr>
        <w:t xml:space="preserve">9  Compromiso para la siguiente iteración</w:t>
      </w:r>
      <w:r w:rsidDel="00000000" w:rsidR="00000000" w:rsidRPr="00000000">
        <w:rPr>
          <w:rtl w:val="0"/>
        </w:rPr>
      </w:r>
    </w:p>
    <w:tbl>
      <w:tblPr>
        <w:tblStyle w:val="Table9"/>
        <w:tblW w:w="10224.0" w:type="dxa"/>
        <w:jc w:val="center"/>
        <w:tblLayout w:type="fixed"/>
        <w:tblLook w:val="0400"/>
      </w:tblPr>
      <w:tblGrid>
        <w:gridCol w:w="2556"/>
        <w:gridCol w:w="2556"/>
        <w:gridCol w:w="2556"/>
        <w:gridCol w:w="2556"/>
        <w:tblGridChange w:id="0">
          <w:tblGrid>
            <w:gridCol w:w="2556"/>
            <w:gridCol w:w="2556"/>
            <w:gridCol w:w="2556"/>
            <w:gridCol w:w="255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Incremento o resultado comprometido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Criterio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Implementación de la exportación documental descargable desde la vista de operaciones finalizadas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Cristóbal Pérez y Yerai Charnock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16-10-2026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El enlace "PDF" genera un documento estructurado con el membrete institucional del CMA N° 328, número de folio correlativo, datos del cliente y los identificadores de trazabilidad técnica (P/N, S/N y fabricante) </w:t>
            </w:r>
          </w:p>
        </w:tc>
      </w:tr>
    </w:tbl>
    <w:p w:rsidR="00000000" w:rsidDel="00000000" w:rsidP="00000000" w:rsidRDefault="00000000" w:rsidRPr="00000000" w14:paraId="000000AD">
      <w:pPr>
        <w:spacing w:after="160" w:line="252.00000000000003" w:lineRule="auto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Estado general de la iteración:  ☐ Cumplida    ☐ Parcialmente cumplida    ☐ No cumplida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0" w:line="252.00000000000003" w:lineRule="auto"/>
        <w:rPr/>
      </w:pPr>
      <w:r w:rsidDel="00000000" w:rsidR="00000000" w:rsidRPr="00000000">
        <w:rPr>
          <w:color w:val="000000"/>
          <w:rtl w:val="0"/>
        </w:rPr>
        <w:t xml:space="preserve">Validación:  Representante del equipo ____________________    Docente guía ____________________</w:t>
      </w: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648" w:top="1037" w:left="1008" w:right="1008" w:header="403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40" w:line="240" w:lineRule="auto"/>
      <w:rPr>
        <w:color w:val="000000"/>
      </w:rPr>
    </w:pPr>
    <w:r w:rsidDel="00000000" w:rsidR="00000000" w:rsidRPr="00000000">
      <w:rPr>
        <w:b w:val="1"/>
        <w:bCs w:val="1"/>
        <w:color w:val="1f4e78"/>
        <w:sz w:val="19"/>
        <w:szCs w:val="19"/>
        <w:rtl w:val="0"/>
      </w:rPr>
      <w:t xml:space="preserve">CAPSTONE 2026 | Seguimiento semanal</w:t>
      <w:br w:type="textWrapping"/>
    </w:r>
    <w:r w:rsidDel="00000000" w:rsidR="00000000" w:rsidRPr="00000000">
      <w:rPr>
        <w:color w:val="595959"/>
        <w:sz w:val="17"/>
        <w:szCs w:val="17"/>
        <w:rtl w:val="0"/>
      </w:rPr>
      <w:t xml:space="preserve">Ficha de avance del proyecto de título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1"/>
        <w:szCs w:val="21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Play" w:cs="Play" w:eastAsia="Play" w:hAnsi="Play"/>
      <w:b w:val="1"/>
      <w:bCs w:val="1"/>
      <w:color w:val="000000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Play" w:cs="Play" w:eastAsia="Play" w:hAnsi="Play"/>
      <w:b w:val="1"/>
      <w:bCs w:val="1"/>
      <w:color w:val="000000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Play" w:cs="Play" w:eastAsia="Play" w:hAnsi="Play"/>
      <w:b w:val="1"/>
      <w:bCs w:val="1"/>
      <w:color w:val="000000"/>
      <w:sz w:val="40"/>
      <w:szCs w:val="40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Encabezado">
    <w:name w:val="header"/>
    <w:basedOn w:val="Normal"/>
    <w:link w:val="Encabezado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 w:val="1"/>
    <w:rsid w:val="00FC693F"/>
    <w:pPr>
      <w:spacing w:after="0" w:line="240" w:lineRule="auto"/>
    </w:pPr>
  </w:style>
  <w:style w:type="character" w:styleId="Ttulo1Car" w:customStyle="1">
    <w:name w:val="Título 1 Car"/>
    <w:basedOn w:val="Fuentedeprrafopredeter"/>
    <w:link w:val="Ttulo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2Car" w:customStyle="1">
    <w:name w:val="Título 2 Car"/>
    <w:basedOn w:val="Fuentedeprrafopredeter"/>
    <w:link w:val="Ttulo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tuloCar" w:customStyle="1">
    <w:name w:val="Título Car"/>
    <w:basedOn w:val="Fuentedeprrafopredeter"/>
    <w:link w:val="Ttulo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tuloCar" w:customStyle="1">
    <w:name w:val="Subtítulo Car"/>
    <w:basedOn w:val="Fuentedeprrafopredeter"/>
    <w:link w:val="Subttulo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Textoindependiente">
    <w:name w:val="Body Text"/>
    <w:basedOn w:val="Normal"/>
    <w:link w:val="TextoindependienteCar"/>
    <w:uiPriority w:val="99"/>
    <w:unhideWhenUsed w:val="1"/>
    <w:rsid w:val="00AA1D8D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 w:val="1"/>
    <w:rsid w:val="00AA1D8D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a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a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aconvietas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aconvietas2">
    <w:name w:val="List Bullet 2"/>
    <w:basedOn w:val="Normal"/>
    <w:uiPriority w:val="99"/>
    <w:unhideWhenUsed w:val="1"/>
    <w:rsid w:val="00326F90"/>
    <w:pPr>
      <w:tabs>
        <w:tab w:val="num" w:pos="720"/>
      </w:tabs>
      <w:ind w:left="720" w:hanging="720"/>
      <w:contextualSpacing w:val="1"/>
    </w:pPr>
  </w:style>
  <w:style w:type="paragraph" w:styleId="Listaconvietas3">
    <w:name w:val="List Bullet 3"/>
    <w:basedOn w:val="Normal"/>
    <w:uiPriority w:val="99"/>
    <w:unhideWhenUsed w:val="1"/>
    <w:rsid w:val="00326F90"/>
    <w:pPr>
      <w:tabs>
        <w:tab w:val="num" w:pos="720"/>
      </w:tabs>
      <w:ind w:left="720" w:hanging="720"/>
      <w:contextualSpacing w:val="1"/>
    </w:pPr>
  </w:style>
  <w:style w:type="paragraph" w:styleId="Listaconnmeros">
    <w:name w:val="List Number"/>
    <w:basedOn w:val="Normal"/>
    <w:uiPriority w:val="99"/>
    <w:unhideWhenUsed w:val="1"/>
    <w:rsid w:val="00326F90"/>
    <w:pPr>
      <w:tabs>
        <w:tab w:val="num" w:pos="720"/>
      </w:tabs>
      <w:ind w:left="720" w:hanging="720"/>
      <w:contextualSpacing w:val="1"/>
    </w:pPr>
  </w:style>
  <w:style w:type="paragraph" w:styleId="Listaconnmeros2">
    <w:name w:val="List Number 2"/>
    <w:basedOn w:val="Normal"/>
    <w:uiPriority w:val="99"/>
    <w:unhideWhenUsed w:val="1"/>
    <w:rsid w:val="0029639D"/>
    <w:pPr>
      <w:tabs>
        <w:tab w:val="num" w:pos="720"/>
      </w:tabs>
      <w:ind w:left="720" w:hanging="720"/>
      <w:contextualSpacing w:val="1"/>
    </w:pPr>
  </w:style>
  <w:style w:type="paragraph" w:styleId="Listaconnmeros3">
    <w:name w:val="List Number 3"/>
    <w:basedOn w:val="Normal"/>
    <w:uiPriority w:val="99"/>
    <w:unhideWhenUsed w:val="1"/>
    <w:rsid w:val="0029639D"/>
    <w:pPr>
      <w:tabs>
        <w:tab w:val="num" w:pos="720"/>
      </w:tabs>
      <w:ind w:left="720" w:hanging="720"/>
      <w:contextualSpacing w:val="1"/>
    </w:pPr>
  </w:style>
  <w:style w:type="paragraph" w:styleId="Continuarlista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Continuarlista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Continuarlista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Textomacro">
    <w:name w:val="macro"/>
    <w:link w:val="TextomacroC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 w:val="1"/>
    <w:rsid w:val="00FC693F"/>
    <w:rPr>
      <w:i w:val="1"/>
      <w:iCs w:val="1"/>
      <w:color w:val="000000" w:themeColor="text1"/>
    </w:rPr>
  </w:style>
  <w:style w:type="character" w:styleId="CitaCar" w:customStyle="1">
    <w:name w:val="Cita Car"/>
    <w:basedOn w:val="Fuentedeprrafopredeter"/>
    <w:link w:val="Cita"/>
    <w:uiPriority w:val="29"/>
    <w:rsid w:val="00FC693F"/>
    <w:rPr>
      <w:i w:val="1"/>
      <w:iCs w:val="1"/>
      <w:color w:val="000000" w:themeColor="text1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Descripci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 w:val="1"/>
    <w:rsid w:val="00FC693F"/>
    <w:rPr>
      <w:b w:val="1"/>
      <w:bCs w:val="1"/>
    </w:rPr>
  </w:style>
  <w:style w:type="character" w:styleId="nfasis">
    <w:name w:val="Emphasis"/>
    <w:basedOn w:val="Fuentedeprrafopredeter"/>
    <w:uiPriority w:val="20"/>
    <w:qFormat w:val="1"/>
    <w:rsid w:val="00FC693F"/>
    <w:rPr>
      <w:i w:val="1"/>
      <w:iCs w:val="1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nfasissutil">
    <w:name w:val="Subtle Emphasis"/>
    <w:basedOn w:val="Fuentedeprrafopredeter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nfasisintenso">
    <w:name w:val="Intense Emphasis"/>
    <w:basedOn w:val="Fuentedeprrafopredeter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Referenciasutil">
    <w:name w:val="Subtle Reference"/>
    <w:basedOn w:val="Fuentedeprrafopredeter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tuloTDC">
    <w:name w:val="TOC Heading"/>
    <w:basedOn w:val="Ttulo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a" w:customStyle="1">
    <w:basedOn w:val="Tabla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0" w:customStyle="1">
    <w:basedOn w:val="Tabla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1" w:customStyle="1">
    <w:basedOn w:val="Tabla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2" w:customStyle="1">
    <w:basedOn w:val="Tabla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3" w:customStyle="1">
    <w:basedOn w:val="Tabla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4" w:customStyle="1">
    <w:basedOn w:val="Tabla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5" w:customStyle="1">
    <w:basedOn w:val="Tabla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6" w:customStyle="1">
    <w:basedOn w:val="Tabla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7" w:customStyle="1">
    <w:basedOn w:val="Tabla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zpYYfZIxwcG7VdsPYWZ8YqAw4w==">CgMxLjA4AHIhMWpjOGdRVlowNU5paUNWOEIyV01SVkk3RG9RRVRKX3Fn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