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B96" w:rsidRPr="00790B96" w:rsidRDefault="00790B96" w:rsidP="00790B96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790B96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Конструкции </w:t>
      </w:r>
      <w:proofErr w:type="spellStart"/>
      <w:r w:rsidRPr="00790B96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switch</w:t>
      </w:r>
      <w:proofErr w:type="spellEnd"/>
      <w:r w:rsidRPr="00790B96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и </w:t>
      </w:r>
      <w:proofErr w:type="spellStart"/>
      <w:r w:rsidRPr="00790B96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match</w:t>
      </w:r>
      <w:proofErr w:type="spellEnd"/>
      <w:r w:rsidRPr="00790B96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  </w:t>
      </w:r>
      <w:hyperlink r:id="rId5" w:history="1">
        <w:r w:rsidRPr="00D66911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https</w:t>
        </w:r>
        <w:r w:rsidRPr="00D66911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://</w:t>
        </w:r>
        <w:proofErr w:type="spellStart"/>
        <w:r w:rsidRPr="00D66911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metanit</w:t>
        </w:r>
        <w:proofErr w:type="spellEnd"/>
        <w:r w:rsidRPr="00D66911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.</w:t>
        </w:r>
        <w:r w:rsidRPr="00D66911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com</w:t>
        </w:r>
        <w:r w:rsidRPr="00D66911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/</w:t>
        </w:r>
        <w:proofErr w:type="spellStart"/>
        <w:r w:rsidRPr="00D66911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php</w:t>
        </w:r>
        <w:proofErr w:type="spellEnd"/>
        <w:r w:rsidRPr="00D66911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/</w:t>
        </w:r>
        <w:r w:rsidRPr="00D66911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tutorial</w:t>
        </w:r>
        <w:r w:rsidRPr="00D66911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/2.14.</w:t>
        </w:r>
        <w:proofErr w:type="spellStart"/>
        <w:r w:rsidRPr="00D66911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php</w:t>
        </w:r>
        <w:proofErr w:type="spellEnd"/>
      </w:hyperlink>
    </w:p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Конструкция </w:t>
      </w:r>
      <w:proofErr w:type="spellStart"/>
      <w:r w:rsidRPr="00790B96">
        <w:rPr>
          <w:rFonts w:ascii="Courier New" w:eastAsia="Times New Roman" w:hAnsi="Courier New" w:cs="Courier New"/>
          <w:color w:val="000000"/>
          <w:sz w:val="20"/>
        </w:rPr>
        <w:t>switch</w:t>
      </w:r>
      <w:proofErr w:type="spellEnd"/>
      <w:r w:rsidRPr="00790B96">
        <w:rPr>
          <w:rFonts w:ascii="Courier New" w:eastAsia="Times New Roman" w:hAnsi="Courier New" w:cs="Courier New"/>
          <w:color w:val="000000"/>
          <w:sz w:val="20"/>
        </w:rPr>
        <w:t>..</w:t>
      </w:r>
      <w:proofErr w:type="spellStart"/>
      <w:r w:rsidRPr="00790B96">
        <w:rPr>
          <w:rFonts w:ascii="Courier New" w:eastAsia="Times New Roman" w:hAnsi="Courier New" w:cs="Courier New"/>
          <w:color w:val="000000"/>
          <w:sz w:val="20"/>
        </w:rPr>
        <w:t>case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 является альтернативой использованию конструкции </w:t>
      </w:r>
      <w:proofErr w:type="spellStart"/>
      <w:r w:rsidRPr="00790B96">
        <w:rPr>
          <w:rFonts w:ascii="Courier New" w:eastAsia="Times New Roman" w:hAnsi="Courier New" w:cs="Courier New"/>
          <w:color w:val="000000"/>
          <w:sz w:val="20"/>
        </w:rPr>
        <w:t>if</w:t>
      </w:r>
      <w:proofErr w:type="spellEnd"/>
      <w:r w:rsidRPr="00790B96">
        <w:rPr>
          <w:rFonts w:ascii="Courier New" w:eastAsia="Times New Roman" w:hAnsi="Courier New" w:cs="Courier New"/>
          <w:color w:val="000000"/>
          <w:sz w:val="20"/>
        </w:rPr>
        <w:t>..</w:t>
      </w:r>
      <w:proofErr w:type="spellStart"/>
      <w:r w:rsidRPr="00790B96">
        <w:rPr>
          <w:rFonts w:ascii="Courier New" w:eastAsia="Times New Roman" w:hAnsi="Courier New" w:cs="Courier New"/>
          <w:color w:val="000000"/>
          <w:sz w:val="20"/>
        </w:rPr>
        <w:t>elseif</w:t>
      </w:r>
      <w:proofErr w:type="spellEnd"/>
      <w:r w:rsidRPr="00790B96">
        <w:rPr>
          <w:rFonts w:ascii="Courier New" w:eastAsia="Times New Roman" w:hAnsi="Courier New" w:cs="Courier New"/>
          <w:color w:val="000000"/>
          <w:sz w:val="20"/>
        </w:rPr>
        <w:t>..</w:t>
      </w:r>
      <w:proofErr w:type="spellStart"/>
      <w:r w:rsidRPr="00790B96">
        <w:rPr>
          <w:rFonts w:ascii="Courier New" w:eastAsia="Times New Roman" w:hAnsi="Courier New" w:cs="Courier New"/>
          <w:color w:val="000000"/>
          <w:sz w:val="20"/>
        </w:rPr>
        <w:t>else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. Оператор </w:t>
      </w:r>
      <w:proofErr w:type="spellStart"/>
      <w:r w:rsidRPr="00790B96">
        <w:rPr>
          <w:rFonts w:ascii="Helvetica" w:eastAsia="Times New Roman" w:hAnsi="Helvetica" w:cs="Helvetica"/>
          <w:b/>
          <w:bCs/>
          <w:color w:val="000000"/>
          <w:sz w:val="17"/>
        </w:rPr>
        <w:t>switch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 получает некоторое выражение и сравнивает его с набором значений: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790B96" w:rsidRPr="00790B96" w:rsidTr="00790B96">
        <w:trPr>
          <w:tblCellSpacing w:w="0" w:type="dxa"/>
        </w:trPr>
        <w:tc>
          <w:tcPr>
            <w:tcW w:w="0" w:type="auto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670" w:type="dxa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90B96">
              <w:rPr>
                <w:rFonts w:ascii="Courier New" w:eastAsia="Times New Roman" w:hAnsi="Courier New" w:cs="Courier New"/>
                <w:sz w:val="20"/>
              </w:rPr>
              <w:t>switch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(выражение){</w:t>
            </w:r>
            <w:proofErr w:type="gramEnd"/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    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case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значение</w:t>
            </w:r>
            <w:proofErr w:type="gramStart"/>
            <w:r w:rsidRPr="00790B96">
              <w:rPr>
                <w:rFonts w:ascii="Courier New" w:eastAsia="Times New Roman" w:hAnsi="Courier New" w:cs="Courier New"/>
                <w:sz w:val="20"/>
              </w:rPr>
              <w:t>1</w:t>
            </w:r>
            <w:proofErr w:type="gramEnd"/>
            <w:r w:rsidRPr="00790B96">
              <w:rPr>
                <w:rFonts w:ascii="Courier New" w:eastAsia="Times New Roman" w:hAnsi="Courier New" w:cs="Courier New"/>
                <w:sz w:val="20"/>
              </w:rPr>
              <w:t xml:space="preserve">: действия; 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break</w:t>
            </w:r>
            <w:proofErr w:type="spellEnd"/>
            <w:r w:rsidRPr="00790B96">
              <w:rPr>
                <w:rFonts w:ascii="Courier New" w:eastAsia="Times New Roman" w:hAnsi="Courier New" w:cs="Courier New"/>
                <w:sz w:val="20"/>
              </w:rPr>
              <w:t>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    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case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значение</w:t>
            </w:r>
            <w:proofErr w:type="gramStart"/>
            <w:r w:rsidRPr="00790B96">
              <w:rPr>
                <w:rFonts w:ascii="Courier New" w:eastAsia="Times New Roman" w:hAnsi="Courier New" w:cs="Courier New"/>
                <w:sz w:val="20"/>
              </w:rPr>
              <w:t>2</w:t>
            </w:r>
            <w:proofErr w:type="gramEnd"/>
            <w:r w:rsidRPr="00790B96">
              <w:rPr>
                <w:rFonts w:ascii="Courier New" w:eastAsia="Times New Roman" w:hAnsi="Courier New" w:cs="Courier New"/>
                <w:sz w:val="20"/>
              </w:rPr>
              <w:t xml:space="preserve">: действия; 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break</w:t>
            </w:r>
            <w:proofErr w:type="spellEnd"/>
            <w:r w:rsidRPr="00790B96">
              <w:rPr>
                <w:rFonts w:ascii="Courier New" w:eastAsia="Times New Roman" w:hAnsi="Courier New" w:cs="Courier New"/>
                <w:sz w:val="20"/>
              </w:rPr>
              <w:t>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    //...........................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    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case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значение</w:t>
            </w:r>
            <w:proofErr w:type="gramStart"/>
            <w:r w:rsidRPr="00790B96">
              <w:rPr>
                <w:rFonts w:ascii="Courier New" w:eastAsia="Times New Roman" w:hAnsi="Courier New" w:cs="Courier New"/>
                <w:sz w:val="20"/>
              </w:rPr>
              <w:t>N</w:t>
            </w:r>
            <w:proofErr w:type="spellEnd"/>
            <w:proofErr w:type="gramEnd"/>
            <w:r w:rsidRPr="00790B96">
              <w:rPr>
                <w:rFonts w:ascii="Courier New" w:eastAsia="Times New Roman" w:hAnsi="Courier New" w:cs="Courier New"/>
                <w:sz w:val="20"/>
              </w:rPr>
              <w:t xml:space="preserve">: действия; 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break</w:t>
            </w:r>
            <w:proofErr w:type="spellEnd"/>
            <w:r w:rsidRPr="00790B96">
              <w:rPr>
                <w:rFonts w:ascii="Courier New" w:eastAsia="Times New Roman" w:hAnsi="Courier New" w:cs="Courier New"/>
                <w:sz w:val="20"/>
              </w:rPr>
              <w:t>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После ключевого слова </w:t>
      </w:r>
      <w:proofErr w:type="spellStart"/>
      <w:r w:rsidRPr="00790B96">
        <w:rPr>
          <w:rFonts w:ascii="Helvetica" w:eastAsia="Times New Roman" w:hAnsi="Helvetica" w:cs="Helvetica"/>
          <w:b/>
          <w:bCs/>
          <w:color w:val="000000"/>
          <w:sz w:val="17"/>
        </w:rPr>
        <w:t>switch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 в скобках идет сравниваемое выражение. Значение этого выражения последовательно сравнивается со значениями, помещенными после операторов </w:t>
      </w:r>
      <w:proofErr w:type="spellStart"/>
      <w:proofErr w:type="gramStart"/>
      <w:r w:rsidRPr="00790B96">
        <w:rPr>
          <w:rFonts w:ascii="Helvetica" w:eastAsia="Times New Roman" w:hAnsi="Helvetica" w:cs="Helvetica"/>
          <w:b/>
          <w:bCs/>
          <w:color w:val="000000"/>
          <w:sz w:val="17"/>
        </w:rPr>
        <w:t>с</w:t>
      </w:r>
      <w:proofErr w:type="gramEnd"/>
      <w:r w:rsidRPr="00790B96">
        <w:rPr>
          <w:rFonts w:ascii="Helvetica" w:eastAsia="Times New Roman" w:hAnsi="Helvetica" w:cs="Helvetica"/>
          <w:b/>
          <w:bCs/>
          <w:color w:val="000000"/>
          <w:sz w:val="17"/>
        </w:rPr>
        <w:t>ase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 xml:space="preserve">. И если совпадение будет найдено, то будет выполняться определенный блок </w:t>
      </w:r>
      <w:proofErr w:type="spellStart"/>
      <w:proofErr w:type="gramStart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с</w:t>
      </w:r>
      <w:proofErr w:type="gram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ase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 xml:space="preserve">Конструкция </w:t>
      </w:r>
      <w:proofErr w:type="spellStart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switch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 xml:space="preserve"> может содержать произвольное количество операторов </w:t>
      </w:r>
      <w:proofErr w:type="spellStart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case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. В конце блока </w:t>
      </w:r>
      <w:proofErr w:type="spellStart"/>
      <w:proofErr w:type="gramStart"/>
      <w:r w:rsidRPr="00790B96">
        <w:rPr>
          <w:rFonts w:ascii="Helvetica" w:eastAsia="Times New Roman" w:hAnsi="Helvetica" w:cs="Helvetica"/>
          <w:b/>
          <w:bCs/>
          <w:color w:val="000000"/>
          <w:sz w:val="17"/>
        </w:rPr>
        <w:t>с</w:t>
      </w:r>
      <w:proofErr w:type="gramEnd"/>
      <w:r w:rsidRPr="00790B96">
        <w:rPr>
          <w:rFonts w:ascii="Helvetica" w:eastAsia="Times New Roman" w:hAnsi="Helvetica" w:cs="Helvetica"/>
          <w:b/>
          <w:bCs/>
          <w:color w:val="000000"/>
          <w:sz w:val="17"/>
        </w:rPr>
        <w:t>ase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 ставится оператор </w:t>
      </w:r>
      <w:proofErr w:type="spellStart"/>
      <w:r w:rsidRPr="00790B96">
        <w:rPr>
          <w:rFonts w:ascii="Helvetica" w:eastAsia="Times New Roman" w:hAnsi="Helvetica" w:cs="Helvetica"/>
          <w:b/>
          <w:bCs/>
          <w:color w:val="000000"/>
          <w:sz w:val="17"/>
        </w:rPr>
        <w:t>break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, чтобы избежать выполнения других блоков.</w:t>
      </w:r>
    </w:p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Весь блок </w:t>
      </w:r>
      <w:proofErr w:type="spellStart"/>
      <w:r w:rsidRPr="00790B96">
        <w:rPr>
          <w:rFonts w:ascii="Helvetica" w:eastAsia="Times New Roman" w:hAnsi="Helvetica" w:cs="Helvetica"/>
          <w:b/>
          <w:bCs/>
          <w:color w:val="000000"/>
          <w:sz w:val="17"/>
        </w:rPr>
        <w:t>switch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 помещается в фигурные скобки, однако блок каждого отдельного оператора </w:t>
      </w:r>
      <w:proofErr w:type="spellStart"/>
      <w:r w:rsidRPr="00790B96">
        <w:rPr>
          <w:rFonts w:ascii="Helvetica" w:eastAsia="Times New Roman" w:hAnsi="Helvetica" w:cs="Helvetica"/>
          <w:b/>
          <w:bCs/>
          <w:color w:val="000000"/>
          <w:sz w:val="17"/>
        </w:rPr>
        <w:t>case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 НЕ помещается в фигурные скобки.</w:t>
      </w:r>
    </w:p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Например, возьмем следующую конструкцию </w:t>
      </w:r>
      <w:proofErr w:type="spellStart"/>
      <w:r w:rsidRPr="00790B96">
        <w:rPr>
          <w:rFonts w:ascii="Courier New" w:eastAsia="Times New Roman" w:hAnsi="Courier New" w:cs="Courier New"/>
          <w:color w:val="000000"/>
          <w:sz w:val="20"/>
        </w:rPr>
        <w:t>if</w:t>
      </w:r>
      <w:proofErr w:type="spellEnd"/>
      <w:r w:rsidRPr="00790B96">
        <w:rPr>
          <w:rFonts w:ascii="Courier New" w:eastAsia="Times New Roman" w:hAnsi="Courier New" w:cs="Courier New"/>
          <w:color w:val="000000"/>
          <w:sz w:val="20"/>
        </w:rPr>
        <w:t>..</w:t>
      </w:r>
      <w:proofErr w:type="spellStart"/>
      <w:r w:rsidRPr="00790B96">
        <w:rPr>
          <w:rFonts w:ascii="Courier New" w:eastAsia="Times New Roman" w:hAnsi="Courier New" w:cs="Courier New"/>
          <w:color w:val="000000"/>
          <w:sz w:val="20"/>
        </w:rPr>
        <w:t>elseif</w:t>
      </w:r>
      <w:proofErr w:type="spellEnd"/>
      <w:r w:rsidRPr="00790B96">
        <w:rPr>
          <w:rFonts w:ascii="Courier New" w:eastAsia="Times New Roman" w:hAnsi="Courier New" w:cs="Courier New"/>
          <w:color w:val="000000"/>
          <w:sz w:val="20"/>
        </w:rPr>
        <w:t>..</w:t>
      </w:r>
      <w:proofErr w:type="spellStart"/>
      <w:r w:rsidRPr="00790B96">
        <w:rPr>
          <w:rFonts w:ascii="Courier New" w:eastAsia="Times New Roman" w:hAnsi="Courier New" w:cs="Courier New"/>
          <w:color w:val="000000"/>
          <w:sz w:val="20"/>
        </w:rPr>
        <w:t>else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790B96" w:rsidRPr="00790B96" w:rsidTr="00790B96">
        <w:trPr>
          <w:tblCellSpacing w:w="0" w:type="dxa"/>
        </w:trPr>
        <w:tc>
          <w:tcPr>
            <w:tcW w:w="0" w:type="auto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70" w:type="dxa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= 3;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if($a==1)     echo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сложение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elseif</w:t>
            </w:r>
            <w:proofErr w:type="spellEnd"/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($a==2) echo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вычитание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elseif</w:t>
            </w:r>
            <w:proofErr w:type="spellEnd"/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($a==3) echo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умножение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elseif</w:t>
            </w:r>
            <w:proofErr w:type="spellEnd"/>
            <w:r w:rsidRPr="00790B96">
              <w:rPr>
                <w:rFonts w:ascii="Courier New" w:eastAsia="Times New Roman" w:hAnsi="Courier New" w:cs="Courier New"/>
                <w:sz w:val="20"/>
              </w:rPr>
              <w:t xml:space="preserve">($a==4) 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"деление";</w:t>
            </w:r>
          </w:p>
        </w:tc>
      </w:tr>
    </w:tbl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Теперь перепишем ее с помощь конструкции </w:t>
      </w:r>
      <w:proofErr w:type="spellStart"/>
      <w:r w:rsidRPr="00790B96">
        <w:rPr>
          <w:rFonts w:ascii="Courier New" w:eastAsia="Times New Roman" w:hAnsi="Courier New" w:cs="Courier New"/>
          <w:color w:val="000000"/>
          <w:sz w:val="20"/>
        </w:rPr>
        <w:t>switch</w:t>
      </w:r>
      <w:proofErr w:type="spellEnd"/>
      <w:r w:rsidRPr="00790B96">
        <w:rPr>
          <w:rFonts w:ascii="Courier New" w:eastAsia="Times New Roman" w:hAnsi="Courier New" w:cs="Courier New"/>
          <w:color w:val="000000"/>
          <w:sz w:val="20"/>
        </w:rPr>
        <w:t>..</w:t>
      </w:r>
      <w:proofErr w:type="spellStart"/>
      <w:r w:rsidRPr="00790B96">
        <w:rPr>
          <w:rFonts w:ascii="Courier New" w:eastAsia="Times New Roman" w:hAnsi="Courier New" w:cs="Courier New"/>
          <w:color w:val="000000"/>
          <w:sz w:val="20"/>
        </w:rPr>
        <w:t>case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20"/>
        <w:gridCol w:w="6587"/>
      </w:tblGrid>
      <w:tr w:rsidR="00790B96" w:rsidRPr="00790B96" w:rsidTr="00790B96">
        <w:trPr>
          <w:tblCellSpacing w:w="0" w:type="dxa"/>
        </w:trPr>
        <w:tc>
          <w:tcPr>
            <w:tcW w:w="0" w:type="auto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587" w:type="dxa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= 3;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switch($a)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case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1: 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    echo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сложение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    break;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case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2: 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    echo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вычитание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    break;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case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3: 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    echo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умножение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    break;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case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4: 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"деление";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        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break</w:t>
            </w:r>
            <w:proofErr w:type="spellEnd"/>
            <w:r w:rsidRPr="00790B96">
              <w:rPr>
                <w:rFonts w:ascii="Courier New" w:eastAsia="Times New Roman" w:hAnsi="Courier New" w:cs="Courier New"/>
                <w:sz w:val="20"/>
              </w:rPr>
              <w:t>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 xml:space="preserve">То есть на вход в конструкцию </w:t>
      </w:r>
      <w:proofErr w:type="spellStart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switch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 xml:space="preserve"> передается переменная </w:t>
      </w:r>
      <w:r w:rsidRPr="00790B96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790B96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790B96">
        <w:rPr>
          <w:rFonts w:ascii="Courier New" w:eastAsia="Times New Roman" w:hAnsi="Courier New" w:cs="Courier New"/>
          <w:color w:val="000000"/>
          <w:sz w:val="20"/>
        </w:rPr>
        <w:t>&lt;</w:t>
      </w: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, и ее значение последовательно сравнивается со значениями, указанными после операторов </w:t>
      </w:r>
      <w:proofErr w:type="spellStart"/>
      <w:r w:rsidRPr="00790B96">
        <w:rPr>
          <w:rFonts w:ascii="Courier New" w:eastAsia="Times New Roman" w:hAnsi="Courier New" w:cs="Courier New"/>
          <w:color w:val="000000"/>
          <w:sz w:val="20"/>
        </w:rPr>
        <w:t>case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. Так, в данном случае переменная </w:t>
      </w:r>
      <w:r w:rsidRPr="00790B96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790B96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 равна 3, поэтому выполнение дойдет до блока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790B96" w:rsidRPr="00790B96" w:rsidTr="00790B96">
        <w:trPr>
          <w:tblCellSpacing w:w="0" w:type="dxa"/>
        </w:trPr>
        <w:tc>
          <w:tcPr>
            <w:tcW w:w="0" w:type="auto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70" w:type="dxa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lastRenderedPageBreak/>
              <w:t>case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 xml:space="preserve">3: 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    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"умножение";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lastRenderedPageBreak/>
              <w:t>    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break</w:t>
            </w:r>
            <w:proofErr w:type="spellEnd"/>
            <w:r w:rsidRPr="00790B96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</w:tr>
    </w:tbl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lastRenderedPageBreak/>
        <w:t>и этот блок и будет выполняться.</w:t>
      </w:r>
    </w:p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Если мы хотим также обработать ситуацию, когда совпадения не будет найдено, то можно добавить блок </w:t>
      </w:r>
      <w:proofErr w:type="spellStart"/>
      <w:r w:rsidRPr="00790B96">
        <w:rPr>
          <w:rFonts w:ascii="Helvetica" w:eastAsia="Times New Roman" w:hAnsi="Helvetica" w:cs="Helvetica"/>
          <w:b/>
          <w:bCs/>
          <w:color w:val="000000"/>
          <w:sz w:val="17"/>
        </w:rPr>
        <w:t>default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20"/>
        <w:gridCol w:w="6587"/>
      </w:tblGrid>
      <w:tr w:rsidR="00790B96" w:rsidRPr="00790B96" w:rsidTr="00790B96">
        <w:trPr>
          <w:tblCellSpacing w:w="0" w:type="dxa"/>
        </w:trPr>
        <w:tc>
          <w:tcPr>
            <w:tcW w:w="0" w:type="auto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587" w:type="dxa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= 3;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switch($a)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case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1: 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    echo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сложение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    break;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case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2: 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    echo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вычитание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    break;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default</w:t>
            </w:r>
            <w:proofErr w:type="spellEnd"/>
            <w:r w:rsidRPr="00790B96">
              <w:rPr>
                <w:rFonts w:ascii="Courier New" w:eastAsia="Times New Roman" w:hAnsi="Courier New" w:cs="Courier New"/>
                <w:sz w:val="20"/>
              </w:rPr>
              <w:t xml:space="preserve">: 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        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"действие по умолчанию";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        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break</w:t>
            </w:r>
            <w:proofErr w:type="spellEnd"/>
            <w:r w:rsidRPr="00790B96">
              <w:rPr>
                <w:rFonts w:ascii="Courier New" w:eastAsia="Times New Roman" w:hAnsi="Courier New" w:cs="Courier New"/>
                <w:sz w:val="20"/>
              </w:rPr>
              <w:t>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Конструкция </w:t>
      </w:r>
      <w:proofErr w:type="spellStart"/>
      <w:r w:rsidRPr="00790B96">
        <w:rPr>
          <w:rFonts w:ascii="Courier New" w:eastAsia="Times New Roman" w:hAnsi="Courier New" w:cs="Courier New"/>
          <w:color w:val="000000"/>
          <w:sz w:val="20"/>
        </w:rPr>
        <w:t>switch</w:t>
      </w:r>
      <w:proofErr w:type="spellEnd"/>
      <w:r w:rsidRPr="00790B96">
        <w:rPr>
          <w:rFonts w:ascii="Courier New" w:eastAsia="Times New Roman" w:hAnsi="Courier New" w:cs="Courier New"/>
          <w:color w:val="000000"/>
          <w:sz w:val="20"/>
        </w:rPr>
        <w:t>..</w:t>
      </w:r>
      <w:proofErr w:type="spellStart"/>
      <w:r w:rsidRPr="00790B96">
        <w:rPr>
          <w:rFonts w:ascii="Courier New" w:eastAsia="Times New Roman" w:hAnsi="Courier New" w:cs="Courier New"/>
          <w:color w:val="000000"/>
          <w:sz w:val="20"/>
        </w:rPr>
        <w:t>case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 также поддерживает альтернативный синтаксис, при котором вместо открывающей блок фигурной скобки ставится двоеточие, а вместо закрывающей фигурной скобки - ключевое слово </w:t>
      </w:r>
      <w:proofErr w:type="spellStart"/>
      <w:r w:rsidRPr="00790B96">
        <w:rPr>
          <w:rFonts w:ascii="Helvetica" w:eastAsia="Times New Roman" w:hAnsi="Helvetica" w:cs="Helvetica"/>
          <w:b/>
          <w:bCs/>
          <w:color w:val="000000"/>
          <w:sz w:val="17"/>
        </w:rPr>
        <w:t>endswitch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20"/>
        <w:gridCol w:w="6587"/>
      </w:tblGrid>
      <w:tr w:rsidR="00790B96" w:rsidRPr="00790B96" w:rsidTr="00790B96">
        <w:trPr>
          <w:tblCellSpacing w:w="0" w:type="dxa"/>
        </w:trPr>
        <w:tc>
          <w:tcPr>
            <w:tcW w:w="0" w:type="auto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587" w:type="dxa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= 3;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switch($a):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case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1: 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    echo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сложение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    break;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case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2: 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    echo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вычитание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    break;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default</w:t>
            </w:r>
            <w:proofErr w:type="spellEnd"/>
            <w:r w:rsidRPr="00790B96">
              <w:rPr>
                <w:rFonts w:ascii="Courier New" w:eastAsia="Times New Roman" w:hAnsi="Courier New" w:cs="Courier New"/>
                <w:sz w:val="20"/>
              </w:rPr>
              <w:t xml:space="preserve">: 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        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"действие по умолчанию";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        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break</w:t>
            </w:r>
            <w:proofErr w:type="spellEnd"/>
            <w:r w:rsidRPr="00790B96">
              <w:rPr>
                <w:rFonts w:ascii="Courier New" w:eastAsia="Times New Roman" w:hAnsi="Courier New" w:cs="Courier New"/>
                <w:sz w:val="20"/>
              </w:rPr>
              <w:t>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endswitch</w:t>
            </w:r>
            <w:proofErr w:type="spellEnd"/>
          </w:p>
        </w:tc>
      </w:tr>
    </w:tbl>
    <w:p w:rsidR="00790B96" w:rsidRPr="00790B96" w:rsidRDefault="00790B96" w:rsidP="00790B9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proofErr w:type="spellStart"/>
      <w:r w:rsidRPr="00790B96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match</w:t>
      </w:r>
      <w:proofErr w:type="spellEnd"/>
    </w:p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gramStart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Начиная с версии 8.0 в PHP была</w:t>
      </w:r>
      <w:proofErr w:type="gram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 xml:space="preserve"> добавлена поддержка другой, похожей конструкции - </w:t>
      </w:r>
      <w:proofErr w:type="spellStart"/>
      <w:r w:rsidRPr="00790B96">
        <w:rPr>
          <w:rFonts w:ascii="Helvetica" w:eastAsia="Times New Roman" w:hAnsi="Helvetica" w:cs="Helvetica"/>
          <w:b/>
          <w:bCs/>
          <w:color w:val="000000"/>
          <w:sz w:val="17"/>
        </w:rPr>
        <w:t>match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. Она позволяет оптимизировать конструкцию </w:t>
      </w:r>
      <w:proofErr w:type="spellStart"/>
      <w:r w:rsidRPr="00790B96">
        <w:rPr>
          <w:rFonts w:ascii="Courier New" w:eastAsia="Times New Roman" w:hAnsi="Courier New" w:cs="Courier New"/>
          <w:color w:val="000000"/>
          <w:sz w:val="20"/>
        </w:rPr>
        <w:t>switch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. Конструкция </w:t>
      </w:r>
      <w:proofErr w:type="spellStart"/>
      <w:r w:rsidRPr="00790B96">
        <w:rPr>
          <w:rFonts w:ascii="Helvetica" w:eastAsia="Times New Roman" w:hAnsi="Helvetica" w:cs="Helvetica"/>
          <w:b/>
          <w:bCs/>
          <w:color w:val="000000"/>
          <w:sz w:val="17"/>
        </w:rPr>
        <w:t>match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 также принимает некоторое выражение и сравнивает его с набором значений.</w:t>
      </w:r>
    </w:p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Например, пусть у нас есть следующий код: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20"/>
        <w:gridCol w:w="6587"/>
      </w:tblGrid>
      <w:tr w:rsidR="00790B96" w:rsidRPr="00790B96" w:rsidTr="00790B96">
        <w:trPr>
          <w:tblCellSpacing w:w="0" w:type="dxa"/>
        </w:trPr>
        <w:tc>
          <w:tcPr>
            <w:tcW w:w="0" w:type="auto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587" w:type="dxa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lastRenderedPageBreak/>
              <w:t>$a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= 2;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switch($a)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case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1: 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    $operation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= "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сложение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    break;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case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2: 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    $operation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= "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вычитание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    break;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default</w:t>
            </w:r>
            <w:proofErr w:type="spellEnd"/>
            <w:r w:rsidRPr="00790B96">
              <w:rPr>
                <w:rFonts w:ascii="Courier New" w:eastAsia="Times New Roman" w:hAnsi="Courier New" w:cs="Courier New"/>
                <w:sz w:val="20"/>
              </w:rPr>
              <w:t xml:space="preserve">: 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        $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operation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= "действие по умолчанию";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lastRenderedPageBreak/>
              <w:t>        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break</w:t>
            </w:r>
            <w:proofErr w:type="spellEnd"/>
            <w:r w:rsidRPr="00790B96">
              <w:rPr>
                <w:rFonts w:ascii="Courier New" w:eastAsia="Times New Roman" w:hAnsi="Courier New" w:cs="Courier New"/>
                <w:sz w:val="20"/>
              </w:rPr>
              <w:t>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}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operation</w:t>
            </w:r>
            <w:proofErr w:type="spellEnd"/>
            <w:r w:rsidRPr="00790B96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</w:tr>
    </w:tbl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lastRenderedPageBreak/>
        <w:t>Перепишем этот пример с использованием </w:t>
      </w:r>
      <w:proofErr w:type="spellStart"/>
      <w:r w:rsidRPr="00790B96">
        <w:rPr>
          <w:rFonts w:ascii="Helvetica" w:eastAsia="Times New Roman" w:hAnsi="Helvetica" w:cs="Helvetica"/>
          <w:b/>
          <w:bCs/>
          <w:color w:val="000000"/>
          <w:sz w:val="17"/>
        </w:rPr>
        <w:t>match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790B96" w:rsidRPr="00790B96" w:rsidTr="00790B96">
        <w:trPr>
          <w:tblCellSpacing w:w="0" w:type="dxa"/>
        </w:trPr>
        <w:tc>
          <w:tcPr>
            <w:tcW w:w="0" w:type="auto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670" w:type="dxa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= 2;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$operation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= match($a)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1 =&gt; "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сложение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",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2 =&gt; "вычитание",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    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default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=&gt; "действие по умолчанию",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};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operation</w:t>
            </w:r>
            <w:proofErr w:type="spellEnd"/>
            <w:r w:rsidRPr="00790B96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</w:tr>
    </w:tbl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Итак, </w:t>
      </w:r>
      <w:proofErr w:type="spellStart"/>
      <w:r w:rsidRPr="00790B96">
        <w:rPr>
          <w:rFonts w:ascii="Courier New" w:eastAsia="Times New Roman" w:hAnsi="Courier New" w:cs="Courier New"/>
          <w:color w:val="000000"/>
          <w:sz w:val="20"/>
        </w:rPr>
        <w:t>match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 в скобках также принимает некоторое сравниваемое выражение (в данном случае это переменная $</w:t>
      </w:r>
      <w:proofErr w:type="spellStart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a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 xml:space="preserve">). Сам блок кода </w:t>
      </w:r>
      <w:proofErr w:type="spellStart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match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 xml:space="preserve"> также обертывается в фигурные скобки, однако в конце после закрывающей фигурной скобки необходимо поставить точку с запятой. А вместо операторов </w:t>
      </w:r>
      <w:proofErr w:type="spellStart"/>
      <w:r w:rsidRPr="00790B96">
        <w:rPr>
          <w:rFonts w:ascii="Courier New" w:eastAsia="Times New Roman" w:hAnsi="Courier New" w:cs="Courier New"/>
          <w:color w:val="000000"/>
          <w:sz w:val="20"/>
        </w:rPr>
        <w:t>case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 просто указываются значения, с которыми сравнивается выражение.</w:t>
      </w:r>
    </w:p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Но в отличие от </w:t>
      </w:r>
      <w:proofErr w:type="spellStart"/>
      <w:r w:rsidRPr="00790B96">
        <w:rPr>
          <w:rFonts w:ascii="Courier New" w:eastAsia="Times New Roman" w:hAnsi="Courier New" w:cs="Courier New"/>
          <w:color w:val="000000"/>
          <w:sz w:val="20"/>
        </w:rPr>
        <w:t>switch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, конструкция </w:t>
      </w:r>
      <w:proofErr w:type="spellStart"/>
      <w:r w:rsidRPr="00790B96">
        <w:rPr>
          <w:rFonts w:ascii="Helvetica" w:eastAsia="Times New Roman" w:hAnsi="Helvetica" w:cs="Helvetica"/>
          <w:b/>
          <w:bCs/>
          <w:color w:val="000000"/>
          <w:sz w:val="17"/>
        </w:rPr>
        <w:t>match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 возвращает некоторый результат. Поэтому после каждого сравнимого значения ставится оператор </w:t>
      </w:r>
      <w:r w:rsidRPr="00790B96">
        <w:rPr>
          <w:rFonts w:ascii="Helvetica" w:eastAsia="Times New Roman" w:hAnsi="Helvetica" w:cs="Helvetica"/>
          <w:b/>
          <w:bCs/>
          <w:color w:val="000000"/>
          <w:sz w:val="17"/>
        </w:rPr>
        <w:t>=&gt;</w:t>
      </w: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, после которого идет возвращаемый результат.</w:t>
      </w:r>
    </w:p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То есть в данном случае переменная </w:t>
      </w:r>
      <w:r w:rsidRPr="00790B96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790B96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 xml:space="preserve"> равна 2, поэтому в конструкции </w:t>
      </w:r>
      <w:proofErr w:type="spellStart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match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 xml:space="preserve"> будет выполнять блок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790B96" w:rsidRPr="00790B96" w:rsidTr="00790B96">
        <w:trPr>
          <w:tblCellSpacing w:w="0" w:type="dxa"/>
        </w:trPr>
        <w:tc>
          <w:tcPr>
            <w:tcW w:w="0" w:type="auto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2 =&gt; "вычитание",</w:t>
            </w:r>
          </w:p>
        </w:tc>
      </w:tr>
    </w:tbl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Этот блок установит в качестве возвращаемого результата строку </w:t>
      </w:r>
      <w:r w:rsidRPr="00790B96">
        <w:rPr>
          <w:rFonts w:ascii="Courier New" w:eastAsia="Times New Roman" w:hAnsi="Courier New" w:cs="Courier New"/>
          <w:color w:val="000000"/>
          <w:sz w:val="20"/>
        </w:rPr>
        <w:t>"вычитание"</w:t>
      </w: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 xml:space="preserve">Поскольку конструкция </w:t>
      </w:r>
      <w:proofErr w:type="spellStart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match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 xml:space="preserve"> возвращает результат, то этот результат мы можем присвоить другой переменной: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790B96" w:rsidRPr="00790B96" w:rsidTr="00790B96">
        <w:trPr>
          <w:tblCellSpacing w:w="0" w:type="dxa"/>
        </w:trPr>
        <w:tc>
          <w:tcPr>
            <w:tcW w:w="0" w:type="auto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70" w:type="dxa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90B96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operation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 xml:space="preserve">= 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match</w:t>
            </w:r>
            <w:proofErr w:type="spellEnd"/>
            <w:r w:rsidRPr="00790B96">
              <w:rPr>
                <w:rFonts w:ascii="Courier New" w:eastAsia="Times New Roman" w:hAnsi="Courier New" w:cs="Courier New"/>
                <w:sz w:val="20"/>
              </w:rPr>
              <w:t>($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790B96">
              <w:rPr>
                <w:rFonts w:ascii="Courier New" w:eastAsia="Times New Roman" w:hAnsi="Courier New" w:cs="Courier New"/>
                <w:sz w:val="20"/>
              </w:rPr>
              <w:t>){</w:t>
            </w:r>
            <w:proofErr w:type="gramEnd"/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    //.................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В итоге в переменной </w:t>
      </w:r>
      <w:r w:rsidRPr="00790B96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790B96">
        <w:rPr>
          <w:rFonts w:ascii="Courier New" w:eastAsia="Times New Roman" w:hAnsi="Courier New" w:cs="Courier New"/>
          <w:color w:val="000000"/>
          <w:sz w:val="20"/>
        </w:rPr>
        <w:t>operation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 будет храниться строка </w:t>
      </w:r>
      <w:r w:rsidRPr="00790B96">
        <w:rPr>
          <w:rFonts w:ascii="Courier New" w:eastAsia="Times New Roman" w:hAnsi="Courier New" w:cs="Courier New"/>
          <w:color w:val="000000"/>
          <w:sz w:val="20"/>
        </w:rPr>
        <w:t>"вычитание"</w:t>
      </w: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Также мы можем переписать предыдущий пример следующим образом: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790B96" w:rsidRPr="00790B96" w:rsidTr="00790B96">
        <w:trPr>
          <w:tblCellSpacing w:w="0" w:type="dxa"/>
        </w:trPr>
        <w:tc>
          <w:tcPr>
            <w:tcW w:w="0" w:type="auto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670" w:type="dxa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= 2;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match($a)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1 =&gt; $operation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= "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сложение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",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2 =&gt; $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operation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= "вычитание",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    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default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=&gt; $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operation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= "действие по умолчанию",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};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operation</w:t>
            </w:r>
            <w:proofErr w:type="spellEnd"/>
            <w:r w:rsidRPr="00790B96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</w:tr>
    </w:tbl>
    <w:p w:rsidR="00790B96" w:rsidRPr="00790B96" w:rsidRDefault="00790B96" w:rsidP="00790B96">
      <w:pPr>
        <w:spacing w:before="100" w:beforeAutospacing="1" w:after="100" w:afterAutospacing="1" w:line="240" w:lineRule="auto"/>
        <w:outlineLvl w:val="3"/>
        <w:rPr>
          <w:rFonts w:ascii="Helvetica" w:eastAsia="Times New Roman" w:hAnsi="Helvetica" w:cs="Helvetica"/>
          <w:b/>
          <w:bCs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b/>
          <w:bCs/>
          <w:color w:val="000000"/>
          <w:sz w:val="17"/>
          <w:szCs w:val="17"/>
        </w:rPr>
        <w:t>Сравнение значений и типов</w:t>
      </w:r>
    </w:p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Стоит отметить важное отличие конструкции </w:t>
      </w:r>
      <w:proofErr w:type="spellStart"/>
      <w:r w:rsidRPr="00790B96">
        <w:rPr>
          <w:rFonts w:ascii="Helvetica" w:eastAsia="Times New Roman" w:hAnsi="Helvetica" w:cs="Helvetica"/>
          <w:b/>
          <w:bCs/>
          <w:color w:val="000000"/>
          <w:sz w:val="17"/>
        </w:rPr>
        <w:t>switch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 от </w:t>
      </w:r>
      <w:proofErr w:type="spellStart"/>
      <w:r w:rsidRPr="00790B96">
        <w:rPr>
          <w:rFonts w:ascii="Helvetica" w:eastAsia="Times New Roman" w:hAnsi="Helvetica" w:cs="Helvetica"/>
          <w:b/>
          <w:bCs/>
          <w:color w:val="000000"/>
          <w:sz w:val="17"/>
        </w:rPr>
        <w:t>match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: </w:t>
      </w:r>
      <w:proofErr w:type="spellStart"/>
      <w:r w:rsidRPr="00790B96">
        <w:rPr>
          <w:rFonts w:ascii="Helvetica" w:eastAsia="Times New Roman" w:hAnsi="Helvetica" w:cs="Helvetica"/>
          <w:b/>
          <w:bCs/>
          <w:color w:val="000000"/>
          <w:sz w:val="17"/>
        </w:rPr>
        <w:t>switch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 сравнивает только значение, но не учитывает тип выражения. Тогда как </w:t>
      </w:r>
      <w:proofErr w:type="spellStart"/>
      <w:r w:rsidRPr="00790B96">
        <w:rPr>
          <w:rFonts w:ascii="Helvetica" w:eastAsia="Times New Roman" w:hAnsi="Helvetica" w:cs="Helvetica"/>
          <w:b/>
          <w:bCs/>
          <w:color w:val="000000"/>
          <w:sz w:val="17"/>
        </w:rPr>
        <w:t>match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 xml:space="preserve"> также учитывает тип сравниваемого выражения. Рассмотрим разницу на примере. Пусть есть следующая конструкция </w:t>
      </w:r>
      <w:proofErr w:type="spellStart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switch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790B96" w:rsidRPr="00790B96" w:rsidTr="00790B96">
        <w:trPr>
          <w:tblCellSpacing w:w="0" w:type="dxa"/>
        </w:trPr>
        <w:tc>
          <w:tcPr>
            <w:tcW w:w="0" w:type="auto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670" w:type="dxa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switch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(8.0) {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case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"8.0":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$result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= "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строка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break;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case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8.0: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$result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= "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число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  break;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$result; //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строка</w:t>
            </w:r>
          </w:p>
        </w:tc>
      </w:tr>
    </w:tbl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 xml:space="preserve">В конструкцию </w:t>
      </w:r>
      <w:proofErr w:type="spellStart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switch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 xml:space="preserve"> передается в качестве </w:t>
      </w:r>
      <w:proofErr w:type="spellStart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выажения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 xml:space="preserve"> число 8.0, но с точки зрения внутренней логики конструкции </w:t>
      </w:r>
      <w:proofErr w:type="spellStart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switch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 xml:space="preserve"> это выражение также соответствует строке "8.0". Поэтому в данном случае будет выполняться блок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790B96" w:rsidRPr="00790B96" w:rsidTr="00790B96">
        <w:trPr>
          <w:tblCellSpacing w:w="0" w:type="dxa"/>
        </w:trPr>
        <w:tc>
          <w:tcPr>
            <w:tcW w:w="0" w:type="auto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70" w:type="dxa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case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"8.0":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    $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result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= "строка";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    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break</w:t>
            </w:r>
            <w:proofErr w:type="spellEnd"/>
            <w:r w:rsidRPr="00790B96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</w:tr>
    </w:tbl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 xml:space="preserve">Теперь посмотрим, что будет в аналогичном примере с </w:t>
      </w:r>
      <w:proofErr w:type="spellStart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match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790B96" w:rsidRPr="00790B96" w:rsidTr="00790B96">
        <w:trPr>
          <w:tblCellSpacing w:w="0" w:type="dxa"/>
        </w:trPr>
        <w:tc>
          <w:tcPr>
            <w:tcW w:w="0" w:type="auto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70" w:type="dxa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match (8.0) {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"8.0"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=&gt; $result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= "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строка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",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  8.0 =&gt; $result</w:t>
            </w: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= "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число</w:t>
            </w:r>
            <w:r w:rsidRPr="00790B96">
              <w:rPr>
                <w:rFonts w:ascii="Courier New" w:eastAsia="Times New Roman" w:hAnsi="Courier New" w:cs="Courier New"/>
                <w:sz w:val="20"/>
                <w:lang w:val="en-US"/>
              </w:rPr>
              <w:t>"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};</w:t>
            </w:r>
          </w:p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result</w:t>
            </w:r>
            <w:proofErr w:type="spellEnd"/>
            <w:r w:rsidRPr="00790B96">
              <w:rPr>
                <w:rFonts w:ascii="Courier New" w:eastAsia="Times New Roman" w:hAnsi="Courier New" w:cs="Courier New"/>
                <w:sz w:val="20"/>
              </w:rPr>
              <w:t>; // число</w:t>
            </w:r>
          </w:p>
        </w:tc>
      </w:tr>
    </w:tbl>
    <w:p w:rsidR="00790B96" w:rsidRPr="00790B96" w:rsidRDefault="00790B96" w:rsidP="00790B9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Конструкция </w:t>
      </w:r>
      <w:proofErr w:type="spellStart"/>
      <w:r w:rsidRPr="00790B96">
        <w:rPr>
          <w:rFonts w:ascii="Helvetica" w:eastAsia="Times New Roman" w:hAnsi="Helvetica" w:cs="Helvetica"/>
          <w:b/>
          <w:bCs/>
          <w:color w:val="000000"/>
          <w:sz w:val="17"/>
        </w:rPr>
        <w:t>match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 xml:space="preserve"> также будет учитывать тип выражения, а тип в данном случае </w:t>
      </w:r>
      <w:proofErr w:type="spellStart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float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 xml:space="preserve">, поэтому будет </w:t>
      </w:r>
      <w:proofErr w:type="spellStart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>выполняься</w:t>
      </w:r>
      <w:proofErr w:type="spellEnd"/>
      <w:r w:rsidRPr="00790B96">
        <w:rPr>
          <w:rFonts w:ascii="Helvetica" w:eastAsia="Times New Roman" w:hAnsi="Helvetica" w:cs="Helvetica"/>
          <w:color w:val="000000"/>
          <w:sz w:val="17"/>
          <w:szCs w:val="17"/>
        </w:rPr>
        <w:t xml:space="preserve"> блок: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790B96" w:rsidRPr="00790B96" w:rsidTr="00790B96">
        <w:trPr>
          <w:tblCellSpacing w:w="0" w:type="dxa"/>
        </w:trPr>
        <w:tc>
          <w:tcPr>
            <w:tcW w:w="0" w:type="auto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790B96" w:rsidRPr="00790B96" w:rsidRDefault="00790B96" w:rsidP="00790B9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B96">
              <w:rPr>
                <w:rFonts w:ascii="Courier New" w:eastAsia="Times New Roman" w:hAnsi="Courier New" w:cs="Courier New"/>
                <w:sz w:val="20"/>
              </w:rPr>
              <w:t>8.0 =&gt; $</w:t>
            </w:r>
            <w:proofErr w:type="spellStart"/>
            <w:r w:rsidRPr="00790B96">
              <w:rPr>
                <w:rFonts w:ascii="Courier New" w:eastAsia="Times New Roman" w:hAnsi="Courier New" w:cs="Courier New"/>
                <w:sz w:val="20"/>
              </w:rPr>
              <w:t>result</w:t>
            </w:r>
            <w:proofErr w:type="spellEnd"/>
            <w:r w:rsidRPr="00790B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0B96">
              <w:rPr>
                <w:rFonts w:ascii="Courier New" w:eastAsia="Times New Roman" w:hAnsi="Courier New" w:cs="Courier New"/>
                <w:sz w:val="20"/>
              </w:rPr>
              <w:t>= "число"</w:t>
            </w:r>
          </w:p>
        </w:tc>
      </w:tr>
    </w:tbl>
    <w:p w:rsidR="00721A29" w:rsidRDefault="00721A29"/>
    <w:sectPr w:rsidR="00721A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94609"/>
    <w:multiLevelType w:val="multilevel"/>
    <w:tmpl w:val="FC14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790B96"/>
    <w:rsid w:val="00721A29"/>
    <w:rsid w:val="00790B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90B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90B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790B9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90B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790B9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790B9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790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90B96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basedOn w:val="a0"/>
    <w:rsid w:val="00790B96"/>
  </w:style>
  <w:style w:type="character" w:styleId="a4">
    <w:name w:val="Hyperlink"/>
    <w:basedOn w:val="a0"/>
    <w:uiPriority w:val="99"/>
    <w:unhideWhenUsed/>
    <w:rsid w:val="00790B9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83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2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5250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3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079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01045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31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04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38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63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2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18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85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7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49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79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13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33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27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384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41228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14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61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94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65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55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24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06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04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63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4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852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06903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42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85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39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07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89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86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53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58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00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87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57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4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97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90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32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05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41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21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59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94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37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66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9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14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13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33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99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68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68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26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79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8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938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846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39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13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02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3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80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40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6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488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76645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5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27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93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19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88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39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60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5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30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9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5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10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06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76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44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94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98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3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06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83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42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07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04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5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389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93307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84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05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56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28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74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53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33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06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31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63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2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32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10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43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3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2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28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86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2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13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42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42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7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904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95074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94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5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20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87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68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95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6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4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7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61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45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43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40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63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99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23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6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43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16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67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8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54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54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06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41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34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620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7887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70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60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01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55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53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46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21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2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2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59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79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72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98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01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87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26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1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1719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2631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55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8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810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805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80871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65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54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38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73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89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8720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72413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49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41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4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76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9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6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64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17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3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78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46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89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49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12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95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595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0932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3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97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36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08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71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06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6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12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47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1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42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62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7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12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75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84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78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23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10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432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9970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58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29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90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65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49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82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735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49357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05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25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38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99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30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4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76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03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17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97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586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32011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16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23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tanit.com/php/tutorial/2.14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836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2026-02-08T18:02:00Z</dcterms:created>
  <dcterms:modified xsi:type="dcterms:W3CDTF">2026-02-08T18:05:00Z</dcterms:modified>
</cp:coreProperties>
</file>