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E1F" w:rsidRDefault="003E7E1F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b/>
          <w:i/>
          <w:sz w:val="24"/>
        </w:rPr>
        <w:t>Тема 1.1.3. Система обеспечения качества информационных систем</w:t>
      </w:r>
    </w:p>
    <w:p w:rsidR="003E7E1F" w:rsidRDefault="003E7E1F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sz w:val="24"/>
        </w:rPr>
        <w:t xml:space="preserve">            </w:t>
      </w:r>
      <w:r w:rsidRPr="009C5486">
        <w:rPr>
          <w:sz w:val="24"/>
        </w:rPr>
        <w:t>Обеспечение безопасности функционирования информационных</w:t>
      </w:r>
      <w:r w:rsidRPr="009C5486">
        <w:rPr>
          <w:spacing w:val="-13"/>
          <w:sz w:val="24"/>
        </w:rPr>
        <w:t xml:space="preserve"> </w:t>
      </w:r>
      <w:r w:rsidRPr="009C5486">
        <w:rPr>
          <w:sz w:val="24"/>
        </w:rPr>
        <w:t>систем</w:t>
      </w:r>
      <w:r>
        <w:rPr>
          <w:sz w:val="24"/>
        </w:rPr>
        <w:t xml:space="preserve"> </w:t>
      </w:r>
      <w:r w:rsidRPr="009C5486">
        <w:rPr>
          <w:sz w:val="24"/>
        </w:rPr>
        <w:t xml:space="preserve"> </w:t>
      </w:r>
    </w:p>
    <w:p w:rsidR="003E7E1F" w:rsidRDefault="003E7E1F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3E7E1F" w:rsidRPr="005C3A08" w:rsidRDefault="003E7E1F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b/>
          <w:sz w:val="24"/>
        </w:rPr>
      </w:pPr>
      <w:r w:rsidRPr="005C3A08">
        <w:rPr>
          <w:b/>
          <w:sz w:val="24"/>
        </w:rPr>
        <w:t xml:space="preserve">Защита </w:t>
      </w:r>
    </w:p>
    <w:p w:rsidR="003E7E1F" w:rsidRDefault="003E7E1F" w:rsidP="005C3A08">
      <w:pPr>
        <w:pStyle w:val="TableParagraph"/>
        <w:numPr>
          <w:ilvl w:val="0"/>
          <w:numId w:val="2"/>
        </w:numPr>
        <w:tabs>
          <w:tab w:val="left" w:pos="762"/>
        </w:tabs>
        <w:spacing w:before="3" w:line="230" w:lineRule="auto"/>
        <w:ind w:right="469"/>
        <w:rPr>
          <w:sz w:val="24"/>
        </w:rPr>
      </w:pPr>
      <w:r w:rsidRPr="00EE5B90">
        <w:rPr>
          <w:color w:val="FF0000"/>
          <w:sz w:val="24"/>
        </w:rPr>
        <w:t>Физически</w:t>
      </w:r>
      <w:proofErr w:type="gramStart"/>
      <w:r>
        <w:rPr>
          <w:sz w:val="24"/>
        </w:rPr>
        <w:t>.</w:t>
      </w:r>
      <w:proofErr w:type="gramEnd"/>
      <w:r w:rsidR="005C3A08">
        <w:rPr>
          <w:sz w:val="24"/>
        </w:rPr>
        <w:t xml:space="preserve">   /</w:t>
      </w:r>
      <w:proofErr w:type="gramStart"/>
      <w:r w:rsidR="005C3A08">
        <w:rPr>
          <w:sz w:val="24"/>
        </w:rPr>
        <w:t>к</w:t>
      </w:r>
      <w:proofErr w:type="gramEnd"/>
      <w:r w:rsidR="005C3A08">
        <w:rPr>
          <w:sz w:val="24"/>
        </w:rPr>
        <w:t>орпуса т прочая фурнитура/</w:t>
      </w:r>
    </w:p>
    <w:p w:rsidR="003E7E1F" w:rsidRDefault="003E7E1F" w:rsidP="005C3A08">
      <w:pPr>
        <w:pStyle w:val="TableParagraph"/>
        <w:numPr>
          <w:ilvl w:val="0"/>
          <w:numId w:val="2"/>
        </w:numPr>
        <w:tabs>
          <w:tab w:val="left" w:pos="762"/>
        </w:tabs>
        <w:spacing w:before="3" w:line="230" w:lineRule="auto"/>
        <w:ind w:right="469"/>
        <w:rPr>
          <w:sz w:val="24"/>
        </w:rPr>
      </w:pPr>
      <w:r w:rsidRPr="00EE5B90">
        <w:rPr>
          <w:color w:val="FF0000"/>
          <w:sz w:val="24"/>
        </w:rPr>
        <w:t>Программно</w:t>
      </w:r>
      <w:proofErr w:type="gramStart"/>
      <w:r>
        <w:rPr>
          <w:sz w:val="24"/>
        </w:rPr>
        <w:t>.</w:t>
      </w:r>
      <w:proofErr w:type="gramEnd"/>
      <w:r w:rsidR="005C3A08">
        <w:rPr>
          <w:sz w:val="24"/>
        </w:rPr>
        <w:t xml:space="preserve">  / </w:t>
      </w:r>
      <w:proofErr w:type="gramStart"/>
      <w:r w:rsidR="005C3A08">
        <w:rPr>
          <w:sz w:val="24"/>
        </w:rPr>
        <w:t>с</w:t>
      </w:r>
      <w:proofErr w:type="gramEnd"/>
      <w:r w:rsidR="005C3A08">
        <w:rPr>
          <w:sz w:val="24"/>
        </w:rPr>
        <w:t>оздание  и использование  средств  программных защиты/</w:t>
      </w:r>
    </w:p>
    <w:p w:rsidR="003E7E1F" w:rsidRDefault="005C3A08" w:rsidP="005C3A08">
      <w:pPr>
        <w:pStyle w:val="TableParagraph"/>
        <w:numPr>
          <w:ilvl w:val="0"/>
          <w:numId w:val="2"/>
        </w:numPr>
        <w:tabs>
          <w:tab w:val="left" w:pos="762"/>
        </w:tabs>
        <w:spacing w:before="3" w:line="230" w:lineRule="auto"/>
        <w:ind w:right="469"/>
        <w:rPr>
          <w:sz w:val="24"/>
        </w:rPr>
      </w:pPr>
      <w:r w:rsidRPr="00EE5B90">
        <w:rPr>
          <w:color w:val="FF0000"/>
          <w:sz w:val="24"/>
        </w:rPr>
        <w:t>Интеллектуально</w:t>
      </w:r>
      <w:r>
        <w:rPr>
          <w:sz w:val="24"/>
        </w:rPr>
        <w:t xml:space="preserve"> / законодательно </w:t>
      </w:r>
      <w:proofErr w:type="gramStart"/>
      <w:r>
        <w:rPr>
          <w:sz w:val="24"/>
        </w:rPr>
        <w:t>уровне</w:t>
      </w:r>
      <w:proofErr w:type="gramEnd"/>
      <w:r>
        <w:rPr>
          <w:sz w:val="24"/>
        </w:rPr>
        <w:t xml:space="preserve"> препятствию </w:t>
      </w:r>
      <w:proofErr w:type="spellStart"/>
      <w:r>
        <w:rPr>
          <w:sz w:val="24"/>
        </w:rPr>
        <w:t>контрафакту</w:t>
      </w:r>
      <w:proofErr w:type="spellEnd"/>
      <w:r>
        <w:rPr>
          <w:sz w:val="24"/>
        </w:rPr>
        <w:t xml:space="preserve"> и вредоносным системам/</w:t>
      </w:r>
    </w:p>
    <w:p w:rsidR="00EE5B90" w:rsidRDefault="00EE5B90" w:rsidP="00EE5B90">
      <w:pPr>
        <w:pStyle w:val="TableParagraph"/>
        <w:numPr>
          <w:ilvl w:val="0"/>
          <w:numId w:val="2"/>
        </w:numPr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color w:val="FF0000"/>
          <w:sz w:val="24"/>
        </w:rPr>
        <w:t xml:space="preserve"> </w:t>
      </w:r>
      <w:proofErr w:type="spellStart"/>
      <w:r>
        <w:rPr>
          <w:color w:val="FF0000"/>
          <w:sz w:val="24"/>
        </w:rPr>
        <w:t>Профилактичесмки</w:t>
      </w:r>
      <w:proofErr w:type="spellEnd"/>
      <w:r>
        <w:rPr>
          <w:color w:val="FF0000"/>
          <w:sz w:val="24"/>
        </w:rPr>
        <w:t xml:space="preserve">  </w:t>
      </w:r>
      <w:r>
        <w:rPr>
          <w:sz w:val="24"/>
        </w:rPr>
        <w:t>/ согласно эксплуатационной документации/</w:t>
      </w:r>
    </w:p>
    <w:p w:rsidR="00C44B24" w:rsidRDefault="00C44B24" w:rsidP="00EE5B90">
      <w:pPr>
        <w:pStyle w:val="TableParagraph"/>
        <w:numPr>
          <w:ilvl w:val="0"/>
          <w:numId w:val="2"/>
        </w:numPr>
        <w:tabs>
          <w:tab w:val="left" w:pos="762"/>
        </w:tabs>
        <w:spacing w:before="3" w:line="230" w:lineRule="auto"/>
        <w:ind w:right="469"/>
        <w:rPr>
          <w:sz w:val="24"/>
        </w:rPr>
      </w:pPr>
      <w:proofErr w:type="spellStart"/>
      <w:r w:rsidRPr="00C44B24">
        <w:rPr>
          <w:color w:val="FF0000"/>
          <w:sz w:val="24"/>
        </w:rPr>
        <w:t>Организационнл</w:t>
      </w:r>
      <w:proofErr w:type="spellEnd"/>
      <w:r w:rsidRPr="00C44B24">
        <w:rPr>
          <w:color w:val="FF0000"/>
          <w:sz w:val="24"/>
        </w:rPr>
        <w:t xml:space="preserve"> </w:t>
      </w:r>
      <w:r w:rsidRPr="00C44B24">
        <w:rPr>
          <w:sz w:val="24"/>
        </w:rPr>
        <w:t>/ обеспечение резервирования и архив</w:t>
      </w:r>
      <w:r w:rsidR="00F20CE7">
        <w:rPr>
          <w:sz w:val="24"/>
        </w:rPr>
        <w:t>ы,</w:t>
      </w:r>
      <w:r w:rsidR="0075357B">
        <w:rPr>
          <w:sz w:val="24"/>
        </w:rPr>
        <w:t xml:space="preserve"> дублирование</w:t>
      </w:r>
      <w:r w:rsidRPr="00C44B24">
        <w:rPr>
          <w:sz w:val="24"/>
        </w:rPr>
        <w:t>/</w:t>
      </w:r>
    </w:p>
    <w:p w:rsidR="00260C48" w:rsidRPr="00C44B24" w:rsidRDefault="00260C48" w:rsidP="00EE5B90">
      <w:pPr>
        <w:pStyle w:val="TableParagraph"/>
        <w:numPr>
          <w:ilvl w:val="0"/>
          <w:numId w:val="2"/>
        </w:numPr>
        <w:tabs>
          <w:tab w:val="left" w:pos="762"/>
        </w:tabs>
        <w:spacing w:before="3" w:line="230" w:lineRule="auto"/>
        <w:ind w:right="469"/>
        <w:rPr>
          <w:sz w:val="24"/>
        </w:rPr>
      </w:pPr>
      <w:r w:rsidRPr="00260C48">
        <w:rPr>
          <w:color w:val="FF0000"/>
          <w:sz w:val="24"/>
        </w:rPr>
        <w:t>Документальное</w:t>
      </w:r>
      <w:r>
        <w:rPr>
          <w:sz w:val="24"/>
        </w:rPr>
        <w:t xml:space="preserve"> сопровождение на всех  этапах  жизни деятельности.</w:t>
      </w:r>
    </w:p>
    <w:p w:rsidR="00D72F83" w:rsidRDefault="00D72F83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D72F83" w:rsidRDefault="00D72F83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  <w:r>
        <w:rPr>
          <w:sz w:val="24"/>
        </w:rPr>
        <w:t xml:space="preserve">Программно – </w:t>
      </w:r>
    </w:p>
    <w:p w:rsidR="00D72F83" w:rsidRDefault="00D72F83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  <w:r>
        <w:rPr>
          <w:sz w:val="24"/>
        </w:rPr>
        <w:t xml:space="preserve">     Разработка  интерфейса физического доступа.</w:t>
      </w:r>
    </w:p>
    <w:p w:rsidR="00D72F83" w:rsidRDefault="00D72F83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D72F83" w:rsidRDefault="00D72F83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848314" cy="1441094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44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F83" w:rsidRDefault="00D72F83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  <w:lang w:val="en-US"/>
        </w:rPr>
      </w:pPr>
    </w:p>
    <w:p w:rsidR="00A532FD" w:rsidRPr="00A532FD" w:rsidRDefault="00A532FD" w:rsidP="00A532FD">
      <w:pPr>
        <w:pStyle w:val="TableParagraph"/>
        <w:tabs>
          <w:tab w:val="left" w:pos="762"/>
        </w:tabs>
        <w:spacing w:before="3" w:line="230" w:lineRule="auto"/>
        <w:ind w:left="0" w:right="469"/>
        <w:jc w:val="right"/>
        <w:rPr>
          <w:b/>
          <w:sz w:val="24"/>
        </w:rPr>
      </w:pPr>
      <w:r w:rsidRPr="00A532FD">
        <w:rPr>
          <w:b/>
          <w:sz w:val="24"/>
        </w:rPr>
        <w:t xml:space="preserve">Выбор </w:t>
      </w:r>
      <w:r>
        <w:rPr>
          <w:b/>
          <w:sz w:val="24"/>
        </w:rPr>
        <w:t xml:space="preserve"> </w:t>
      </w:r>
      <w:r w:rsidRPr="00A532FD">
        <w:rPr>
          <w:b/>
          <w:sz w:val="24"/>
        </w:rPr>
        <w:t>режима безопасности</w:t>
      </w:r>
    </w:p>
    <w:p w:rsidR="00A532FD" w:rsidRDefault="00A532FD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300099" cy="1214323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214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32FD" w:rsidRDefault="00A532FD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A532FD" w:rsidRDefault="00E917BD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2F3C40">
        <w:rPr>
          <w:sz w:val="24"/>
        </w:rPr>
        <w:t>п</w:t>
      </w:r>
      <w:r>
        <w:rPr>
          <w:sz w:val="24"/>
        </w:rPr>
        <w:t>ункты обеспечения безопасности  беспроводных систем</w:t>
      </w:r>
    </w:p>
    <w:p w:rsidR="00A532FD" w:rsidRDefault="00A532FD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2055281" cy="2772461"/>
            <wp:effectExtent l="19050" t="0" r="2119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2772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32FD" w:rsidRDefault="00A532FD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F20CE7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F20CE7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F20CE7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F20CE7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F20CE7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459957" cy="3972154"/>
            <wp:effectExtent l="19050" t="0" r="7143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115" cy="3972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включение и выключение нужных протоколов</w:t>
      </w:r>
    </w:p>
    <w:p w:rsidR="00F20CE7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F20CE7" w:rsidRDefault="00F20CE7" w:rsidP="00F20CE7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sz w:val="24"/>
        </w:rPr>
        <w:t>Использовани</w:t>
      </w:r>
      <w:r w:rsidR="0075357B">
        <w:rPr>
          <w:sz w:val="24"/>
        </w:rPr>
        <w:t xml:space="preserve">е </w:t>
      </w:r>
      <w:r>
        <w:rPr>
          <w:sz w:val="24"/>
        </w:rPr>
        <w:t xml:space="preserve"> атрибутов</w:t>
      </w:r>
    </w:p>
    <w:p w:rsidR="00F20CE7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599067" cy="2991917"/>
            <wp:effectExtent l="19050" t="0" r="1383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992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установить атрибуты на файл.</w:t>
      </w:r>
    </w:p>
    <w:p w:rsidR="00F20CE7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F20CE7" w:rsidRPr="00A532FD" w:rsidRDefault="00F20CE7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D72F83" w:rsidRDefault="00D72F83" w:rsidP="00D72F83">
      <w:pPr>
        <w:pStyle w:val="TableParagraph"/>
        <w:tabs>
          <w:tab w:val="left" w:pos="762"/>
        </w:tabs>
        <w:spacing w:before="3" w:line="230" w:lineRule="auto"/>
        <w:ind w:left="0" w:right="469"/>
        <w:rPr>
          <w:sz w:val="24"/>
        </w:rPr>
      </w:pPr>
    </w:p>
    <w:p w:rsidR="00D72F83" w:rsidRDefault="00D72F83" w:rsidP="00EE5B90">
      <w:pPr>
        <w:pStyle w:val="TableParagraph"/>
        <w:tabs>
          <w:tab w:val="left" w:pos="762"/>
        </w:tabs>
        <w:spacing w:before="3" w:line="230" w:lineRule="auto"/>
        <w:ind w:left="828" w:right="469"/>
        <w:rPr>
          <w:sz w:val="24"/>
        </w:rPr>
      </w:pPr>
    </w:p>
    <w:p w:rsidR="005C3A08" w:rsidRDefault="005C3A08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F20CE7" w:rsidRDefault="00F20CE7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F20CE7" w:rsidRDefault="00F20CE7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F20CE7" w:rsidRDefault="00F20CE7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F20CE7" w:rsidRDefault="00F20CE7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sz w:val="24"/>
        </w:rPr>
        <w:lastRenderedPageBreak/>
        <w:t>Установить  права доступа  к информации</w:t>
      </w:r>
    </w:p>
    <w:p w:rsidR="00F20CE7" w:rsidRDefault="00F20CE7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311549" cy="4264762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84" cy="4264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7BD" w:rsidRDefault="00E917BD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75357B" w:rsidRP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sz w:val="24"/>
        </w:rPr>
        <w:t>Ниже материалы с интернета</w:t>
      </w:r>
    </w:p>
    <w:p w:rsidR="00260C48" w:rsidRDefault="00260C48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9028" cy="3957523"/>
            <wp:effectExtent l="19050" t="0" r="4572" b="0"/>
            <wp:docPr id="26" name="Рисунок 2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DE" w:rsidRDefault="00D763DE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D763DE" w:rsidRDefault="00D763DE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D763DE" w:rsidRDefault="00D763DE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246320" cy="4096512"/>
            <wp:effectExtent l="19050" t="0" r="0" b="0"/>
            <wp:docPr id="29" name="Рисунок 2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738" cy="4099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DE" w:rsidRDefault="00D763DE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p w:rsidR="001B3D36" w:rsidRPr="001B3D36" w:rsidRDefault="001B3D36" w:rsidP="001B3D36">
      <w:pPr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1B3D36">
        <w:rPr>
          <w:rFonts w:ascii="Arial" w:eastAsia="Times New Roman" w:hAnsi="Arial" w:cs="Arial"/>
          <w:b/>
          <w:bCs/>
          <w:color w:val="333333"/>
          <w:sz w:val="23"/>
          <w:szCs w:val="23"/>
        </w:rPr>
        <w:t>Законодательные меры</w:t>
      </w:r>
    </w:p>
    <w:p w:rsidR="001B3D36" w:rsidRPr="001B3D36" w:rsidRDefault="001B3D36" w:rsidP="001B3D36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sz w:val="18"/>
          <w:szCs w:val="18"/>
        </w:rPr>
        <w:lastRenderedPageBreak/>
        <w:t>Некоторые нормативные акты, регулирующие обеспечение безопасности информационных систем:</w:t>
      </w:r>
    </w:p>
    <w:p w:rsidR="001B3D36" w:rsidRPr="001B3D36" w:rsidRDefault="001B3D36" w:rsidP="001B3D36">
      <w:pPr>
        <w:numPr>
          <w:ilvl w:val="0"/>
          <w:numId w:val="3"/>
        </w:numPr>
        <w:spacing w:after="0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152-ФЗ «О персональных данных»</w:t>
      </w:r>
      <w:r w:rsidRPr="001B3D36">
        <w:rPr>
          <w:rFonts w:ascii="Arial" w:eastAsia="Times New Roman" w:hAnsi="Arial" w:cs="Arial"/>
          <w:sz w:val="18"/>
          <w:szCs w:val="18"/>
        </w:rPr>
        <w:t> — регулирует работу с персональными данными граждан, требует, чтобы организации обрабатывали сведения только на законных основаниях и преимущественно с согласия субъекта. </w:t>
      </w:r>
      <w:proofErr w:type="spellStart"/>
      <w:r w:rsidRPr="001B3D36">
        <w:rPr>
          <w:rFonts w:ascii="Arial" w:eastAsia="Times New Roman" w:hAnsi="Arial" w:cs="Arial"/>
          <w:sz w:val="18"/>
          <w:szCs w:val="18"/>
        </w:rPr>
        <w:fldChar w:fldCharType="begin"/>
      </w:r>
      <w:r w:rsidRPr="001B3D36">
        <w:rPr>
          <w:rFonts w:ascii="Arial" w:eastAsia="Times New Roman" w:hAnsi="Arial" w:cs="Arial"/>
          <w:sz w:val="18"/>
          <w:szCs w:val="18"/>
        </w:rPr>
        <w:instrText xml:space="preserve"> HYPERLINK "https://kedu.ru/press-center/articles/info-it-pravovye-osnovy-ib-kak-soblyudat-trebovaniya-i-izbezhat-shtrafov/" \t "_blank" </w:instrText>
      </w:r>
      <w:r w:rsidRPr="001B3D36">
        <w:rPr>
          <w:rFonts w:ascii="Arial" w:eastAsia="Times New Roman" w:hAnsi="Arial" w:cs="Arial"/>
          <w:sz w:val="18"/>
          <w:szCs w:val="18"/>
        </w:rPr>
        <w:fldChar w:fldCharType="separate"/>
      </w:r>
      <w:r w:rsidRPr="001B3D36">
        <w:rPr>
          <w:rFonts w:ascii="Arial" w:eastAsia="Times New Roman" w:hAnsi="Arial" w:cs="Arial"/>
          <w:color w:val="0000FF"/>
          <w:sz w:val="14"/>
        </w:rPr>
        <w:t>kedu.ru</w:t>
      </w:r>
      <w:r w:rsidRPr="001B3D36">
        <w:rPr>
          <w:rFonts w:ascii="Arial" w:eastAsia="Times New Roman" w:hAnsi="Arial" w:cs="Arial"/>
          <w:sz w:val="18"/>
          <w:szCs w:val="18"/>
        </w:rPr>
        <w:fldChar w:fldCharType="end"/>
      </w:r>
      <w:hyperlink r:id="rId13" w:tgtFrame="_blank" w:history="1">
        <w:r w:rsidRPr="001B3D36">
          <w:rPr>
            <w:rFonts w:ascii="Arial" w:eastAsia="Times New Roman" w:hAnsi="Arial" w:cs="Arial"/>
            <w:color w:val="0000FF"/>
            <w:sz w:val="14"/>
          </w:rPr>
          <w:t>digital-dpr.gosuslugi.ru</w:t>
        </w:r>
        <w:proofErr w:type="spellEnd"/>
      </w:hyperlink>
    </w:p>
    <w:p w:rsidR="001B3D36" w:rsidRPr="001B3D36" w:rsidRDefault="001B3D36" w:rsidP="001B3D36">
      <w:pPr>
        <w:numPr>
          <w:ilvl w:val="0"/>
          <w:numId w:val="3"/>
        </w:numPr>
        <w:spacing w:beforeAutospacing="1" w:after="0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187-ФЗ «О безопасности критической информационной инфраструктуры»</w:t>
      </w:r>
      <w:r w:rsidRPr="001B3D36">
        <w:rPr>
          <w:rFonts w:ascii="Arial" w:eastAsia="Times New Roman" w:hAnsi="Arial" w:cs="Arial"/>
          <w:sz w:val="18"/>
          <w:szCs w:val="18"/>
        </w:rPr>
        <w:t xml:space="preserve"> — </w:t>
      </w:r>
      <w:proofErr w:type="gramStart"/>
      <w:r w:rsidRPr="001B3D36">
        <w:rPr>
          <w:rFonts w:ascii="Arial" w:eastAsia="Times New Roman" w:hAnsi="Arial" w:cs="Arial"/>
          <w:sz w:val="18"/>
          <w:szCs w:val="18"/>
        </w:rPr>
        <w:t>направлен</w:t>
      </w:r>
      <w:proofErr w:type="gramEnd"/>
      <w:r w:rsidRPr="001B3D36">
        <w:rPr>
          <w:rFonts w:ascii="Arial" w:eastAsia="Times New Roman" w:hAnsi="Arial" w:cs="Arial"/>
          <w:sz w:val="18"/>
          <w:szCs w:val="18"/>
        </w:rPr>
        <w:t xml:space="preserve"> на охрану критически важных отраслей — энергетики, транспорта, финансов, здравоохранения, связи. Владельцы систем обязаны классифицировать объекты, определять уровень значимости и передавать сведения в ФСТЭК. </w:t>
      </w:r>
      <w:proofErr w:type="spellStart"/>
      <w:r w:rsidRPr="001B3D36">
        <w:rPr>
          <w:rFonts w:ascii="Arial" w:eastAsia="Times New Roman" w:hAnsi="Arial" w:cs="Arial"/>
          <w:sz w:val="18"/>
          <w:szCs w:val="18"/>
        </w:rPr>
        <w:fldChar w:fldCharType="begin"/>
      </w:r>
      <w:r w:rsidRPr="001B3D36">
        <w:rPr>
          <w:rFonts w:ascii="Arial" w:eastAsia="Times New Roman" w:hAnsi="Arial" w:cs="Arial"/>
          <w:sz w:val="18"/>
          <w:szCs w:val="18"/>
        </w:rPr>
        <w:instrText xml:space="preserve"> HYPERLINK "https://kedu.ru/press-center/articles/info-it-pravovye-osnovy-ib-kak-soblyudat-trebovaniya-i-izbezhat-shtrafov/" \t "_blank" </w:instrText>
      </w:r>
      <w:r w:rsidRPr="001B3D36">
        <w:rPr>
          <w:rFonts w:ascii="Arial" w:eastAsia="Times New Roman" w:hAnsi="Arial" w:cs="Arial"/>
          <w:sz w:val="18"/>
          <w:szCs w:val="18"/>
        </w:rPr>
        <w:fldChar w:fldCharType="separate"/>
      </w:r>
      <w:r w:rsidRPr="001B3D36">
        <w:rPr>
          <w:rFonts w:ascii="Arial" w:eastAsia="Times New Roman" w:hAnsi="Arial" w:cs="Arial"/>
          <w:color w:val="0000FF"/>
          <w:sz w:val="14"/>
        </w:rPr>
        <w:t>kedu.ru</w:t>
      </w:r>
      <w:r w:rsidRPr="001B3D36">
        <w:rPr>
          <w:rFonts w:ascii="Arial" w:eastAsia="Times New Roman" w:hAnsi="Arial" w:cs="Arial"/>
          <w:sz w:val="18"/>
          <w:szCs w:val="18"/>
        </w:rPr>
        <w:fldChar w:fldCharType="end"/>
      </w:r>
      <w:hyperlink r:id="rId14" w:tgtFrame="_blank" w:history="1">
        <w:r w:rsidRPr="001B3D36">
          <w:rPr>
            <w:rFonts w:ascii="Arial" w:eastAsia="Times New Roman" w:hAnsi="Arial" w:cs="Arial"/>
            <w:color w:val="0000FF"/>
            <w:sz w:val="14"/>
          </w:rPr>
          <w:t>klerk.ru</w:t>
        </w:r>
        <w:proofErr w:type="spellEnd"/>
      </w:hyperlink>
    </w:p>
    <w:p w:rsidR="001B3D36" w:rsidRPr="001B3D36" w:rsidRDefault="001B3D36" w:rsidP="001B3D36">
      <w:pPr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1B3D36">
        <w:rPr>
          <w:rFonts w:ascii="Arial" w:eastAsia="Times New Roman" w:hAnsi="Arial" w:cs="Arial"/>
          <w:b/>
          <w:bCs/>
          <w:color w:val="333333"/>
          <w:sz w:val="23"/>
          <w:szCs w:val="23"/>
        </w:rPr>
        <w:t>Организационные</w:t>
      </w:r>
    </w:p>
    <w:p w:rsidR="001B3D36" w:rsidRPr="001B3D36" w:rsidRDefault="001B3D36" w:rsidP="001B3D36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sz w:val="18"/>
          <w:szCs w:val="18"/>
        </w:rPr>
        <w:t>Некоторые организационные меры по обеспечению безопасности информационных систем:</w:t>
      </w:r>
    </w:p>
    <w:p w:rsidR="001B3D36" w:rsidRPr="001B3D36" w:rsidRDefault="001B3D36" w:rsidP="001B3D36">
      <w:pPr>
        <w:numPr>
          <w:ilvl w:val="0"/>
          <w:numId w:val="4"/>
        </w:numPr>
        <w:spacing w:before="92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Политика безопасности</w:t>
      </w:r>
      <w:r w:rsidRPr="001B3D36">
        <w:rPr>
          <w:rFonts w:ascii="Arial" w:eastAsia="Times New Roman" w:hAnsi="Arial" w:cs="Arial"/>
          <w:sz w:val="18"/>
          <w:szCs w:val="18"/>
        </w:rPr>
        <w:t> — стратегический документ с целями, приоритетами, правилами.</w:t>
      </w:r>
    </w:p>
    <w:p w:rsidR="001B3D36" w:rsidRPr="001B3D36" w:rsidRDefault="001B3D36" w:rsidP="001B3D36">
      <w:pPr>
        <w:numPr>
          <w:ilvl w:val="0"/>
          <w:numId w:val="4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Правила работы с конфиденциальной информацией</w:t>
      </w:r>
      <w:r w:rsidRPr="001B3D36">
        <w:rPr>
          <w:rFonts w:ascii="Arial" w:eastAsia="Times New Roman" w:hAnsi="Arial" w:cs="Arial"/>
          <w:sz w:val="18"/>
          <w:szCs w:val="18"/>
        </w:rPr>
        <w:t> — как хранить, шифровать, передавать.</w:t>
      </w:r>
    </w:p>
    <w:p w:rsidR="001B3D36" w:rsidRPr="001B3D36" w:rsidRDefault="001B3D36" w:rsidP="001B3D36">
      <w:pPr>
        <w:numPr>
          <w:ilvl w:val="0"/>
          <w:numId w:val="4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 xml:space="preserve">Процедуры контроля </w:t>
      </w:r>
      <w:proofErr w:type="gramStart"/>
      <w:r w:rsidRPr="001B3D36">
        <w:rPr>
          <w:rFonts w:ascii="Arial" w:eastAsia="Times New Roman" w:hAnsi="Arial" w:cs="Arial"/>
          <w:b/>
          <w:bCs/>
          <w:sz w:val="18"/>
        </w:rPr>
        <w:t>доступа</w:t>
      </w:r>
      <w:proofErr w:type="gramEnd"/>
      <w:r w:rsidRPr="001B3D36">
        <w:rPr>
          <w:rFonts w:ascii="Arial" w:eastAsia="Times New Roman" w:hAnsi="Arial" w:cs="Arial"/>
          <w:sz w:val="18"/>
          <w:szCs w:val="18"/>
        </w:rPr>
        <w:t xml:space="preserve"> — кто и к </w:t>
      </w:r>
      <w:proofErr w:type="gramStart"/>
      <w:r w:rsidRPr="001B3D36">
        <w:rPr>
          <w:rFonts w:ascii="Arial" w:eastAsia="Times New Roman" w:hAnsi="Arial" w:cs="Arial"/>
          <w:sz w:val="18"/>
          <w:szCs w:val="18"/>
        </w:rPr>
        <w:t>каким</w:t>
      </w:r>
      <w:proofErr w:type="gramEnd"/>
      <w:r w:rsidRPr="001B3D36">
        <w:rPr>
          <w:rFonts w:ascii="Arial" w:eastAsia="Times New Roman" w:hAnsi="Arial" w:cs="Arial"/>
          <w:sz w:val="18"/>
          <w:szCs w:val="18"/>
        </w:rPr>
        <w:t xml:space="preserve"> данным имеет доступ.</w:t>
      </w:r>
    </w:p>
    <w:p w:rsidR="001B3D36" w:rsidRPr="001B3D36" w:rsidRDefault="001B3D36" w:rsidP="001B3D36">
      <w:pPr>
        <w:numPr>
          <w:ilvl w:val="0"/>
          <w:numId w:val="4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Планы реагирования на инциденты</w:t>
      </w:r>
      <w:r w:rsidRPr="001B3D36">
        <w:rPr>
          <w:rFonts w:ascii="Arial" w:eastAsia="Times New Roman" w:hAnsi="Arial" w:cs="Arial"/>
          <w:sz w:val="18"/>
          <w:szCs w:val="18"/>
        </w:rPr>
        <w:t> — что делать при утечке или атаке.</w:t>
      </w:r>
    </w:p>
    <w:p w:rsidR="001B3D36" w:rsidRPr="001B3D36" w:rsidRDefault="001B3D36" w:rsidP="001B3D36">
      <w:pPr>
        <w:numPr>
          <w:ilvl w:val="0"/>
          <w:numId w:val="4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 xml:space="preserve">Меры </w:t>
      </w:r>
      <w:proofErr w:type="spellStart"/>
      <w:r w:rsidRPr="001B3D36">
        <w:rPr>
          <w:rFonts w:ascii="Arial" w:eastAsia="Times New Roman" w:hAnsi="Arial" w:cs="Arial"/>
          <w:b/>
          <w:bCs/>
          <w:sz w:val="18"/>
        </w:rPr>
        <w:t>физзащиты</w:t>
      </w:r>
      <w:proofErr w:type="spellEnd"/>
      <w:r w:rsidRPr="001B3D36">
        <w:rPr>
          <w:rFonts w:ascii="Arial" w:eastAsia="Times New Roman" w:hAnsi="Arial" w:cs="Arial"/>
          <w:sz w:val="18"/>
          <w:szCs w:val="18"/>
        </w:rPr>
        <w:t> — пропускной режим, контроль зон, журнал посещений, порядок работы с носителями.</w:t>
      </w:r>
    </w:p>
    <w:p w:rsidR="001B3D36" w:rsidRPr="001B3D36" w:rsidRDefault="001B3D36" w:rsidP="001B3D36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sz w:val="18"/>
          <w:szCs w:val="18"/>
        </w:rPr>
        <w:t> </w:t>
      </w:r>
      <w:proofErr w:type="spellStart"/>
      <w:r w:rsidRPr="001B3D36">
        <w:rPr>
          <w:rFonts w:ascii="Arial" w:eastAsia="Times New Roman" w:hAnsi="Arial" w:cs="Arial"/>
          <w:sz w:val="18"/>
          <w:szCs w:val="18"/>
        </w:rPr>
        <w:fldChar w:fldCharType="begin"/>
      </w:r>
      <w:r w:rsidRPr="001B3D36">
        <w:rPr>
          <w:rFonts w:ascii="Arial" w:eastAsia="Times New Roman" w:hAnsi="Arial" w:cs="Arial"/>
          <w:sz w:val="18"/>
          <w:szCs w:val="18"/>
        </w:rPr>
        <w:instrText xml:space="preserve"> HYPERLINK "https://blog.infra-tech.ru/organizatsionnye-mery-zashchity-info/" \t "_blank" </w:instrText>
      </w:r>
      <w:r w:rsidRPr="001B3D36">
        <w:rPr>
          <w:rFonts w:ascii="Arial" w:eastAsia="Times New Roman" w:hAnsi="Arial" w:cs="Arial"/>
          <w:sz w:val="18"/>
          <w:szCs w:val="18"/>
        </w:rPr>
        <w:fldChar w:fldCharType="separate"/>
      </w:r>
      <w:r w:rsidRPr="001B3D36">
        <w:rPr>
          <w:rFonts w:ascii="Arial" w:eastAsia="Times New Roman" w:hAnsi="Arial" w:cs="Arial"/>
          <w:color w:val="0000FF"/>
          <w:sz w:val="14"/>
        </w:rPr>
        <w:t>blog.infra-tech.ru</w:t>
      </w:r>
      <w:proofErr w:type="spellEnd"/>
      <w:r w:rsidRPr="001B3D36">
        <w:rPr>
          <w:rFonts w:ascii="Arial" w:eastAsia="Times New Roman" w:hAnsi="Arial" w:cs="Arial"/>
          <w:sz w:val="18"/>
          <w:szCs w:val="18"/>
        </w:rPr>
        <w:fldChar w:fldCharType="end"/>
      </w:r>
    </w:p>
    <w:p w:rsidR="001B3D36" w:rsidRPr="001B3D36" w:rsidRDefault="001B3D36" w:rsidP="001B3D36">
      <w:pPr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1B3D36">
        <w:rPr>
          <w:rFonts w:ascii="Arial" w:eastAsia="Times New Roman" w:hAnsi="Arial" w:cs="Arial"/>
          <w:b/>
          <w:bCs/>
          <w:color w:val="333333"/>
          <w:sz w:val="23"/>
          <w:szCs w:val="23"/>
        </w:rPr>
        <w:t>Технические</w:t>
      </w:r>
    </w:p>
    <w:p w:rsidR="001B3D36" w:rsidRPr="001B3D36" w:rsidRDefault="001B3D36" w:rsidP="001B3D36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sz w:val="18"/>
          <w:szCs w:val="18"/>
        </w:rPr>
        <w:t>Для защиты информационных систем используют </w:t>
      </w:r>
      <w:r w:rsidRPr="001B3D36">
        <w:rPr>
          <w:rFonts w:ascii="Arial" w:eastAsia="Times New Roman" w:hAnsi="Arial" w:cs="Arial"/>
          <w:b/>
          <w:bCs/>
          <w:sz w:val="18"/>
        </w:rPr>
        <w:t>технические средства защиты информации (СЗИ)</w:t>
      </w:r>
      <w:r w:rsidRPr="001B3D36">
        <w:rPr>
          <w:rFonts w:ascii="Arial" w:eastAsia="Times New Roman" w:hAnsi="Arial" w:cs="Arial"/>
          <w:sz w:val="18"/>
          <w:szCs w:val="18"/>
        </w:rPr>
        <w:t> — комплекс аппаратных, программных и криптографических решений. Некоторые виды СЗИ: </w:t>
      </w:r>
      <w:proofErr w:type="spellStart"/>
      <w:r w:rsidRPr="001B3D36">
        <w:rPr>
          <w:rFonts w:ascii="Arial" w:eastAsia="Times New Roman" w:hAnsi="Arial" w:cs="Arial"/>
          <w:sz w:val="18"/>
          <w:szCs w:val="18"/>
        </w:rPr>
        <w:fldChar w:fldCharType="begin"/>
      </w:r>
      <w:r w:rsidRPr="001B3D36">
        <w:rPr>
          <w:rFonts w:ascii="Arial" w:eastAsia="Times New Roman" w:hAnsi="Arial" w:cs="Arial"/>
          <w:sz w:val="18"/>
          <w:szCs w:val="18"/>
        </w:rPr>
        <w:instrText xml:space="preserve"> HYPERLINK "https://esapro.ru/blog/nastroyka-tekhnicheskikh-sredstv-zashchity-informatsii/" \t "_blank" </w:instrText>
      </w:r>
      <w:r w:rsidRPr="001B3D36">
        <w:rPr>
          <w:rFonts w:ascii="Arial" w:eastAsia="Times New Roman" w:hAnsi="Arial" w:cs="Arial"/>
          <w:sz w:val="18"/>
          <w:szCs w:val="18"/>
        </w:rPr>
        <w:fldChar w:fldCharType="separate"/>
      </w:r>
      <w:r w:rsidRPr="001B3D36">
        <w:rPr>
          <w:rFonts w:ascii="Arial" w:eastAsia="Times New Roman" w:hAnsi="Arial" w:cs="Arial"/>
          <w:color w:val="0000FF"/>
          <w:sz w:val="14"/>
        </w:rPr>
        <w:t>esapro.ru</w:t>
      </w:r>
      <w:proofErr w:type="spellEnd"/>
      <w:r w:rsidRPr="001B3D36">
        <w:rPr>
          <w:rFonts w:ascii="Arial" w:eastAsia="Times New Roman" w:hAnsi="Arial" w:cs="Arial"/>
          <w:sz w:val="18"/>
          <w:szCs w:val="18"/>
        </w:rPr>
        <w:fldChar w:fldCharType="end"/>
      </w:r>
    </w:p>
    <w:p w:rsidR="001B3D36" w:rsidRPr="001B3D36" w:rsidRDefault="001B3D36" w:rsidP="001B3D36">
      <w:pPr>
        <w:numPr>
          <w:ilvl w:val="0"/>
          <w:numId w:val="5"/>
        </w:numPr>
        <w:spacing w:before="92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Аппаратные средства</w:t>
      </w:r>
      <w:r w:rsidRPr="001B3D36">
        <w:rPr>
          <w:rFonts w:ascii="Arial" w:eastAsia="Times New Roman" w:hAnsi="Arial" w:cs="Arial"/>
          <w:sz w:val="18"/>
          <w:szCs w:val="18"/>
        </w:rPr>
        <w:t> — физически ограничивают доступ к информации или блокируют технические каналы её утечки.</w:t>
      </w:r>
    </w:p>
    <w:p w:rsidR="001B3D36" w:rsidRPr="001B3D36" w:rsidRDefault="001B3D36" w:rsidP="001B3D36">
      <w:pPr>
        <w:numPr>
          <w:ilvl w:val="0"/>
          <w:numId w:val="5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Программные средства</w:t>
      </w:r>
      <w:r w:rsidRPr="001B3D36">
        <w:rPr>
          <w:rFonts w:ascii="Arial" w:eastAsia="Times New Roman" w:hAnsi="Arial" w:cs="Arial"/>
          <w:sz w:val="18"/>
          <w:szCs w:val="18"/>
        </w:rPr>
        <w:t xml:space="preserve"> — обеспечивают контроль доступа, мониторинг действий пользователей и защиту от </w:t>
      </w:r>
      <w:proofErr w:type="spellStart"/>
      <w:r w:rsidRPr="001B3D36">
        <w:rPr>
          <w:rFonts w:ascii="Arial" w:eastAsia="Times New Roman" w:hAnsi="Arial" w:cs="Arial"/>
          <w:sz w:val="18"/>
          <w:szCs w:val="18"/>
        </w:rPr>
        <w:t>кибератак</w:t>
      </w:r>
      <w:proofErr w:type="spellEnd"/>
      <w:r w:rsidRPr="001B3D36">
        <w:rPr>
          <w:rFonts w:ascii="Arial" w:eastAsia="Times New Roman" w:hAnsi="Arial" w:cs="Arial"/>
          <w:sz w:val="18"/>
          <w:szCs w:val="18"/>
        </w:rPr>
        <w:t>.</w:t>
      </w:r>
    </w:p>
    <w:p w:rsidR="001B3D36" w:rsidRPr="001B3D36" w:rsidRDefault="001B3D36" w:rsidP="001B3D36">
      <w:pPr>
        <w:numPr>
          <w:ilvl w:val="0"/>
          <w:numId w:val="5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Физические средства</w:t>
      </w:r>
      <w:r w:rsidRPr="001B3D36">
        <w:rPr>
          <w:rFonts w:ascii="Arial" w:eastAsia="Times New Roman" w:hAnsi="Arial" w:cs="Arial"/>
          <w:sz w:val="18"/>
          <w:szCs w:val="18"/>
        </w:rPr>
        <w:t> — направлены на защиту носителей информации от физического проникновения или повреждения.</w:t>
      </w:r>
    </w:p>
    <w:p w:rsidR="001B3D36" w:rsidRPr="001B3D36" w:rsidRDefault="001B3D36" w:rsidP="001B3D36">
      <w:pPr>
        <w:numPr>
          <w:ilvl w:val="0"/>
          <w:numId w:val="5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Криптографические методы</w:t>
      </w:r>
      <w:r w:rsidRPr="001B3D36">
        <w:rPr>
          <w:rFonts w:ascii="Arial" w:eastAsia="Times New Roman" w:hAnsi="Arial" w:cs="Arial"/>
          <w:sz w:val="18"/>
          <w:szCs w:val="18"/>
        </w:rPr>
        <w:t> — шифрование данных и использование электронной подписи обеспечивают конфиденциальность и аутентичность информации.</w:t>
      </w:r>
    </w:p>
    <w:p w:rsidR="001B3D36" w:rsidRPr="001B3D36" w:rsidRDefault="001B3D36" w:rsidP="001B3D36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sz w:val="18"/>
          <w:szCs w:val="18"/>
        </w:rPr>
        <w:t> </w:t>
      </w:r>
      <w:proofErr w:type="spellStart"/>
      <w:r w:rsidRPr="001B3D36">
        <w:rPr>
          <w:rFonts w:ascii="Arial" w:eastAsia="Times New Roman" w:hAnsi="Arial" w:cs="Arial"/>
          <w:sz w:val="18"/>
          <w:szCs w:val="18"/>
        </w:rPr>
        <w:fldChar w:fldCharType="begin"/>
      </w:r>
      <w:r w:rsidRPr="001B3D36">
        <w:rPr>
          <w:rFonts w:ascii="Arial" w:eastAsia="Times New Roman" w:hAnsi="Arial" w:cs="Arial"/>
          <w:sz w:val="18"/>
          <w:szCs w:val="18"/>
        </w:rPr>
        <w:instrText xml:space="preserve"> HYPERLINK "https://esapro.ru/blog/nastroyka-tekhnicheskikh-sredstv-zashchity-informatsii/" \t "_blank" </w:instrText>
      </w:r>
      <w:r w:rsidRPr="001B3D36">
        <w:rPr>
          <w:rFonts w:ascii="Arial" w:eastAsia="Times New Roman" w:hAnsi="Arial" w:cs="Arial"/>
          <w:sz w:val="18"/>
          <w:szCs w:val="18"/>
        </w:rPr>
        <w:fldChar w:fldCharType="separate"/>
      </w:r>
      <w:r w:rsidRPr="001B3D36">
        <w:rPr>
          <w:rFonts w:ascii="Arial" w:eastAsia="Times New Roman" w:hAnsi="Arial" w:cs="Arial"/>
          <w:color w:val="0000FF"/>
          <w:sz w:val="14"/>
        </w:rPr>
        <w:t>esapro.ru</w:t>
      </w:r>
      <w:proofErr w:type="spellEnd"/>
      <w:r w:rsidRPr="001B3D36">
        <w:rPr>
          <w:rFonts w:ascii="Arial" w:eastAsia="Times New Roman" w:hAnsi="Arial" w:cs="Arial"/>
          <w:sz w:val="18"/>
          <w:szCs w:val="18"/>
        </w:rPr>
        <w:fldChar w:fldCharType="end"/>
      </w:r>
    </w:p>
    <w:p w:rsidR="001B3D36" w:rsidRPr="001B3D36" w:rsidRDefault="001B3D36" w:rsidP="001B3D36">
      <w:pPr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1B3D36">
        <w:rPr>
          <w:rFonts w:ascii="Arial" w:eastAsia="Times New Roman" w:hAnsi="Arial" w:cs="Arial"/>
          <w:b/>
          <w:bCs/>
          <w:color w:val="333333"/>
          <w:sz w:val="23"/>
          <w:szCs w:val="23"/>
        </w:rPr>
        <w:t>Экспертиза</w:t>
      </w:r>
    </w:p>
    <w:p w:rsidR="001B3D36" w:rsidRPr="001B3D36" w:rsidRDefault="001B3D36" w:rsidP="001B3D36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Экспертиза информационной безопасности</w:t>
      </w:r>
      <w:r w:rsidRPr="001B3D36">
        <w:rPr>
          <w:rFonts w:ascii="Arial" w:eastAsia="Times New Roman" w:hAnsi="Arial" w:cs="Arial"/>
          <w:sz w:val="18"/>
          <w:szCs w:val="18"/>
        </w:rPr>
        <w:t> — процесс анализа, оценки и проверки систем, технологий и процессов, используемых для защиты информации. Цель — выявить уязвимости, оценить уровень защиты и предоставить рекомендации по улучшению мер безопасности. Некоторые методы экспертизы: </w:t>
      </w:r>
      <w:proofErr w:type="spellStart"/>
      <w:r w:rsidRPr="001B3D36">
        <w:rPr>
          <w:rFonts w:ascii="Arial" w:eastAsia="Times New Roman" w:hAnsi="Arial" w:cs="Arial"/>
          <w:sz w:val="18"/>
          <w:szCs w:val="18"/>
        </w:rPr>
        <w:fldChar w:fldCharType="begin"/>
      </w:r>
      <w:r w:rsidRPr="001B3D36">
        <w:rPr>
          <w:rFonts w:ascii="Arial" w:eastAsia="Times New Roman" w:hAnsi="Arial" w:cs="Arial"/>
          <w:sz w:val="18"/>
          <w:szCs w:val="18"/>
        </w:rPr>
        <w:instrText xml:space="preserve"> HYPERLINK "https://ocexp.ru/ekspertiza-informaczionnoj-bezopasnosti/" \t "_blank" </w:instrText>
      </w:r>
      <w:r w:rsidRPr="001B3D36">
        <w:rPr>
          <w:rFonts w:ascii="Arial" w:eastAsia="Times New Roman" w:hAnsi="Arial" w:cs="Arial"/>
          <w:sz w:val="18"/>
          <w:szCs w:val="18"/>
        </w:rPr>
        <w:fldChar w:fldCharType="separate"/>
      </w:r>
      <w:r w:rsidRPr="001B3D36">
        <w:rPr>
          <w:rFonts w:ascii="Arial" w:eastAsia="Times New Roman" w:hAnsi="Arial" w:cs="Arial"/>
          <w:color w:val="0000FF"/>
          <w:sz w:val="14"/>
        </w:rPr>
        <w:t>ocexp.ru</w:t>
      </w:r>
      <w:proofErr w:type="spellEnd"/>
      <w:r w:rsidRPr="001B3D36">
        <w:rPr>
          <w:rFonts w:ascii="Arial" w:eastAsia="Times New Roman" w:hAnsi="Arial" w:cs="Arial"/>
          <w:sz w:val="18"/>
          <w:szCs w:val="18"/>
        </w:rPr>
        <w:fldChar w:fldCharType="end"/>
      </w:r>
    </w:p>
    <w:p w:rsidR="001B3D36" w:rsidRPr="001B3D36" w:rsidRDefault="001B3D36" w:rsidP="001B3D36">
      <w:pPr>
        <w:numPr>
          <w:ilvl w:val="0"/>
          <w:numId w:val="6"/>
        </w:numPr>
        <w:spacing w:before="92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Анализ уязвимостей</w:t>
      </w:r>
      <w:r w:rsidRPr="001B3D36">
        <w:rPr>
          <w:rFonts w:ascii="Arial" w:eastAsia="Times New Roman" w:hAnsi="Arial" w:cs="Arial"/>
          <w:sz w:val="18"/>
          <w:szCs w:val="18"/>
        </w:rPr>
        <w:t> — использование специализированных сканеров для выявления слабых ме</w:t>
      </w:r>
      <w:proofErr w:type="gramStart"/>
      <w:r w:rsidRPr="001B3D36">
        <w:rPr>
          <w:rFonts w:ascii="Arial" w:eastAsia="Times New Roman" w:hAnsi="Arial" w:cs="Arial"/>
          <w:sz w:val="18"/>
          <w:szCs w:val="18"/>
        </w:rPr>
        <w:t>ст в пр</w:t>
      </w:r>
      <w:proofErr w:type="gramEnd"/>
      <w:r w:rsidRPr="001B3D36">
        <w:rPr>
          <w:rFonts w:ascii="Arial" w:eastAsia="Times New Roman" w:hAnsi="Arial" w:cs="Arial"/>
          <w:sz w:val="18"/>
          <w:szCs w:val="18"/>
        </w:rPr>
        <w:t>ограммном обеспечении, сетевых устройствах и конфигурациях.</w:t>
      </w:r>
    </w:p>
    <w:p w:rsidR="001B3D36" w:rsidRPr="001B3D36" w:rsidRDefault="001B3D36" w:rsidP="001B3D36">
      <w:pPr>
        <w:numPr>
          <w:ilvl w:val="0"/>
          <w:numId w:val="6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1B3D36">
        <w:rPr>
          <w:rFonts w:ascii="Arial" w:eastAsia="Times New Roman" w:hAnsi="Arial" w:cs="Arial"/>
          <w:b/>
          <w:bCs/>
          <w:sz w:val="18"/>
        </w:rPr>
        <w:t>Тестирование на проникновение (</w:t>
      </w:r>
      <w:proofErr w:type="spellStart"/>
      <w:r w:rsidRPr="001B3D36">
        <w:rPr>
          <w:rFonts w:ascii="Arial" w:eastAsia="Times New Roman" w:hAnsi="Arial" w:cs="Arial"/>
          <w:b/>
          <w:bCs/>
          <w:sz w:val="18"/>
        </w:rPr>
        <w:t>пентестинг</w:t>
      </w:r>
      <w:proofErr w:type="spellEnd"/>
      <w:r w:rsidRPr="001B3D36">
        <w:rPr>
          <w:rFonts w:ascii="Arial" w:eastAsia="Times New Roman" w:hAnsi="Arial" w:cs="Arial"/>
          <w:b/>
          <w:bCs/>
          <w:sz w:val="18"/>
        </w:rPr>
        <w:t>)</w:t>
      </w:r>
      <w:r w:rsidRPr="001B3D36">
        <w:rPr>
          <w:rFonts w:ascii="Arial" w:eastAsia="Times New Roman" w:hAnsi="Arial" w:cs="Arial"/>
          <w:sz w:val="18"/>
          <w:szCs w:val="18"/>
        </w:rPr>
        <w:t> — моделирование атак злоумышленников для выявления уязвимостей и оценки уровня безопасности систем.</w:t>
      </w:r>
    </w:p>
    <w:p w:rsidR="001B3D36" w:rsidRDefault="001B3D36" w:rsidP="003E7E1F">
      <w:pPr>
        <w:pStyle w:val="TableParagraph"/>
        <w:tabs>
          <w:tab w:val="left" w:pos="762"/>
        </w:tabs>
        <w:spacing w:before="3" w:line="230" w:lineRule="auto"/>
        <w:ind w:right="469"/>
        <w:rPr>
          <w:sz w:val="24"/>
        </w:rPr>
      </w:pPr>
    </w:p>
    <w:sectPr w:rsidR="001B3D36" w:rsidSect="00F17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05E32"/>
    <w:multiLevelType w:val="multilevel"/>
    <w:tmpl w:val="BB9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abstractNum w:abstractNumId="2">
    <w:nsid w:val="2A6C1C5E"/>
    <w:multiLevelType w:val="multilevel"/>
    <w:tmpl w:val="102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D33DD1"/>
    <w:multiLevelType w:val="multilevel"/>
    <w:tmpl w:val="89C4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6C5490"/>
    <w:multiLevelType w:val="multilevel"/>
    <w:tmpl w:val="BD6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74215E"/>
    <w:multiLevelType w:val="hybridMultilevel"/>
    <w:tmpl w:val="9C70FCD4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3E7E1F"/>
    <w:rsid w:val="001B3D36"/>
    <w:rsid w:val="00260C48"/>
    <w:rsid w:val="002F3C40"/>
    <w:rsid w:val="003E7E1F"/>
    <w:rsid w:val="005C3A08"/>
    <w:rsid w:val="0075357B"/>
    <w:rsid w:val="00A532FD"/>
    <w:rsid w:val="00C44B24"/>
    <w:rsid w:val="00CB7199"/>
    <w:rsid w:val="00D72F83"/>
    <w:rsid w:val="00D763DE"/>
    <w:rsid w:val="00E917BD"/>
    <w:rsid w:val="00EB4B11"/>
    <w:rsid w:val="00EE5B90"/>
    <w:rsid w:val="00F17E22"/>
    <w:rsid w:val="00F20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7E22"/>
  </w:style>
  <w:style w:type="paragraph" w:styleId="2">
    <w:name w:val="heading 2"/>
    <w:basedOn w:val="a"/>
    <w:link w:val="20"/>
    <w:uiPriority w:val="9"/>
    <w:qFormat/>
    <w:rsid w:val="001B3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3E7E1F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D72F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2F8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1B3D3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5">
    <w:name w:val="Strong"/>
    <w:basedOn w:val="a0"/>
    <w:uiPriority w:val="22"/>
    <w:qFormat/>
    <w:rsid w:val="001B3D36"/>
    <w:rPr>
      <w:b/>
      <w:bCs/>
    </w:rPr>
  </w:style>
  <w:style w:type="character" w:styleId="a6">
    <w:name w:val="Hyperlink"/>
    <w:basedOn w:val="a0"/>
    <w:uiPriority w:val="99"/>
    <w:semiHidden/>
    <w:unhideWhenUsed/>
    <w:rsid w:val="001B3D3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98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3795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9953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515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9907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192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828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igital-dpr.gosuslugi.ru/news/pyat-osnovnyh-fz-ob-informaczionnoj-bezopasnost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klerk.ru/blogs/data-sec/6688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2025-11-20T21:39:00Z</dcterms:created>
  <dcterms:modified xsi:type="dcterms:W3CDTF">2025-11-20T23:24:00Z</dcterms:modified>
</cp:coreProperties>
</file>