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B2B" w:rsidRPr="00AB1B96" w:rsidRDefault="00236B2B" w:rsidP="00236B2B">
      <w:pPr>
        <w:pStyle w:val="TableParagraph"/>
        <w:spacing w:line="264" w:lineRule="exact"/>
        <w:ind w:left="760"/>
        <w:jc w:val="both"/>
        <w:rPr>
          <w:sz w:val="24"/>
        </w:rPr>
      </w:pPr>
      <w:r>
        <w:rPr>
          <w:rFonts w:ascii="Arial" w:hAnsi="Arial" w:cs="Arial"/>
          <w:b/>
          <w:bCs/>
          <w:color w:val="000000"/>
          <w:sz w:val="20"/>
          <w:szCs w:val="20"/>
        </w:rPr>
        <w:t xml:space="preserve">Роль тестирования программного обеспечения  - </w:t>
      </w:r>
      <w:proofErr w:type="gramStart"/>
      <w:r>
        <w:rPr>
          <w:rFonts w:ascii="Arial" w:hAnsi="Arial" w:cs="Arial"/>
          <w:b/>
          <w:bCs/>
          <w:color w:val="000000"/>
          <w:sz w:val="20"/>
          <w:szCs w:val="20"/>
        </w:rPr>
        <w:t>ПО</w:t>
      </w:r>
      <w:proofErr w:type="gramEnd"/>
    </w:p>
    <w:p w:rsidR="000D3BB8" w:rsidRDefault="0025009C" w:rsidP="00236B2B">
      <w:pPr>
        <w:rPr>
          <w:rFonts w:ascii="Tahoma" w:hAnsi="Tahoma" w:cs="Tahoma"/>
          <w:bCs/>
          <w:color w:val="000000"/>
        </w:rPr>
      </w:pPr>
      <w:r>
        <w:rPr>
          <w:rFonts w:ascii="Tahoma" w:hAnsi="Tahoma" w:cs="Tahoma"/>
          <w:bCs/>
          <w:color w:val="000000"/>
        </w:rPr>
        <w:t xml:space="preserve">                   </w:t>
      </w:r>
      <w:r w:rsidRPr="00A11A7D">
        <w:rPr>
          <w:rFonts w:ascii="Tahoma" w:hAnsi="Tahoma" w:cs="Tahoma"/>
          <w:bCs/>
          <w:color w:val="000000"/>
        </w:rPr>
        <w:t xml:space="preserve">ГОСТ </w:t>
      </w:r>
      <w:proofErr w:type="gramStart"/>
      <w:r w:rsidRPr="00A11A7D">
        <w:rPr>
          <w:rFonts w:ascii="Tahoma" w:hAnsi="Tahoma" w:cs="Tahoma"/>
          <w:bCs/>
          <w:color w:val="000000"/>
        </w:rPr>
        <w:t>Р</w:t>
      </w:r>
      <w:proofErr w:type="gramEnd"/>
      <w:r w:rsidRPr="00A11A7D">
        <w:rPr>
          <w:rFonts w:ascii="Tahoma" w:hAnsi="Tahoma" w:cs="Tahoma"/>
          <w:bCs/>
          <w:color w:val="000000"/>
        </w:rPr>
        <w:t xml:space="preserve"> 56920-2024  </w:t>
      </w:r>
      <w:r>
        <w:rPr>
          <w:rFonts w:ascii="Tahoma" w:hAnsi="Tahoma" w:cs="Tahoma"/>
          <w:bCs/>
          <w:color w:val="000000"/>
        </w:rPr>
        <w:t xml:space="preserve">  </w:t>
      </w:r>
    </w:p>
    <w:p w:rsidR="00236B2B" w:rsidRPr="00BC7862" w:rsidRDefault="00236B2B" w:rsidP="00236B2B">
      <w:pPr>
        <w:pStyle w:val="TableParagraph"/>
        <w:rPr>
          <w:b/>
        </w:rPr>
      </w:pPr>
      <w:r w:rsidRPr="00BC7862">
        <w:rPr>
          <w:b/>
        </w:rPr>
        <w:t>Аргументы</w:t>
      </w:r>
      <w:r w:rsidR="00ED7843">
        <w:rPr>
          <w:b/>
        </w:rPr>
        <w:t xml:space="preserve"> по тестированию ИС</w:t>
      </w:r>
    </w:p>
    <w:p w:rsidR="00236B2B" w:rsidRDefault="00236B2B" w:rsidP="0083084F">
      <w:pPr>
        <w:pStyle w:val="TableParagraph"/>
        <w:numPr>
          <w:ilvl w:val="0"/>
          <w:numId w:val="9"/>
        </w:numPr>
      </w:pPr>
      <w:r>
        <w:t xml:space="preserve">Проверить правильность  выставленных  алгоритмов </w:t>
      </w:r>
    </w:p>
    <w:p w:rsidR="0083084F" w:rsidRDefault="0083084F" w:rsidP="0083084F">
      <w:pPr>
        <w:pStyle w:val="TableParagraph"/>
        <w:numPr>
          <w:ilvl w:val="0"/>
          <w:numId w:val="9"/>
        </w:numPr>
      </w:pPr>
      <w:r>
        <w:t xml:space="preserve">Проверить правильность  выставленных  настроек </w:t>
      </w:r>
    </w:p>
    <w:p w:rsidR="00236B2B" w:rsidRDefault="00236B2B" w:rsidP="0083084F">
      <w:pPr>
        <w:pStyle w:val="TableParagraph"/>
        <w:numPr>
          <w:ilvl w:val="0"/>
          <w:numId w:val="9"/>
        </w:numPr>
      </w:pPr>
      <w:r>
        <w:t xml:space="preserve">Подтвердить  состоятельность  </w:t>
      </w:r>
      <w:proofErr w:type="gramStart"/>
      <w:r>
        <w:t>ПО</w:t>
      </w:r>
      <w:proofErr w:type="gramEnd"/>
    </w:p>
    <w:p w:rsidR="0025009C" w:rsidRDefault="0025009C" w:rsidP="0083084F">
      <w:pPr>
        <w:pStyle w:val="TableParagraph"/>
      </w:pPr>
    </w:p>
    <w:p w:rsidR="0083084F" w:rsidRDefault="0083084F" w:rsidP="0083084F">
      <w:pPr>
        <w:pStyle w:val="TableParagraph"/>
      </w:pPr>
      <w:r w:rsidRPr="0083084F">
        <w:rPr>
          <w:b/>
        </w:rPr>
        <w:t>Тестирования</w:t>
      </w:r>
      <w:r>
        <w:t xml:space="preserve"> при включении ИС  - повсеместно -  Определение ресурсов и  их исправности.</w:t>
      </w:r>
    </w:p>
    <w:p w:rsidR="0083084F" w:rsidRDefault="0083084F" w:rsidP="0083084F">
      <w:pPr>
        <w:pStyle w:val="TableParagraph"/>
      </w:pPr>
      <w:r w:rsidRPr="0083084F">
        <w:rPr>
          <w:b/>
        </w:rPr>
        <w:t>Тестирования</w:t>
      </w:r>
      <w:r>
        <w:t xml:space="preserve"> при подключении оборудования к  ИС  - повсеместно -  Определение подсоединённых  устройств и использование драйверов.</w:t>
      </w:r>
    </w:p>
    <w:p w:rsidR="0083084F" w:rsidRDefault="0083084F" w:rsidP="0083084F"/>
    <w:p w:rsidR="00BC7862" w:rsidRDefault="00ED7843" w:rsidP="00BC7862">
      <w:pPr>
        <w:pStyle w:val="TableParagraph"/>
      </w:pPr>
      <w:r>
        <w:t xml:space="preserve">Обычные </w:t>
      </w:r>
      <w:r w:rsidR="00BC7862">
        <w:t xml:space="preserve">Роли </w:t>
      </w:r>
      <w:r w:rsidR="00BC7862" w:rsidRPr="00CD0183">
        <w:rPr>
          <w:b/>
        </w:rPr>
        <w:t>тестирования</w:t>
      </w:r>
      <w:r w:rsidR="00BC7862">
        <w:t xml:space="preserve"> – </w:t>
      </w:r>
    </w:p>
    <w:p w:rsidR="00BC7862" w:rsidRDefault="00BC7862" w:rsidP="00BC7862">
      <w:pPr>
        <w:pStyle w:val="TableParagraph"/>
        <w:numPr>
          <w:ilvl w:val="0"/>
          <w:numId w:val="10"/>
        </w:numPr>
      </w:pPr>
      <w:r>
        <w:t>указать на  несоответствие.</w:t>
      </w:r>
    </w:p>
    <w:p w:rsidR="00BC7862" w:rsidRDefault="00BC7862" w:rsidP="00BC7862">
      <w:pPr>
        <w:pStyle w:val="TableParagraph"/>
        <w:numPr>
          <w:ilvl w:val="0"/>
          <w:numId w:val="10"/>
        </w:numPr>
      </w:pPr>
      <w:r>
        <w:t>Запустить  более безопасный режим.</w:t>
      </w:r>
    </w:p>
    <w:p w:rsidR="00BC7862" w:rsidRDefault="00BC7862" w:rsidP="00BC7862">
      <w:pPr>
        <w:pStyle w:val="TableParagraph"/>
        <w:numPr>
          <w:ilvl w:val="0"/>
          <w:numId w:val="10"/>
        </w:numPr>
      </w:pPr>
      <w:r>
        <w:t>Запустить  режим отладки</w:t>
      </w:r>
    </w:p>
    <w:p w:rsidR="00BC7862" w:rsidRDefault="00BC7862" w:rsidP="00BC7862">
      <w:pPr>
        <w:pStyle w:val="TableParagraph"/>
        <w:numPr>
          <w:ilvl w:val="0"/>
          <w:numId w:val="10"/>
        </w:numPr>
      </w:pPr>
      <w:r>
        <w:t>Запустить  режим восстановления</w:t>
      </w:r>
    </w:p>
    <w:p w:rsidR="00BC7862" w:rsidRDefault="00BC7862" w:rsidP="00BC7862">
      <w:pPr>
        <w:pStyle w:val="TableParagraph"/>
        <w:numPr>
          <w:ilvl w:val="0"/>
          <w:numId w:val="10"/>
        </w:numPr>
      </w:pPr>
      <w:r>
        <w:t xml:space="preserve">Запустить  режим обеспечения архива </w:t>
      </w:r>
    </w:p>
    <w:p w:rsidR="00BC7862" w:rsidRDefault="00BC7862" w:rsidP="00BC7862">
      <w:pPr>
        <w:pStyle w:val="TableParagraph"/>
        <w:numPr>
          <w:ilvl w:val="0"/>
          <w:numId w:val="10"/>
        </w:numPr>
      </w:pPr>
      <w:r>
        <w:t>Запустить режим обновления</w:t>
      </w:r>
    </w:p>
    <w:p w:rsidR="00ED7843" w:rsidRDefault="00ED7843" w:rsidP="00BC7862">
      <w:pPr>
        <w:pStyle w:val="TableParagraph"/>
        <w:numPr>
          <w:ilvl w:val="0"/>
          <w:numId w:val="10"/>
        </w:numPr>
      </w:pPr>
      <w:r>
        <w:t>Закрыть сеанс работы в силу несоответствия ПО роли тестирования.</w:t>
      </w:r>
    </w:p>
    <w:p w:rsidR="00ED7843" w:rsidRDefault="00ED7843" w:rsidP="00ED7843">
      <w:pPr>
        <w:pStyle w:val="TableParagraph"/>
        <w:numPr>
          <w:ilvl w:val="0"/>
          <w:numId w:val="10"/>
        </w:numPr>
      </w:pPr>
      <w:r>
        <w:t>Закрыть сеанс работы в силу несоответствия условий роли тестирования.</w:t>
      </w:r>
    </w:p>
    <w:p w:rsidR="00ED7843" w:rsidRDefault="00ED7843" w:rsidP="00ED7843">
      <w:pPr>
        <w:pStyle w:val="TableParagraph"/>
        <w:numPr>
          <w:ilvl w:val="0"/>
          <w:numId w:val="10"/>
        </w:numPr>
      </w:pPr>
      <w:r>
        <w:t>Обеспечения режимов:  спящий / ожидания / тестовый / рабочий.</w:t>
      </w:r>
    </w:p>
    <w:p w:rsidR="00ED7843" w:rsidRDefault="00ED7843" w:rsidP="00ED7843">
      <w:pPr>
        <w:pStyle w:val="TableParagraph"/>
      </w:pPr>
    </w:p>
    <w:p w:rsidR="00ED7843" w:rsidRDefault="00ED7843" w:rsidP="00ED7843">
      <w:pPr>
        <w:pStyle w:val="TableParagraph"/>
      </w:pPr>
    </w:p>
    <w:p w:rsidR="00ED7843" w:rsidRDefault="00ED7843" w:rsidP="00ED7843">
      <w:pPr>
        <w:pStyle w:val="TableParagraph"/>
      </w:pPr>
    </w:p>
    <w:p w:rsidR="00ED7843" w:rsidRDefault="00ED7843" w:rsidP="00FC24DB">
      <w:pPr>
        <w:pStyle w:val="TableParagraph"/>
        <w:jc w:val="center"/>
      </w:pPr>
      <w:r>
        <w:t>Необычные роли тестирования</w:t>
      </w:r>
    </w:p>
    <w:p w:rsidR="00ED7843" w:rsidRPr="00FC24DB" w:rsidRDefault="00ED7843" w:rsidP="00FC24DB">
      <w:pPr>
        <w:pStyle w:val="TableParagraph"/>
        <w:numPr>
          <w:ilvl w:val="0"/>
          <w:numId w:val="12"/>
        </w:numPr>
        <w:rPr>
          <w:b/>
        </w:rPr>
      </w:pPr>
      <w:r w:rsidRPr="00FC24DB">
        <w:rPr>
          <w:b/>
        </w:rPr>
        <w:t>проверка новых  нестандартных устройств.</w:t>
      </w:r>
    </w:p>
    <w:p w:rsidR="00ED7843" w:rsidRPr="00FC24DB" w:rsidRDefault="00ED7843" w:rsidP="00FC24DB">
      <w:pPr>
        <w:pStyle w:val="TableParagraph"/>
        <w:numPr>
          <w:ilvl w:val="0"/>
          <w:numId w:val="12"/>
        </w:numPr>
        <w:rPr>
          <w:b/>
        </w:rPr>
      </w:pPr>
      <w:r w:rsidRPr="00FC24DB">
        <w:rPr>
          <w:b/>
        </w:rPr>
        <w:t>Проверка новых приобретённых алгоритмов</w:t>
      </w:r>
    </w:p>
    <w:p w:rsidR="00ED7843" w:rsidRPr="00FC24DB" w:rsidRDefault="00ED7843" w:rsidP="00FC24DB">
      <w:pPr>
        <w:pStyle w:val="TableParagraph"/>
        <w:numPr>
          <w:ilvl w:val="0"/>
          <w:numId w:val="12"/>
        </w:numPr>
        <w:rPr>
          <w:b/>
        </w:rPr>
      </w:pPr>
      <w:r w:rsidRPr="00FC24DB">
        <w:rPr>
          <w:b/>
        </w:rPr>
        <w:t>Проверка  новых ресурсов</w:t>
      </w:r>
    </w:p>
    <w:p w:rsidR="00ED7843" w:rsidRPr="00FC24DB" w:rsidRDefault="00ED7843" w:rsidP="00FC24DB">
      <w:pPr>
        <w:pStyle w:val="TableParagraph"/>
        <w:numPr>
          <w:ilvl w:val="0"/>
          <w:numId w:val="12"/>
        </w:numPr>
        <w:rPr>
          <w:b/>
        </w:rPr>
      </w:pPr>
      <w:r w:rsidRPr="00FC24DB">
        <w:rPr>
          <w:b/>
        </w:rPr>
        <w:t xml:space="preserve">Оптимизация  системы и </w:t>
      </w:r>
      <w:proofErr w:type="gramStart"/>
      <w:r w:rsidRPr="00FC24DB">
        <w:rPr>
          <w:b/>
        </w:rPr>
        <w:t>ПО</w:t>
      </w:r>
      <w:proofErr w:type="gramEnd"/>
    </w:p>
    <w:p w:rsidR="00ED7843" w:rsidRDefault="00ED7843" w:rsidP="00ED7843">
      <w:pPr>
        <w:pStyle w:val="TableParagraph"/>
      </w:pPr>
    </w:p>
    <w:p w:rsidR="00ED7843" w:rsidRDefault="00ED7843" w:rsidP="00ED7843">
      <w:pPr>
        <w:pStyle w:val="TableParagraph"/>
      </w:pPr>
    </w:p>
    <w:p w:rsidR="00ED7843" w:rsidRDefault="00ED7843" w:rsidP="00ED7843">
      <w:pPr>
        <w:pStyle w:val="TableParagraph"/>
      </w:pPr>
    </w:p>
    <w:p w:rsidR="0083084F" w:rsidRDefault="009D526A">
      <w:r>
        <w:t xml:space="preserve">---------------------далее  с  </w:t>
      </w:r>
      <w:r>
        <w:rPr>
          <w:rFonts w:ascii="Arial" w:hAnsi="Arial" w:cs="Arial"/>
          <w:color w:val="444444"/>
          <w:sz w:val="18"/>
          <w:szCs w:val="18"/>
          <w:shd w:val="clear" w:color="auto" w:fill="FFFFFF"/>
        </w:rPr>
        <w:t xml:space="preserve">ГОСТ </w:t>
      </w:r>
      <w:proofErr w:type="gramStart"/>
      <w:r>
        <w:rPr>
          <w:rFonts w:ascii="Arial" w:hAnsi="Arial" w:cs="Arial"/>
          <w:color w:val="444444"/>
          <w:sz w:val="18"/>
          <w:szCs w:val="18"/>
          <w:shd w:val="clear" w:color="auto" w:fill="FFFFFF"/>
        </w:rPr>
        <w:t>Р</w:t>
      </w:r>
      <w:proofErr w:type="gramEnd"/>
      <w:r>
        <w:rPr>
          <w:rFonts w:ascii="Arial" w:hAnsi="Arial" w:cs="Arial"/>
          <w:color w:val="444444"/>
          <w:sz w:val="18"/>
          <w:szCs w:val="18"/>
          <w:shd w:val="clear" w:color="auto" w:fill="FFFFFF"/>
        </w:rPr>
        <w:t xml:space="preserve"> 56920-2016/ISO/IEC/IEEE 29119-1:2013</w:t>
      </w:r>
      <w:r>
        <w:t>------------------------------</w:t>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br/>
        <w:t>4.70 </w:t>
      </w:r>
      <w:r>
        <w:rPr>
          <w:rFonts w:ascii="Arial" w:hAnsi="Arial" w:cs="Arial"/>
          <w:b/>
          <w:bCs/>
          <w:color w:val="444444"/>
          <w:sz w:val="18"/>
          <w:szCs w:val="18"/>
          <w:bdr w:val="none" w:sz="0" w:space="0" w:color="auto" w:frame="1"/>
        </w:rPr>
        <w:t>менеджмент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management</w:t>
      </w:r>
      <w:proofErr w:type="spellEnd"/>
      <w:r>
        <w:rPr>
          <w:rFonts w:ascii="Arial" w:hAnsi="Arial" w:cs="Arial"/>
          <w:color w:val="444444"/>
          <w:sz w:val="18"/>
          <w:szCs w:val="18"/>
        </w:rPr>
        <w:t>): Планирование, составление графика, оценка, мониторинг, отчетность, управление и выполнение действий по тестированию.</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4.71 </w:t>
      </w:r>
      <w:r>
        <w:rPr>
          <w:rFonts w:ascii="Arial" w:hAnsi="Arial" w:cs="Arial"/>
          <w:b/>
          <w:bCs/>
          <w:color w:val="444444"/>
          <w:sz w:val="18"/>
          <w:szCs w:val="18"/>
          <w:bdr w:val="none" w:sz="0" w:space="0" w:color="auto" w:frame="1"/>
        </w:rPr>
        <w:t>Процесс Менеджмента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Management</w:t>
      </w:r>
      <w:proofErr w:type="spellEnd"/>
      <w:r>
        <w:rPr>
          <w:rFonts w:ascii="Arial" w:hAnsi="Arial" w:cs="Arial"/>
          <w:color w:val="444444"/>
          <w:sz w:val="18"/>
          <w:szCs w:val="18"/>
        </w:rPr>
        <w:t xml:space="preserve"> </w:t>
      </w:r>
      <w:proofErr w:type="spellStart"/>
      <w:r>
        <w:rPr>
          <w:rFonts w:ascii="Arial" w:hAnsi="Arial" w:cs="Arial"/>
          <w:color w:val="444444"/>
          <w:sz w:val="18"/>
          <w:szCs w:val="18"/>
        </w:rPr>
        <w:t>Process</w:t>
      </w:r>
      <w:proofErr w:type="spellEnd"/>
      <w:r>
        <w:rPr>
          <w:rFonts w:ascii="Arial" w:hAnsi="Arial" w:cs="Arial"/>
          <w:color w:val="444444"/>
          <w:sz w:val="18"/>
          <w:szCs w:val="18"/>
        </w:rPr>
        <w:t xml:space="preserve">): Процесс тестирования, содержащий </w:t>
      </w:r>
      <w:proofErr w:type="spellStart"/>
      <w:r>
        <w:rPr>
          <w:rFonts w:ascii="Arial" w:hAnsi="Arial" w:cs="Arial"/>
          <w:color w:val="444444"/>
          <w:sz w:val="18"/>
          <w:szCs w:val="18"/>
        </w:rPr>
        <w:t>подпроцессы</w:t>
      </w:r>
      <w:proofErr w:type="spellEnd"/>
      <w:r>
        <w:rPr>
          <w:rFonts w:ascii="Arial" w:hAnsi="Arial" w:cs="Arial"/>
          <w:color w:val="444444"/>
          <w:sz w:val="18"/>
          <w:szCs w:val="18"/>
        </w:rPr>
        <w:t>, необходимые для менеджмента проекта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Примечание - </w:t>
      </w:r>
      <w:proofErr w:type="gramStart"/>
      <w:r>
        <w:rPr>
          <w:rFonts w:ascii="Arial" w:hAnsi="Arial" w:cs="Arial"/>
          <w:color w:val="444444"/>
          <w:sz w:val="18"/>
          <w:szCs w:val="18"/>
        </w:rPr>
        <w:t>См</w:t>
      </w:r>
      <w:proofErr w:type="gramEnd"/>
      <w:r>
        <w:rPr>
          <w:rFonts w:ascii="Arial" w:hAnsi="Arial" w:cs="Arial"/>
          <w:color w:val="444444"/>
          <w:sz w:val="18"/>
          <w:szCs w:val="18"/>
        </w:rPr>
        <w:t>. процесс планирования тестирования, процесс мониторинга и управления тестированием, процесс завершения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4.72 </w:t>
      </w:r>
      <w:r>
        <w:rPr>
          <w:rFonts w:ascii="Arial" w:hAnsi="Arial" w:cs="Arial"/>
          <w:b/>
          <w:bCs/>
          <w:color w:val="444444"/>
          <w:sz w:val="18"/>
          <w:szCs w:val="18"/>
          <w:bdr w:val="none" w:sz="0" w:space="0" w:color="auto" w:frame="1"/>
        </w:rPr>
        <w:t>Процесс Мониторинга и Управления Тестированием</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Monitoring</w:t>
      </w:r>
      <w:proofErr w:type="spellEnd"/>
      <w:r>
        <w:rPr>
          <w:rFonts w:ascii="Arial" w:hAnsi="Arial" w:cs="Arial"/>
          <w:color w:val="444444"/>
          <w:sz w:val="18"/>
          <w:szCs w:val="18"/>
        </w:rPr>
        <w:t xml:space="preserve"> </w:t>
      </w:r>
      <w:proofErr w:type="spellStart"/>
      <w:r>
        <w:rPr>
          <w:rFonts w:ascii="Arial" w:hAnsi="Arial" w:cs="Arial"/>
          <w:color w:val="444444"/>
          <w:sz w:val="18"/>
          <w:szCs w:val="18"/>
        </w:rPr>
        <w:t>and</w:t>
      </w:r>
      <w:proofErr w:type="spellEnd"/>
      <w:r>
        <w:rPr>
          <w:rFonts w:ascii="Arial" w:hAnsi="Arial" w:cs="Arial"/>
          <w:color w:val="444444"/>
          <w:sz w:val="18"/>
          <w:szCs w:val="18"/>
        </w:rPr>
        <w:t xml:space="preserve"> </w:t>
      </w:r>
      <w:proofErr w:type="spellStart"/>
      <w:r>
        <w:rPr>
          <w:rFonts w:ascii="Arial" w:hAnsi="Arial" w:cs="Arial"/>
          <w:color w:val="444444"/>
          <w:sz w:val="18"/>
          <w:szCs w:val="18"/>
        </w:rPr>
        <w:t>Control</w:t>
      </w:r>
      <w:proofErr w:type="spellEnd"/>
      <w:r>
        <w:rPr>
          <w:rFonts w:ascii="Arial" w:hAnsi="Arial" w:cs="Arial"/>
          <w:color w:val="444444"/>
          <w:sz w:val="18"/>
          <w:szCs w:val="18"/>
        </w:rPr>
        <w:t xml:space="preserve"> </w:t>
      </w:r>
      <w:proofErr w:type="spellStart"/>
      <w:r>
        <w:rPr>
          <w:rFonts w:ascii="Arial" w:hAnsi="Arial" w:cs="Arial"/>
          <w:color w:val="444444"/>
          <w:sz w:val="18"/>
          <w:szCs w:val="18"/>
        </w:rPr>
        <w:t>Process</w:t>
      </w:r>
      <w:proofErr w:type="spellEnd"/>
      <w:r>
        <w:rPr>
          <w:rFonts w:ascii="Arial" w:hAnsi="Arial" w:cs="Arial"/>
          <w:color w:val="444444"/>
          <w:sz w:val="18"/>
          <w:szCs w:val="18"/>
        </w:rPr>
        <w:t>): Процесс менеджмента тестирования для обеспечения соответствия выполнения тестирования плану тестирования и организационным спецификациям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4.73 </w:t>
      </w:r>
      <w:r>
        <w:rPr>
          <w:rFonts w:ascii="Arial" w:hAnsi="Arial" w:cs="Arial"/>
          <w:b/>
          <w:bCs/>
          <w:color w:val="444444"/>
          <w:sz w:val="18"/>
          <w:szCs w:val="18"/>
          <w:bdr w:val="none" w:sz="0" w:space="0" w:color="auto" w:frame="1"/>
        </w:rPr>
        <w:t>объект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object</w:t>
      </w:r>
      <w:proofErr w:type="spellEnd"/>
      <w:r>
        <w:rPr>
          <w:rFonts w:ascii="Arial" w:hAnsi="Arial" w:cs="Arial"/>
          <w:color w:val="444444"/>
          <w:sz w:val="18"/>
          <w:szCs w:val="18"/>
        </w:rPr>
        <w:t>): См. термин "элемент тестирования" согласно 4.68.</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4.74 </w:t>
      </w:r>
      <w:r>
        <w:rPr>
          <w:rFonts w:ascii="Arial" w:hAnsi="Arial" w:cs="Arial"/>
          <w:b/>
          <w:bCs/>
          <w:color w:val="444444"/>
          <w:sz w:val="18"/>
          <w:szCs w:val="18"/>
          <w:bdr w:val="none" w:sz="0" w:space="0" w:color="auto" w:frame="1"/>
        </w:rPr>
        <w:t>фаза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phase</w:t>
      </w:r>
      <w:proofErr w:type="spellEnd"/>
      <w:r>
        <w:rPr>
          <w:rFonts w:ascii="Arial" w:hAnsi="Arial" w:cs="Arial"/>
          <w:color w:val="444444"/>
          <w:sz w:val="18"/>
          <w:szCs w:val="18"/>
        </w:rPr>
        <w:t xml:space="preserve">): Определенная реализация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Примечание - Фазы тестирования означают то же, что и уровни тестирования, поэтому в примерах фазы тестирования совпадают с уровнями тестирования (например, фаза/</w:t>
      </w:r>
      <w:proofErr w:type="spellStart"/>
      <w:r>
        <w:rPr>
          <w:rFonts w:ascii="Arial" w:hAnsi="Arial" w:cs="Arial"/>
          <w:color w:val="444444"/>
          <w:sz w:val="18"/>
          <w:szCs w:val="18"/>
        </w:rPr>
        <w:t>подпроцесс</w:t>
      </w:r>
      <w:proofErr w:type="spellEnd"/>
      <w:r>
        <w:rPr>
          <w:rFonts w:ascii="Arial" w:hAnsi="Arial" w:cs="Arial"/>
          <w:color w:val="444444"/>
          <w:sz w:val="18"/>
          <w:szCs w:val="18"/>
        </w:rPr>
        <w:t xml:space="preserve"> тестирования системы).</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4.75 </w:t>
      </w:r>
      <w:r>
        <w:rPr>
          <w:rFonts w:ascii="Arial" w:hAnsi="Arial" w:cs="Arial"/>
          <w:b/>
          <w:bCs/>
          <w:color w:val="444444"/>
          <w:sz w:val="18"/>
          <w:szCs w:val="18"/>
          <w:bdr w:val="none" w:sz="0" w:space="0" w:color="auto" w:frame="1"/>
        </w:rPr>
        <w:t>План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Plan</w:t>
      </w:r>
      <w:proofErr w:type="spellEnd"/>
      <w:r>
        <w:rPr>
          <w:rFonts w:ascii="Arial" w:hAnsi="Arial" w:cs="Arial"/>
          <w:color w:val="444444"/>
          <w:sz w:val="18"/>
          <w:szCs w:val="18"/>
        </w:rPr>
        <w:t>): Подробное описание требуемых целей тестирования, средств и расписания их достижения, предназначенное для координации тестирующих действий для отдельного элемента тестирования или совокупности элементов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lastRenderedPageBreak/>
        <w:t>Примечания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1</w:t>
      </w:r>
      <w:proofErr w:type="gramStart"/>
      <w:r>
        <w:rPr>
          <w:rFonts w:ascii="Arial" w:hAnsi="Arial" w:cs="Arial"/>
          <w:color w:val="444444"/>
          <w:sz w:val="18"/>
          <w:szCs w:val="18"/>
        </w:rPr>
        <w:t xml:space="preserve"> В</w:t>
      </w:r>
      <w:proofErr w:type="gramEnd"/>
      <w:r>
        <w:rPr>
          <w:rFonts w:ascii="Arial" w:hAnsi="Arial" w:cs="Arial"/>
          <w:color w:val="444444"/>
          <w:sz w:val="18"/>
          <w:szCs w:val="18"/>
        </w:rPr>
        <w:t xml:space="preserve"> проект может входить более одного плана тестирования, например может быть план тестирования проекта (также именуемый основным планом тестирования), который охватывает все тестирующие действия для проекта, а более подробная информация об определенных действиях тестирования может быть определена в одном или более планах </w:t>
      </w:r>
      <w:proofErr w:type="spellStart"/>
      <w:r>
        <w:rPr>
          <w:rFonts w:ascii="Arial" w:hAnsi="Arial" w:cs="Arial"/>
          <w:color w:val="444444"/>
          <w:sz w:val="18"/>
          <w:szCs w:val="18"/>
        </w:rPr>
        <w:t>подпроцессов</w:t>
      </w:r>
      <w:proofErr w:type="spellEnd"/>
      <w:r>
        <w:rPr>
          <w:rFonts w:ascii="Arial" w:hAnsi="Arial" w:cs="Arial"/>
          <w:color w:val="444444"/>
          <w:sz w:val="18"/>
          <w:szCs w:val="18"/>
        </w:rPr>
        <w:t xml:space="preserve"> тестирования (то есть план тестирования системы или план теста производительности).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2 Обычно план тестирования представляет собой печатный документ, хотя возможны и другие форматы плана, определяемые локально для организации или проекта.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3 Планы тестирования могут содержать деятельность, выходящую за рамки проекта, например план тестирования обслуживания.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4.76 </w:t>
      </w:r>
      <w:r>
        <w:rPr>
          <w:rFonts w:ascii="Arial" w:hAnsi="Arial" w:cs="Arial"/>
          <w:b/>
          <w:bCs/>
          <w:color w:val="444444"/>
          <w:sz w:val="18"/>
          <w:szCs w:val="18"/>
          <w:bdr w:val="none" w:sz="0" w:space="0" w:color="auto" w:frame="1"/>
        </w:rPr>
        <w:t>Процесс Планирования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Planning</w:t>
      </w:r>
      <w:proofErr w:type="spellEnd"/>
      <w:r>
        <w:rPr>
          <w:rFonts w:ascii="Arial" w:hAnsi="Arial" w:cs="Arial"/>
          <w:color w:val="444444"/>
          <w:sz w:val="18"/>
          <w:szCs w:val="18"/>
        </w:rPr>
        <w:t xml:space="preserve"> </w:t>
      </w:r>
      <w:proofErr w:type="spellStart"/>
      <w:r>
        <w:rPr>
          <w:rFonts w:ascii="Arial" w:hAnsi="Arial" w:cs="Arial"/>
          <w:color w:val="444444"/>
          <w:sz w:val="18"/>
          <w:szCs w:val="18"/>
        </w:rPr>
        <w:t>Process</w:t>
      </w:r>
      <w:proofErr w:type="spellEnd"/>
      <w:r>
        <w:rPr>
          <w:rFonts w:ascii="Arial" w:hAnsi="Arial" w:cs="Arial"/>
          <w:color w:val="444444"/>
          <w:sz w:val="18"/>
          <w:szCs w:val="18"/>
        </w:rPr>
        <w:t>): Процесс менеджмента тестирования, используемый для выполнения планирования тестирования и разработки планов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4.77 </w:t>
      </w:r>
      <w:r>
        <w:rPr>
          <w:rFonts w:ascii="Arial" w:hAnsi="Arial" w:cs="Arial"/>
          <w:b/>
          <w:bCs/>
          <w:color w:val="444444"/>
          <w:sz w:val="18"/>
          <w:szCs w:val="18"/>
          <w:bdr w:val="none" w:sz="0" w:space="0" w:color="auto" w:frame="1"/>
        </w:rPr>
        <w:t>методика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practice</w:t>
      </w:r>
      <w:proofErr w:type="spellEnd"/>
      <w:r>
        <w:rPr>
          <w:rFonts w:ascii="Arial" w:hAnsi="Arial" w:cs="Arial"/>
          <w:color w:val="444444"/>
          <w:sz w:val="18"/>
          <w:szCs w:val="18"/>
        </w:rPr>
        <w:t>): Концептуальная основа, применимая к организационным процессам тестирования, процессам менеджмента тестирования и/или процессам динамического тестирования, чтобы упростить тестирование.</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Примечание - Методики тестирования иногда называются подходом к тестированию.</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4.78 </w:t>
      </w:r>
      <w:r>
        <w:rPr>
          <w:rFonts w:ascii="Arial" w:hAnsi="Arial" w:cs="Arial"/>
          <w:b/>
          <w:bCs/>
          <w:color w:val="444444"/>
          <w:sz w:val="18"/>
          <w:szCs w:val="18"/>
          <w:bdr w:val="none" w:sz="0" w:space="0" w:color="auto" w:frame="1"/>
        </w:rPr>
        <w:t>процедура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procedure</w:t>
      </w:r>
      <w:proofErr w:type="spellEnd"/>
      <w:r>
        <w:rPr>
          <w:rFonts w:ascii="Arial" w:hAnsi="Arial" w:cs="Arial"/>
          <w:color w:val="444444"/>
          <w:sz w:val="18"/>
          <w:szCs w:val="18"/>
        </w:rPr>
        <w:t>): Последовательность контрольных примеров в порядке выполнения и любые связанные действия, которые могут потребоваться, чтобы установить начальные предпосылки и успешно выполнить завершающие действия после окончания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Примечание - Процедуры тестирования включают в себя подробные инструкции для выполнения одного или более набора контрольных примеров, выбранных для последовательного выполнения, а также для установки общих исходных условий, обеспечения входа и оценки фактического результата для каждого выбранного контрольного примера.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4.79 </w:t>
      </w:r>
      <w:r>
        <w:rPr>
          <w:rFonts w:ascii="Arial" w:hAnsi="Arial" w:cs="Arial"/>
          <w:b/>
          <w:bCs/>
          <w:color w:val="444444"/>
          <w:sz w:val="18"/>
          <w:szCs w:val="18"/>
          <w:bdr w:val="none" w:sz="0" w:space="0" w:color="auto" w:frame="1"/>
        </w:rPr>
        <w:t>Спецификация Процедуры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Procedure</w:t>
      </w:r>
      <w:proofErr w:type="spellEnd"/>
      <w:r>
        <w:rPr>
          <w:rFonts w:ascii="Arial" w:hAnsi="Arial" w:cs="Arial"/>
          <w:color w:val="444444"/>
          <w:sz w:val="18"/>
          <w:szCs w:val="18"/>
        </w:rPr>
        <w:t xml:space="preserve"> </w:t>
      </w:r>
      <w:proofErr w:type="spellStart"/>
      <w:r>
        <w:rPr>
          <w:rFonts w:ascii="Arial" w:hAnsi="Arial" w:cs="Arial"/>
          <w:color w:val="444444"/>
          <w:sz w:val="18"/>
          <w:szCs w:val="18"/>
        </w:rPr>
        <w:t>Specification</w:t>
      </w:r>
      <w:proofErr w:type="spellEnd"/>
      <w:r>
        <w:rPr>
          <w:rFonts w:ascii="Arial" w:hAnsi="Arial" w:cs="Arial"/>
          <w:color w:val="444444"/>
          <w:sz w:val="18"/>
          <w:szCs w:val="18"/>
        </w:rPr>
        <w:t>): Документ, определяющий одну или более процедур тестирования, представляющих собой наборы контрольных примеров, которые будут выполняться с определенной целью.</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1 Контрольные примеры в наборе тестов перечислены в порядке, требуемом в процедуре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2 Ее также называют сценарием ручного тестирования. Спецификацию процедуры тестирования для автоматизированного тестового прогона обычно называют сценарием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4.80 </w:t>
      </w:r>
      <w:r>
        <w:rPr>
          <w:rFonts w:ascii="Arial" w:hAnsi="Arial" w:cs="Arial"/>
          <w:b/>
          <w:bCs/>
          <w:color w:val="444444"/>
          <w:sz w:val="18"/>
          <w:szCs w:val="18"/>
          <w:bdr w:val="none" w:sz="0" w:space="0" w:color="auto" w:frame="1"/>
        </w:rPr>
        <w:t>процесс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process</w:t>
      </w:r>
      <w:proofErr w:type="spellEnd"/>
      <w:r>
        <w:rPr>
          <w:rFonts w:ascii="Arial" w:hAnsi="Arial" w:cs="Arial"/>
          <w:color w:val="444444"/>
          <w:sz w:val="18"/>
          <w:szCs w:val="18"/>
        </w:rPr>
        <w:t xml:space="preserve">): Обеспечивает информацию о качестве программного продукта, зачастую состоит из множества действий, сгруппированных в один или несколько </w:t>
      </w:r>
      <w:proofErr w:type="spellStart"/>
      <w:r>
        <w:rPr>
          <w:rFonts w:ascii="Arial" w:hAnsi="Arial" w:cs="Arial"/>
          <w:color w:val="444444"/>
          <w:sz w:val="18"/>
          <w:szCs w:val="18"/>
        </w:rPr>
        <w:t>подпроцессов</w:t>
      </w:r>
      <w:proofErr w:type="spellEnd"/>
      <w:r>
        <w:rPr>
          <w:rFonts w:ascii="Arial" w:hAnsi="Arial" w:cs="Arial"/>
          <w:color w:val="444444"/>
          <w:sz w:val="18"/>
          <w:szCs w:val="18"/>
        </w:rPr>
        <w:t xml:space="preserve">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b/>
          <w:bCs/>
          <w:i/>
          <w:iCs/>
          <w:color w:val="444444"/>
          <w:sz w:val="18"/>
          <w:szCs w:val="18"/>
          <w:bdr w:val="none" w:sz="0" w:space="0" w:color="auto" w:frame="1"/>
        </w:rPr>
        <w:t xml:space="preserve">Пример - Процесс тестирования для определенного проекта может состоять из множества </w:t>
      </w:r>
      <w:proofErr w:type="spellStart"/>
      <w:r>
        <w:rPr>
          <w:rFonts w:ascii="Arial" w:hAnsi="Arial" w:cs="Arial"/>
          <w:b/>
          <w:bCs/>
          <w:i/>
          <w:iCs/>
          <w:color w:val="444444"/>
          <w:sz w:val="18"/>
          <w:szCs w:val="18"/>
          <w:bdr w:val="none" w:sz="0" w:space="0" w:color="auto" w:frame="1"/>
        </w:rPr>
        <w:t>подпроцессов</w:t>
      </w:r>
      <w:proofErr w:type="spellEnd"/>
      <w:r>
        <w:rPr>
          <w:rFonts w:ascii="Arial" w:hAnsi="Arial" w:cs="Arial"/>
          <w:b/>
          <w:bCs/>
          <w:i/>
          <w:iCs/>
          <w:color w:val="444444"/>
          <w:sz w:val="18"/>
          <w:szCs w:val="18"/>
          <w:bdr w:val="none" w:sz="0" w:space="0" w:color="auto" w:frame="1"/>
        </w:rPr>
        <w:t xml:space="preserve">, например </w:t>
      </w:r>
      <w:proofErr w:type="spellStart"/>
      <w:r>
        <w:rPr>
          <w:rFonts w:ascii="Arial" w:hAnsi="Arial" w:cs="Arial"/>
          <w:b/>
          <w:bCs/>
          <w:i/>
          <w:iCs/>
          <w:color w:val="444444"/>
          <w:sz w:val="18"/>
          <w:szCs w:val="18"/>
          <w:bdr w:val="none" w:sz="0" w:space="0" w:color="auto" w:frame="1"/>
        </w:rPr>
        <w:t>подпроцесса</w:t>
      </w:r>
      <w:proofErr w:type="spellEnd"/>
      <w:r>
        <w:rPr>
          <w:rFonts w:ascii="Arial" w:hAnsi="Arial" w:cs="Arial"/>
          <w:b/>
          <w:bCs/>
          <w:i/>
          <w:iCs/>
          <w:color w:val="444444"/>
          <w:sz w:val="18"/>
          <w:szCs w:val="18"/>
          <w:bdr w:val="none" w:sz="0" w:space="0" w:color="auto" w:frame="1"/>
        </w:rPr>
        <w:t xml:space="preserve"> тестирования системы, </w:t>
      </w:r>
      <w:proofErr w:type="spellStart"/>
      <w:r>
        <w:rPr>
          <w:rFonts w:ascii="Arial" w:hAnsi="Arial" w:cs="Arial"/>
          <w:b/>
          <w:bCs/>
          <w:i/>
          <w:iCs/>
          <w:color w:val="444444"/>
          <w:sz w:val="18"/>
          <w:szCs w:val="18"/>
          <w:bdr w:val="none" w:sz="0" w:space="0" w:color="auto" w:frame="1"/>
        </w:rPr>
        <w:t>подпроцесса</w:t>
      </w:r>
      <w:proofErr w:type="spellEnd"/>
      <w:r>
        <w:rPr>
          <w:rFonts w:ascii="Arial" w:hAnsi="Arial" w:cs="Arial"/>
          <w:b/>
          <w:bCs/>
          <w:i/>
          <w:iCs/>
          <w:color w:val="444444"/>
          <w:sz w:val="18"/>
          <w:szCs w:val="18"/>
          <w:bdr w:val="none" w:sz="0" w:space="0" w:color="auto" w:frame="1"/>
        </w:rPr>
        <w:t xml:space="preserve"> планирования тестирования (часть большего процесса менеджмента тестирования) или </w:t>
      </w:r>
      <w:proofErr w:type="spellStart"/>
      <w:r>
        <w:rPr>
          <w:rFonts w:ascii="Arial" w:hAnsi="Arial" w:cs="Arial"/>
          <w:b/>
          <w:bCs/>
          <w:i/>
          <w:iCs/>
          <w:color w:val="444444"/>
          <w:sz w:val="18"/>
          <w:szCs w:val="18"/>
          <w:bdr w:val="none" w:sz="0" w:space="0" w:color="auto" w:frame="1"/>
        </w:rPr>
        <w:t>подпроцесса</w:t>
      </w:r>
      <w:proofErr w:type="spellEnd"/>
      <w:r>
        <w:rPr>
          <w:rFonts w:ascii="Arial" w:hAnsi="Arial" w:cs="Arial"/>
          <w:b/>
          <w:bCs/>
          <w:i/>
          <w:iCs/>
          <w:color w:val="444444"/>
          <w:sz w:val="18"/>
          <w:szCs w:val="18"/>
          <w:bdr w:val="none" w:sz="0" w:space="0" w:color="auto" w:frame="1"/>
        </w:rPr>
        <w:t xml:space="preserve"> статического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4.81 </w:t>
      </w:r>
      <w:r>
        <w:rPr>
          <w:rFonts w:ascii="Arial" w:hAnsi="Arial" w:cs="Arial"/>
          <w:b/>
          <w:bCs/>
          <w:color w:val="444444"/>
          <w:sz w:val="18"/>
          <w:szCs w:val="18"/>
          <w:bdr w:val="none" w:sz="0" w:space="0" w:color="auto" w:frame="1"/>
        </w:rPr>
        <w:t>тестовое требование</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requirement</w:t>
      </w:r>
      <w:proofErr w:type="spellEnd"/>
      <w:r>
        <w:rPr>
          <w:rFonts w:ascii="Arial" w:hAnsi="Arial" w:cs="Arial"/>
          <w:color w:val="444444"/>
          <w:sz w:val="18"/>
          <w:szCs w:val="18"/>
        </w:rPr>
        <w:t>): См. термин "тестовое условие" согласно 4.52.</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4.82 </w:t>
      </w:r>
      <w:r>
        <w:rPr>
          <w:rFonts w:ascii="Arial" w:hAnsi="Arial" w:cs="Arial"/>
          <w:b/>
          <w:bCs/>
          <w:color w:val="444444"/>
          <w:sz w:val="18"/>
          <w:szCs w:val="18"/>
          <w:bdr w:val="none" w:sz="0" w:space="0" w:color="auto" w:frame="1"/>
        </w:rPr>
        <w:t>результат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result</w:t>
      </w:r>
      <w:proofErr w:type="spellEnd"/>
      <w:r>
        <w:rPr>
          <w:rFonts w:ascii="Arial" w:hAnsi="Arial" w:cs="Arial"/>
          <w:color w:val="444444"/>
          <w:sz w:val="18"/>
          <w:szCs w:val="18"/>
        </w:rPr>
        <w:t xml:space="preserve">): Индикатор того, прошел ли определенный контрольный пример успешно или нет, то </w:t>
      </w:r>
      <w:proofErr w:type="gramStart"/>
      <w:r>
        <w:rPr>
          <w:rFonts w:ascii="Arial" w:hAnsi="Arial" w:cs="Arial"/>
          <w:color w:val="444444"/>
          <w:sz w:val="18"/>
          <w:szCs w:val="18"/>
        </w:rPr>
        <w:t>есть</w:t>
      </w:r>
      <w:proofErr w:type="gramEnd"/>
      <w:r>
        <w:rPr>
          <w:rFonts w:ascii="Arial" w:hAnsi="Arial" w:cs="Arial"/>
          <w:color w:val="444444"/>
          <w:sz w:val="18"/>
          <w:szCs w:val="18"/>
        </w:rPr>
        <w:t xml:space="preserve"> соответствует ли фактический результат элемента тестирования ожидаемому результату или наблюдались отклонения.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4.83 </w:t>
      </w:r>
      <w:r>
        <w:rPr>
          <w:rFonts w:ascii="Arial" w:hAnsi="Arial" w:cs="Arial"/>
          <w:b/>
          <w:bCs/>
          <w:color w:val="444444"/>
          <w:sz w:val="18"/>
          <w:szCs w:val="18"/>
          <w:bdr w:val="none" w:sz="0" w:space="0" w:color="auto" w:frame="1"/>
        </w:rPr>
        <w:t>сценарий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script</w:t>
      </w:r>
      <w:proofErr w:type="spellEnd"/>
      <w:r>
        <w:rPr>
          <w:rFonts w:ascii="Arial" w:hAnsi="Arial" w:cs="Arial"/>
          <w:color w:val="444444"/>
          <w:sz w:val="18"/>
          <w:szCs w:val="18"/>
        </w:rPr>
        <w:t>): Спецификация процедуры тестирования для ручного или автоматизированного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4.84 </w:t>
      </w:r>
      <w:r>
        <w:rPr>
          <w:rFonts w:ascii="Arial" w:hAnsi="Arial" w:cs="Arial"/>
          <w:b/>
          <w:bCs/>
          <w:color w:val="444444"/>
          <w:sz w:val="18"/>
          <w:szCs w:val="18"/>
          <w:bdr w:val="none" w:sz="0" w:space="0" w:color="auto" w:frame="1"/>
        </w:rPr>
        <w:t>набор тестов</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set</w:t>
      </w:r>
      <w:proofErr w:type="spellEnd"/>
      <w:r>
        <w:rPr>
          <w:rFonts w:ascii="Arial" w:hAnsi="Arial" w:cs="Arial"/>
          <w:color w:val="444444"/>
          <w:sz w:val="18"/>
          <w:szCs w:val="18"/>
        </w:rPr>
        <w:t>): Один или совокупность нескольких контрольных примеров с общими ограничениями на их выполнение.</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b/>
          <w:bCs/>
          <w:i/>
          <w:iCs/>
          <w:color w:val="444444"/>
          <w:sz w:val="18"/>
          <w:szCs w:val="18"/>
          <w:bdr w:val="none" w:sz="0" w:space="0" w:color="auto" w:frame="1"/>
        </w:rPr>
        <w:t>Пример - Определенная тестовая среда, специализированные знания проблемной области или определенная цель.</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lastRenderedPageBreak/>
        <w:t>4.85 </w:t>
      </w:r>
      <w:r>
        <w:rPr>
          <w:rFonts w:ascii="Arial" w:hAnsi="Arial" w:cs="Arial"/>
          <w:b/>
          <w:bCs/>
          <w:color w:val="444444"/>
          <w:sz w:val="18"/>
          <w:szCs w:val="18"/>
          <w:bdr w:val="none" w:sz="0" w:space="0" w:color="auto" w:frame="1"/>
        </w:rPr>
        <w:t>спецификация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specification</w:t>
      </w:r>
      <w:proofErr w:type="spellEnd"/>
      <w:r>
        <w:rPr>
          <w:rFonts w:ascii="Arial" w:hAnsi="Arial" w:cs="Arial"/>
          <w:color w:val="444444"/>
          <w:sz w:val="18"/>
          <w:szCs w:val="18"/>
        </w:rPr>
        <w:t>): Подробная документация проекта тестирования, контрольных примеров и процедур тестирования для конкретного элемента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Примечание - Спецификация тестирования может быть представлена одним документом, набором документов или другими способами, например записями базы данных и документами.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4.86 </w:t>
      </w:r>
      <w:r>
        <w:rPr>
          <w:rFonts w:ascii="Arial" w:hAnsi="Arial" w:cs="Arial"/>
          <w:b/>
          <w:bCs/>
          <w:color w:val="444444"/>
          <w:sz w:val="18"/>
          <w:szCs w:val="18"/>
          <w:bdr w:val="none" w:sz="0" w:space="0" w:color="auto" w:frame="1"/>
        </w:rPr>
        <w:t>Отчет о Ходе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Status</w:t>
      </w:r>
      <w:proofErr w:type="spellEnd"/>
      <w:r>
        <w:rPr>
          <w:rFonts w:ascii="Arial" w:hAnsi="Arial" w:cs="Arial"/>
          <w:color w:val="444444"/>
          <w:sz w:val="18"/>
          <w:szCs w:val="18"/>
        </w:rPr>
        <w:t xml:space="preserve"> </w:t>
      </w:r>
      <w:proofErr w:type="spellStart"/>
      <w:r>
        <w:rPr>
          <w:rFonts w:ascii="Arial" w:hAnsi="Arial" w:cs="Arial"/>
          <w:color w:val="444444"/>
          <w:sz w:val="18"/>
          <w:szCs w:val="18"/>
        </w:rPr>
        <w:t>Report</w:t>
      </w:r>
      <w:proofErr w:type="spellEnd"/>
      <w:r>
        <w:rPr>
          <w:rFonts w:ascii="Arial" w:hAnsi="Arial" w:cs="Arial"/>
          <w:color w:val="444444"/>
          <w:sz w:val="18"/>
          <w:szCs w:val="18"/>
        </w:rPr>
        <w:t>): Отчет, предоставляющий информацию о состоянии тестирования, которое выполняется в указанный отчетный период.</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4.87 </w:t>
      </w:r>
      <w:r>
        <w:rPr>
          <w:rFonts w:ascii="Arial" w:hAnsi="Arial" w:cs="Arial"/>
          <w:b/>
          <w:bCs/>
          <w:color w:val="444444"/>
          <w:sz w:val="18"/>
          <w:szCs w:val="18"/>
          <w:bdr w:val="none" w:sz="0" w:space="0" w:color="auto" w:frame="1"/>
        </w:rPr>
        <w:t>стратегия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strategy</w:t>
      </w:r>
      <w:proofErr w:type="spellEnd"/>
      <w:r>
        <w:rPr>
          <w:rFonts w:ascii="Arial" w:hAnsi="Arial" w:cs="Arial"/>
          <w:color w:val="444444"/>
          <w:sz w:val="18"/>
          <w:szCs w:val="18"/>
        </w:rPr>
        <w:t xml:space="preserve">): Часть Плана Тестирования, в которой описан подход к тестированию определенного проекта тестирования или процессам и </w:t>
      </w:r>
      <w:proofErr w:type="spellStart"/>
      <w:r>
        <w:rPr>
          <w:rFonts w:ascii="Arial" w:hAnsi="Arial" w:cs="Arial"/>
          <w:color w:val="444444"/>
          <w:sz w:val="18"/>
          <w:szCs w:val="18"/>
        </w:rPr>
        <w:t>подпроцессам</w:t>
      </w:r>
      <w:proofErr w:type="spellEnd"/>
      <w:r>
        <w:rPr>
          <w:rFonts w:ascii="Arial" w:hAnsi="Arial" w:cs="Arial"/>
          <w:color w:val="444444"/>
          <w:sz w:val="18"/>
          <w:szCs w:val="18"/>
        </w:rPr>
        <w:t xml:space="preserve">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1 Стратегия тестирования - это производная от Организационной Стратегии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2 Стратегия тестирования обычно определяет некоторые или все из следующих аспектов: используемые методики тестирования, реализуемые тестовые </w:t>
      </w:r>
      <w:proofErr w:type="spellStart"/>
      <w:r>
        <w:rPr>
          <w:rFonts w:ascii="Arial" w:hAnsi="Arial" w:cs="Arial"/>
          <w:color w:val="444444"/>
          <w:sz w:val="18"/>
          <w:szCs w:val="18"/>
        </w:rPr>
        <w:t>подпроцессы</w:t>
      </w:r>
      <w:proofErr w:type="spellEnd"/>
      <w:r>
        <w:rPr>
          <w:rFonts w:ascii="Arial" w:hAnsi="Arial" w:cs="Arial"/>
          <w:color w:val="444444"/>
          <w:sz w:val="18"/>
          <w:szCs w:val="18"/>
        </w:rPr>
        <w:t>, повторное тестирование и регрессионное тестирование, которые будут использоваться, методы проектирования тестирования, соответствующие критерии завершения тестирования, тестовые данные, тестовую среду, требования к инструментам тестирования и ожидаемые результаты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4.88 </w:t>
      </w:r>
      <w:proofErr w:type="spellStart"/>
      <w:r>
        <w:rPr>
          <w:rFonts w:ascii="Arial" w:hAnsi="Arial" w:cs="Arial"/>
          <w:b/>
          <w:bCs/>
          <w:color w:val="444444"/>
          <w:sz w:val="18"/>
          <w:szCs w:val="18"/>
          <w:bdr w:val="none" w:sz="0" w:space="0" w:color="auto" w:frame="1"/>
        </w:rPr>
        <w:t>подпроцесс</w:t>
      </w:r>
      <w:proofErr w:type="spellEnd"/>
      <w:r>
        <w:rPr>
          <w:rFonts w:ascii="Arial" w:hAnsi="Arial" w:cs="Arial"/>
          <w:b/>
          <w:bCs/>
          <w:color w:val="444444"/>
          <w:sz w:val="18"/>
          <w:szCs w:val="18"/>
          <w:bdr w:val="none" w:sz="0" w:space="0" w:color="auto" w:frame="1"/>
        </w:rPr>
        <w:t xml:space="preserve">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sub-process</w:t>
      </w:r>
      <w:proofErr w:type="spellEnd"/>
      <w:r>
        <w:rPr>
          <w:rFonts w:ascii="Arial" w:hAnsi="Arial" w:cs="Arial"/>
          <w:color w:val="444444"/>
          <w:sz w:val="18"/>
          <w:szCs w:val="18"/>
        </w:rPr>
        <w:t>): Процессы менеджмента тестирования и процессы динамического (и статического) тестирования, используемые для выполнения определенного уровня тестирования (например, тестирование системы, приемочные испытания) или определенного типа тестирования (например, тестирование удобства использования, тестирование производительности) обычно в контексте полного процесса тестирования для проекта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Примечание - В </w:t>
      </w:r>
      <w:proofErr w:type="spellStart"/>
      <w:r>
        <w:rPr>
          <w:rFonts w:ascii="Arial" w:hAnsi="Arial" w:cs="Arial"/>
          <w:color w:val="444444"/>
          <w:sz w:val="18"/>
          <w:szCs w:val="18"/>
        </w:rPr>
        <w:t>подпроцесс</w:t>
      </w:r>
      <w:proofErr w:type="spellEnd"/>
      <w:r>
        <w:rPr>
          <w:rFonts w:ascii="Arial" w:hAnsi="Arial" w:cs="Arial"/>
          <w:color w:val="444444"/>
          <w:sz w:val="18"/>
          <w:szCs w:val="18"/>
        </w:rPr>
        <w:t xml:space="preserve"> тестирования могут быть включены один или несколько типов тестирования. Обычно, в зависимости от используемой модели жизненного цикла, </w:t>
      </w:r>
      <w:proofErr w:type="spellStart"/>
      <w:r>
        <w:rPr>
          <w:rFonts w:ascii="Arial" w:hAnsi="Arial" w:cs="Arial"/>
          <w:color w:val="444444"/>
          <w:sz w:val="18"/>
          <w:szCs w:val="18"/>
        </w:rPr>
        <w:t>подпроцессы</w:t>
      </w:r>
      <w:proofErr w:type="spellEnd"/>
      <w:r>
        <w:rPr>
          <w:rFonts w:ascii="Arial" w:hAnsi="Arial" w:cs="Arial"/>
          <w:color w:val="444444"/>
          <w:sz w:val="18"/>
          <w:szCs w:val="18"/>
        </w:rPr>
        <w:t xml:space="preserve"> тестирования также называют фазами тестирования, уровнями тестирования, этапами тестирования или задачами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4.89 </w:t>
      </w:r>
      <w:r>
        <w:rPr>
          <w:rFonts w:ascii="Arial" w:hAnsi="Arial" w:cs="Arial"/>
          <w:b/>
          <w:bCs/>
          <w:color w:val="444444"/>
          <w:sz w:val="18"/>
          <w:szCs w:val="18"/>
          <w:bdr w:val="none" w:sz="0" w:space="0" w:color="auto" w:frame="1"/>
        </w:rPr>
        <w:t>методика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technique</w:t>
      </w:r>
      <w:proofErr w:type="spellEnd"/>
      <w:r>
        <w:rPr>
          <w:rFonts w:ascii="Arial" w:hAnsi="Arial" w:cs="Arial"/>
          <w:color w:val="444444"/>
          <w:sz w:val="18"/>
          <w:szCs w:val="18"/>
        </w:rPr>
        <w:t>): См. термин "метод проектирования тестирования" согласно 4.59.</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4.90 </w:t>
      </w:r>
      <w:r>
        <w:rPr>
          <w:rFonts w:ascii="Arial" w:hAnsi="Arial" w:cs="Arial"/>
          <w:b/>
          <w:bCs/>
          <w:color w:val="444444"/>
          <w:sz w:val="18"/>
          <w:szCs w:val="18"/>
          <w:bdr w:val="none" w:sz="0" w:space="0" w:color="auto" w:frame="1"/>
        </w:rPr>
        <w:t xml:space="preserve">матрица </w:t>
      </w:r>
      <w:proofErr w:type="spellStart"/>
      <w:r>
        <w:rPr>
          <w:rFonts w:ascii="Arial" w:hAnsi="Arial" w:cs="Arial"/>
          <w:b/>
          <w:bCs/>
          <w:color w:val="444444"/>
          <w:sz w:val="18"/>
          <w:szCs w:val="18"/>
          <w:bdr w:val="none" w:sz="0" w:space="0" w:color="auto" w:frame="1"/>
        </w:rPr>
        <w:t>прослеживаемости</w:t>
      </w:r>
      <w:proofErr w:type="spellEnd"/>
      <w:r>
        <w:rPr>
          <w:rFonts w:ascii="Arial" w:hAnsi="Arial" w:cs="Arial"/>
          <w:b/>
          <w:bCs/>
          <w:color w:val="444444"/>
          <w:sz w:val="18"/>
          <w:szCs w:val="18"/>
          <w:bdr w:val="none" w:sz="0" w:space="0" w:color="auto" w:frame="1"/>
        </w:rPr>
        <w:t xml:space="preserve">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traceability</w:t>
      </w:r>
      <w:proofErr w:type="spellEnd"/>
      <w:r>
        <w:rPr>
          <w:rFonts w:ascii="Arial" w:hAnsi="Arial" w:cs="Arial"/>
          <w:color w:val="444444"/>
          <w:sz w:val="18"/>
          <w:szCs w:val="18"/>
        </w:rPr>
        <w:t xml:space="preserve"> </w:t>
      </w:r>
      <w:proofErr w:type="spellStart"/>
      <w:r>
        <w:rPr>
          <w:rFonts w:ascii="Arial" w:hAnsi="Arial" w:cs="Arial"/>
          <w:color w:val="444444"/>
          <w:sz w:val="18"/>
          <w:szCs w:val="18"/>
        </w:rPr>
        <w:t>matrix</w:t>
      </w:r>
      <w:proofErr w:type="spellEnd"/>
      <w:r>
        <w:rPr>
          <w:rFonts w:ascii="Arial" w:hAnsi="Arial" w:cs="Arial"/>
          <w:color w:val="444444"/>
          <w:sz w:val="18"/>
          <w:szCs w:val="18"/>
        </w:rPr>
        <w:t>): Документ, электронная таблица или другой автоматизированный инструмент, используемые для идентификации в документации и программном обеспечении связанных элементов, таких как требования соответствующего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1</w:t>
      </w:r>
      <w:proofErr w:type="gramStart"/>
      <w:r>
        <w:rPr>
          <w:rFonts w:ascii="Arial" w:hAnsi="Arial" w:cs="Arial"/>
          <w:color w:val="444444"/>
          <w:sz w:val="18"/>
          <w:szCs w:val="18"/>
        </w:rPr>
        <w:t xml:space="preserve"> Т</w:t>
      </w:r>
      <w:proofErr w:type="gramEnd"/>
      <w:r>
        <w:rPr>
          <w:rFonts w:ascii="Arial" w:hAnsi="Arial" w:cs="Arial"/>
          <w:color w:val="444444"/>
          <w:sz w:val="18"/>
          <w:szCs w:val="18"/>
        </w:rPr>
        <w:t>акже известна как матрица перекрестных ссылок верификации, матрица проверки требований, таблица верификации требований и др.</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2 Различные матрицы </w:t>
      </w:r>
      <w:proofErr w:type="spellStart"/>
      <w:r>
        <w:rPr>
          <w:rFonts w:ascii="Arial" w:hAnsi="Arial" w:cs="Arial"/>
          <w:color w:val="444444"/>
          <w:sz w:val="18"/>
          <w:szCs w:val="18"/>
        </w:rPr>
        <w:t>прослеживаемости</w:t>
      </w:r>
      <w:proofErr w:type="spellEnd"/>
      <w:r>
        <w:rPr>
          <w:rFonts w:ascii="Arial" w:hAnsi="Arial" w:cs="Arial"/>
          <w:color w:val="444444"/>
          <w:sz w:val="18"/>
          <w:szCs w:val="18"/>
        </w:rPr>
        <w:t xml:space="preserve"> тестирований могут отличаться содержащейся информацией, форматами и уровнями детализации.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4.91 </w:t>
      </w:r>
      <w:r>
        <w:rPr>
          <w:rFonts w:ascii="Arial" w:hAnsi="Arial" w:cs="Arial"/>
          <w:b/>
          <w:bCs/>
          <w:color w:val="444444"/>
          <w:sz w:val="18"/>
          <w:szCs w:val="18"/>
          <w:bdr w:val="none" w:sz="0" w:space="0" w:color="auto" w:frame="1"/>
        </w:rPr>
        <w:t>тип тестирования</w:t>
      </w:r>
      <w:r>
        <w:rPr>
          <w:rFonts w:ascii="Arial" w:hAnsi="Arial" w:cs="Arial"/>
          <w:color w:val="444444"/>
          <w:sz w:val="18"/>
          <w:szCs w:val="18"/>
        </w:rPr>
        <w:t> (</w:t>
      </w:r>
      <w:proofErr w:type="spellStart"/>
      <w:r>
        <w:rPr>
          <w:rFonts w:ascii="Arial" w:hAnsi="Arial" w:cs="Arial"/>
          <w:color w:val="444444"/>
          <w:sz w:val="18"/>
          <w:szCs w:val="18"/>
        </w:rPr>
        <w:t>test</w:t>
      </w:r>
      <w:proofErr w:type="spellEnd"/>
      <w:r>
        <w:rPr>
          <w:rFonts w:ascii="Arial" w:hAnsi="Arial" w:cs="Arial"/>
          <w:color w:val="444444"/>
          <w:sz w:val="18"/>
          <w:szCs w:val="18"/>
        </w:rPr>
        <w:t xml:space="preserve"> </w:t>
      </w:r>
      <w:proofErr w:type="spellStart"/>
      <w:r>
        <w:rPr>
          <w:rFonts w:ascii="Arial" w:hAnsi="Arial" w:cs="Arial"/>
          <w:color w:val="444444"/>
          <w:sz w:val="18"/>
          <w:szCs w:val="18"/>
        </w:rPr>
        <w:t>type</w:t>
      </w:r>
      <w:proofErr w:type="spellEnd"/>
      <w:r>
        <w:rPr>
          <w:rFonts w:ascii="Arial" w:hAnsi="Arial" w:cs="Arial"/>
          <w:color w:val="444444"/>
          <w:sz w:val="18"/>
          <w:szCs w:val="18"/>
        </w:rPr>
        <w:t>): Совокупность тестирующих действий, которая фокусируется на определенных показателях качества.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proofErr w:type="gramStart"/>
      <w:r>
        <w:rPr>
          <w:rFonts w:ascii="Arial" w:hAnsi="Arial" w:cs="Arial"/>
          <w:color w:val="444444"/>
          <w:sz w:val="18"/>
          <w:szCs w:val="18"/>
        </w:rPr>
        <w:t xml:space="preserve">Примечание - Тип тестирования может быть выполнен одиночным </w:t>
      </w:r>
      <w:proofErr w:type="spellStart"/>
      <w:r>
        <w:rPr>
          <w:rFonts w:ascii="Arial" w:hAnsi="Arial" w:cs="Arial"/>
          <w:color w:val="444444"/>
          <w:sz w:val="18"/>
          <w:szCs w:val="18"/>
        </w:rPr>
        <w:t>подпроцессом</w:t>
      </w:r>
      <w:proofErr w:type="spellEnd"/>
      <w:r>
        <w:rPr>
          <w:rFonts w:ascii="Arial" w:hAnsi="Arial" w:cs="Arial"/>
          <w:color w:val="444444"/>
          <w:sz w:val="18"/>
          <w:szCs w:val="18"/>
        </w:rPr>
        <w:t xml:space="preserve"> тестирования или несколькими </w:t>
      </w:r>
      <w:proofErr w:type="spellStart"/>
      <w:r>
        <w:rPr>
          <w:rFonts w:ascii="Arial" w:hAnsi="Arial" w:cs="Arial"/>
          <w:color w:val="444444"/>
          <w:sz w:val="18"/>
          <w:szCs w:val="18"/>
        </w:rPr>
        <w:t>подпроцессами</w:t>
      </w:r>
      <w:proofErr w:type="spellEnd"/>
      <w:r>
        <w:rPr>
          <w:rFonts w:ascii="Arial" w:hAnsi="Arial" w:cs="Arial"/>
          <w:color w:val="444444"/>
          <w:sz w:val="18"/>
          <w:szCs w:val="18"/>
        </w:rPr>
        <w:t xml:space="preserve"> тестирования (например, тестирование производительности, выполненное в ходе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покомпонентного тестирования и также выполненное в ходе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 системы).</w:t>
      </w:r>
      <w:r>
        <w:rPr>
          <w:rFonts w:ascii="Arial" w:hAnsi="Arial" w:cs="Arial"/>
          <w:color w:val="444444"/>
          <w:sz w:val="18"/>
          <w:szCs w:val="18"/>
        </w:rPr>
        <w:br/>
      </w:r>
      <w:r>
        <w:rPr>
          <w:rFonts w:ascii="Arial" w:hAnsi="Arial" w:cs="Arial"/>
          <w:color w:val="444444"/>
          <w:sz w:val="18"/>
          <w:szCs w:val="18"/>
        </w:rPr>
        <w:br/>
      </w:r>
      <w:proofErr w:type="gramEnd"/>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b/>
          <w:bCs/>
          <w:i/>
          <w:iCs/>
          <w:color w:val="444444"/>
          <w:sz w:val="18"/>
          <w:szCs w:val="18"/>
          <w:bdr w:val="none" w:sz="0" w:space="0" w:color="auto" w:frame="1"/>
        </w:rPr>
        <w:t>Примеры - Тестирование защищенности, функциональное тестирование, тестирование удобства использования и тестирование производительности.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4.92 </w:t>
      </w:r>
      <w:r>
        <w:rPr>
          <w:rFonts w:ascii="Arial" w:hAnsi="Arial" w:cs="Arial"/>
          <w:b/>
          <w:bCs/>
          <w:color w:val="444444"/>
          <w:sz w:val="18"/>
          <w:szCs w:val="18"/>
          <w:bdr w:val="none" w:sz="0" w:space="0" w:color="auto" w:frame="1"/>
        </w:rPr>
        <w:t>тестирование</w:t>
      </w:r>
      <w:r>
        <w:rPr>
          <w:rFonts w:ascii="Arial" w:hAnsi="Arial" w:cs="Arial"/>
          <w:color w:val="444444"/>
          <w:sz w:val="18"/>
          <w:szCs w:val="18"/>
        </w:rPr>
        <w:t> (</w:t>
      </w:r>
      <w:proofErr w:type="spellStart"/>
      <w:r>
        <w:rPr>
          <w:rFonts w:ascii="Arial" w:hAnsi="Arial" w:cs="Arial"/>
          <w:color w:val="444444"/>
          <w:sz w:val="18"/>
          <w:szCs w:val="18"/>
        </w:rPr>
        <w:t>testing</w:t>
      </w:r>
      <w:proofErr w:type="spellEnd"/>
      <w:r>
        <w:rPr>
          <w:rFonts w:ascii="Arial" w:hAnsi="Arial" w:cs="Arial"/>
          <w:color w:val="444444"/>
          <w:sz w:val="18"/>
          <w:szCs w:val="18"/>
        </w:rPr>
        <w:t>): Набор операций, проводимых для обеспечения выявления и/или оценки свойств одного или более элементов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Примечание - Действия тестирования могут включать в себя планирование, подготовку, выполнение, создание отчетов и менеджмент, поскольку все они направлены на тестирование.</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4.93 </w:t>
      </w:r>
      <w:r>
        <w:rPr>
          <w:rFonts w:ascii="Arial" w:hAnsi="Arial" w:cs="Arial"/>
          <w:b/>
          <w:bCs/>
          <w:color w:val="444444"/>
          <w:sz w:val="18"/>
          <w:szCs w:val="18"/>
          <w:bdr w:val="none" w:sz="0" w:space="0" w:color="auto" w:frame="1"/>
        </w:rPr>
        <w:t>средства тестирования</w:t>
      </w:r>
      <w:r>
        <w:rPr>
          <w:rFonts w:ascii="Arial" w:hAnsi="Arial" w:cs="Arial"/>
          <w:color w:val="444444"/>
          <w:sz w:val="18"/>
          <w:szCs w:val="18"/>
        </w:rPr>
        <w:t> (</w:t>
      </w:r>
      <w:proofErr w:type="spellStart"/>
      <w:r>
        <w:rPr>
          <w:rFonts w:ascii="Arial" w:hAnsi="Arial" w:cs="Arial"/>
          <w:color w:val="444444"/>
          <w:sz w:val="18"/>
          <w:szCs w:val="18"/>
        </w:rPr>
        <w:t>testware</w:t>
      </w:r>
      <w:proofErr w:type="spellEnd"/>
      <w:r>
        <w:rPr>
          <w:rFonts w:ascii="Arial" w:hAnsi="Arial" w:cs="Arial"/>
          <w:color w:val="444444"/>
          <w:sz w:val="18"/>
          <w:szCs w:val="18"/>
        </w:rPr>
        <w:t>): Артефакты, произведенные во время процесса тестирования, требуемые для планирования, разработки и выполнения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lastRenderedPageBreak/>
        <w:t>Примечание - В средства тестирования могут входить документация, сценарии, входные данные, ожидаемые результаты, файлы, базы данных, среда и любое дополнительное программное обеспечение или утилиты, используемые в ходе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4.94 </w:t>
      </w:r>
      <w:r>
        <w:rPr>
          <w:rFonts w:ascii="Arial" w:hAnsi="Arial" w:cs="Arial"/>
          <w:b/>
          <w:bCs/>
          <w:color w:val="444444"/>
          <w:sz w:val="18"/>
          <w:szCs w:val="18"/>
          <w:bdr w:val="none" w:sz="0" w:space="0" w:color="auto" w:frame="1"/>
        </w:rPr>
        <w:t>тестирование без сценария</w:t>
      </w:r>
      <w:r>
        <w:rPr>
          <w:rFonts w:ascii="Arial" w:hAnsi="Arial" w:cs="Arial"/>
          <w:color w:val="444444"/>
          <w:sz w:val="18"/>
          <w:szCs w:val="18"/>
        </w:rPr>
        <w:t> (</w:t>
      </w:r>
      <w:proofErr w:type="spellStart"/>
      <w:r>
        <w:rPr>
          <w:rFonts w:ascii="Arial" w:hAnsi="Arial" w:cs="Arial"/>
          <w:color w:val="444444"/>
          <w:sz w:val="18"/>
          <w:szCs w:val="18"/>
        </w:rPr>
        <w:t>unscripted</w:t>
      </w:r>
      <w:proofErr w:type="spellEnd"/>
      <w:r>
        <w:rPr>
          <w:rFonts w:ascii="Arial" w:hAnsi="Arial" w:cs="Arial"/>
          <w:color w:val="444444"/>
          <w:sz w:val="18"/>
          <w:szCs w:val="18"/>
        </w:rPr>
        <w:t xml:space="preserve"> </w:t>
      </w:r>
      <w:proofErr w:type="spellStart"/>
      <w:r>
        <w:rPr>
          <w:rFonts w:ascii="Arial" w:hAnsi="Arial" w:cs="Arial"/>
          <w:color w:val="444444"/>
          <w:sz w:val="18"/>
          <w:szCs w:val="18"/>
        </w:rPr>
        <w:t>testing</w:t>
      </w:r>
      <w:proofErr w:type="spellEnd"/>
      <w:r>
        <w:rPr>
          <w:rFonts w:ascii="Arial" w:hAnsi="Arial" w:cs="Arial"/>
          <w:color w:val="444444"/>
          <w:sz w:val="18"/>
          <w:szCs w:val="18"/>
        </w:rPr>
        <w:t>): Динамическое тестирование, в котором действия тестера определены инструкциями, записанными в контрольном примере.</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4.95 </w:t>
      </w:r>
      <w:r>
        <w:rPr>
          <w:rFonts w:ascii="Arial" w:hAnsi="Arial" w:cs="Arial"/>
          <w:b/>
          <w:bCs/>
          <w:color w:val="444444"/>
          <w:sz w:val="18"/>
          <w:szCs w:val="18"/>
          <w:bdr w:val="none" w:sz="0" w:space="0" w:color="auto" w:frame="1"/>
        </w:rPr>
        <w:t>объемное тестирование</w:t>
      </w:r>
      <w:r>
        <w:rPr>
          <w:rFonts w:ascii="Arial" w:hAnsi="Arial" w:cs="Arial"/>
          <w:color w:val="444444"/>
          <w:sz w:val="18"/>
          <w:szCs w:val="18"/>
        </w:rPr>
        <w:t> (</w:t>
      </w:r>
      <w:proofErr w:type="spellStart"/>
      <w:r>
        <w:rPr>
          <w:rFonts w:ascii="Arial" w:hAnsi="Arial" w:cs="Arial"/>
          <w:color w:val="444444"/>
          <w:sz w:val="18"/>
          <w:szCs w:val="18"/>
        </w:rPr>
        <w:t>volume</w:t>
      </w:r>
      <w:proofErr w:type="spellEnd"/>
      <w:r>
        <w:rPr>
          <w:rFonts w:ascii="Arial" w:hAnsi="Arial" w:cs="Arial"/>
          <w:color w:val="444444"/>
          <w:sz w:val="18"/>
          <w:szCs w:val="18"/>
        </w:rPr>
        <w:t xml:space="preserve"> </w:t>
      </w:r>
      <w:proofErr w:type="spellStart"/>
      <w:r>
        <w:rPr>
          <w:rFonts w:ascii="Arial" w:hAnsi="Arial" w:cs="Arial"/>
          <w:color w:val="444444"/>
          <w:sz w:val="18"/>
          <w:szCs w:val="18"/>
        </w:rPr>
        <w:t>testing</w:t>
      </w:r>
      <w:proofErr w:type="spellEnd"/>
      <w:r>
        <w:rPr>
          <w:rFonts w:ascii="Arial" w:hAnsi="Arial" w:cs="Arial"/>
          <w:color w:val="444444"/>
          <w:sz w:val="18"/>
          <w:szCs w:val="18"/>
        </w:rPr>
        <w:t>): Тип тестирования уровня производительности, проводимого для оценки способности элемента тестирования обработать определенные объемы данных (обычно равных или близких к максимальным указанным потенциальным возможностям) с точки зрения потенциальных возможностей пропускной способности, емкости памяти или того и другого.</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4.96 </w:t>
      </w:r>
      <w:r>
        <w:rPr>
          <w:rFonts w:ascii="Arial" w:hAnsi="Arial" w:cs="Arial"/>
          <w:b/>
          <w:bCs/>
          <w:color w:val="444444"/>
          <w:sz w:val="18"/>
          <w:szCs w:val="18"/>
          <w:bdr w:val="none" w:sz="0" w:space="0" w:color="auto" w:frame="1"/>
        </w:rPr>
        <w:t>тестирование методом "белого ящика"</w:t>
      </w:r>
      <w:r>
        <w:rPr>
          <w:rFonts w:ascii="Arial" w:hAnsi="Arial" w:cs="Arial"/>
          <w:color w:val="444444"/>
          <w:sz w:val="18"/>
          <w:szCs w:val="18"/>
        </w:rPr>
        <w:t> (</w:t>
      </w:r>
      <w:proofErr w:type="spellStart"/>
      <w:r>
        <w:rPr>
          <w:rFonts w:ascii="Arial" w:hAnsi="Arial" w:cs="Arial"/>
          <w:color w:val="444444"/>
          <w:sz w:val="18"/>
          <w:szCs w:val="18"/>
        </w:rPr>
        <w:t>white</w:t>
      </w:r>
      <w:proofErr w:type="spellEnd"/>
      <w:r>
        <w:rPr>
          <w:rFonts w:ascii="Arial" w:hAnsi="Arial" w:cs="Arial"/>
          <w:color w:val="444444"/>
          <w:sz w:val="18"/>
          <w:szCs w:val="18"/>
        </w:rPr>
        <w:t xml:space="preserve"> </w:t>
      </w:r>
      <w:proofErr w:type="spellStart"/>
      <w:r>
        <w:rPr>
          <w:rFonts w:ascii="Arial" w:hAnsi="Arial" w:cs="Arial"/>
          <w:color w:val="444444"/>
          <w:sz w:val="18"/>
          <w:szCs w:val="18"/>
        </w:rPr>
        <w:t>box</w:t>
      </w:r>
      <w:proofErr w:type="spellEnd"/>
      <w:r>
        <w:rPr>
          <w:rFonts w:ascii="Arial" w:hAnsi="Arial" w:cs="Arial"/>
          <w:color w:val="444444"/>
          <w:sz w:val="18"/>
          <w:szCs w:val="18"/>
        </w:rPr>
        <w:t xml:space="preserve"> </w:t>
      </w:r>
      <w:proofErr w:type="spellStart"/>
      <w:r>
        <w:rPr>
          <w:rFonts w:ascii="Arial" w:hAnsi="Arial" w:cs="Arial"/>
          <w:color w:val="444444"/>
          <w:sz w:val="18"/>
          <w:szCs w:val="18"/>
        </w:rPr>
        <w:t>testing</w:t>
      </w:r>
      <w:proofErr w:type="spellEnd"/>
      <w:r>
        <w:rPr>
          <w:rFonts w:ascii="Arial" w:hAnsi="Arial" w:cs="Arial"/>
          <w:color w:val="444444"/>
          <w:sz w:val="18"/>
          <w:szCs w:val="18"/>
        </w:rPr>
        <w:t>): См. термин "тестирование на основе структуры" согласно 4.45.</w:t>
      </w:r>
      <w:r>
        <w:rPr>
          <w:rFonts w:ascii="Arial" w:hAnsi="Arial" w:cs="Arial"/>
          <w:color w:val="444444"/>
          <w:sz w:val="18"/>
          <w:szCs w:val="18"/>
        </w:rPr>
        <w:br/>
      </w:r>
    </w:p>
    <w:p w:rsidR="00FC24DB" w:rsidRDefault="00FC24DB" w:rsidP="00FC24DB">
      <w:pPr>
        <w:pStyle w:val="2"/>
        <w:spacing w:before="0" w:beforeAutospacing="0" w:after="240" w:afterAutospacing="0"/>
        <w:textAlignment w:val="baseline"/>
        <w:rPr>
          <w:rFonts w:ascii="Arial" w:hAnsi="Arial" w:cs="Arial"/>
          <w:color w:val="444444"/>
          <w:sz w:val="18"/>
          <w:szCs w:val="18"/>
        </w:rPr>
      </w:pPr>
      <w:r>
        <w:rPr>
          <w:rFonts w:ascii="Arial" w:hAnsi="Arial" w:cs="Arial"/>
          <w:color w:val="444444"/>
          <w:sz w:val="18"/>
          <w:szCs w:val="18"/>
        </w:rPr>
        <w:t>     5 Понятия тестирования программного обеспечения</w:t>
      </w:r>
    </w:p>
    <w:p w:rsidR="00FC24DB" w:rsidRDefault="00FC24DB" w:rsidP="00FC24DB">
      <w:pPr>
        <w:pStyle w:val="3"/>
        <w:spacing w:before="0" w:after="240"/>
        <w:textAlignment w:val="baseline"/>
        <w:rPr>
          <w:rFonts w:ascii="Arial" w:hAnsi="Arial" w:cs="Arial"/>
          <w:color w:val="444444"/>
          <w:sz w:val="18"/>
          <w:szCs w:val="18"/>
        </w:rPr>
      </w:pPr>
      <w:r>
        <w:rPr>
          <w:rFonts w:ascii="Arial" w:hAnsi="Arial" w:cs="Arial"/>
          <w:color w:val="444444"/>
          <w:sz w:val="18"/>
          <w:szCs w:val="18"/>
        </w:rPr>
        <w:t>     5.1 Введение в тестирование программного обеспечения</w:t>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Необходимость тестирования программного обеспечения может быть продиктована следующими условиями: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лица, принимающие решения, запрашивают информацию о показателях качества элемент</w:t>
      </w:r>
      <w:proofErr w:type="gramStart"/>
      <w:r>
        <w:rPr>
          <w:rFonts w:ascii="Arial" w:hAnsi="Arial" w:cs="Arial"/>
          <w:color w:val="444444"/>
          <w:sz w:val="18"/>
          <w:szCs w:val="18"/>
        </w:rPr>
        <w:t>а(</w:t>
      </w:r>
      <w:proofErr w:type="spellStart"/>
      <w:proofErr w:type="gramEnd"/>
      <w:r>
        <w:rPr>
          <w:rFonts w:ascii="Arial" w:hAnsi="Arial" w:cs="Arial"/>
          <w:color w:val="444444"/>
          <w:sz w:val="18"/>
          <w:szCs w:val="18"/>
        </w:rPr>
        <w:t>ов</w:t>
      </w:r>
      <w:proofErr w:type="spellEnd"/>
      <w:r>
        <w:rPr>
          <w:rFonts w:ascii="Arial" w:hAnsi="Arial" w:cs="Arial"/>
          <w:color w:val="444444"/>
          <w:sz w:val="18"/>
          <w:szCs w:val="18"/>
        </w:rPr>
        <w:t>)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проверяемы</w:t>
      </w:r>
      <w:proofErr w:type="gramStart"/>
      <w:r>
        <w:rPr>
          <w:rFonts w:ascii="Arial" w:hAnsi="Arial" w:cs="Arial"/>
          <w:color w:val="444444"/>
          <w:sz w:val="18"/>
          <w:szCs w:val="18"/>
        </w:rPr>
        <w:t>й(</w:t>
      </w:r>
      <w:proofErr w:type="spellStart"/>
      <w:proofErr w:type="gramEnd"/>
      <w:r>
        <w:rPr>
          <w:rFonts w:ascii="Arial" w:hAnsi="Arial" w:cs="Arial"/>
          <w:color w:val="444444"/>
          <w:sz w:val="18"/>
          <w:szCs w:val="18"/>
        </w:rPr>
        <w:t>ые</w:t>
      </w:r>
      <w:proofErr w:type="spellEnd"/>
      <w:r>
        <w:rPr>
          <w:rFonts w:ascii="Arial" w:hAnsi="Arial" w:cs="Arial"/>
          <w:color w:val="444444"/>
          <w:sz w:val="18"/>
          <w:szCs w:val="18"/>
        </w:rPr>
        <w:t>) элемент(</w:t>
      </w:r>
      <w:proofErr w:type="spellStart"/>
      <w:r>
        <w:rPr>
          <w:rFonts w:ascii="Arial" w:hAnsi="Arial" w:cs="Arial"/>
          <w:color w:val="444444"/>
          <w:sz w:val="18"/>
          <w:szCs w:val="18"/>
        </w:rPr>
        <w:t>ы</w:t>
      </w:r>
      <w:proofErr w:type="spellEnd"/>
      <w:r>
        <w:rPr>
          <w:rFonts w:ascii="Arial" w:hAnsi="Arial" w:cs="Arial"/>
          <w:color w:val="444444"/>
          <w:sz w:val="18"/>
          <w:szCs w:val="18"/>
        </w:rPr>
        <w:t>) тестирования не всегда делает то, что от него (них) ожидается;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необходимо произвести верификацию проверяемог</w:t>
      </w:r>
      <w:proofErr w:type="gramStart"/>
      <w:r>
        <w:rPr>
          <w:rFonts w:ascii="Arial" w:hAnsi="Arial" w:cs="Arial"/>
          <w:color w:val="444444"/>
          <w:sz w:val="18"/>
          <w:szCs w:val="18"/>
        </w:rPr>
        <w:t>о(</w:t>
      </w:r>
      <w:proofErr w:type="spellStart"/>
      <w:proofErr w:type="gramEnd"/>
      <w:r>
        <w:rPr>
          <w:rFonts w:ascii="Arial" w:hAnsi="Arial" w:cs="Arial"/>
          <w:color w:val="444444"/>
          <w:sz w:val="18"/>
          <w:szCs w:val="18"/>
        </w:rPr>
        <w:t>ых</w:t>
      </w:r>
      <w:proofErr w:type="spellEnd"/>
      <w:r>
        <w:rPr>
          <w:rFonts w:ascii="Arial" w:hAnsi="Arial" w:cs="Arial"/>
          <w:color w:val="444444"/>
          <w:sz w:val="18"/>
          <w:szCs w:val="18"/>
        </w:rPr>
        <w:t>) элемента(</w:t>
      </w:r>
      <w:proofErr w:type="spellStart"/>
      <w:r>
        <w:rPr>
          <w:rFonts w:ascii="Arial" w:hAnsi="Arial" w:cs="Arial"/>
          <w:color w:val="444444"/>
          <w:sz w:val="18"/>
          <w:szCs w:val="18"/>
        </w:rPr>
        <w:t>ов</w:t>
      </w:r>
      <w:proofErr w:type="spellEnd"/>
      <w:r>
        <w:rPr>
          <w:rFonts w:ascii="Arial" w:hAnsi="Arial" w:cs="Arial"/>
          <w:color w:val="444444"/>
          <w:sz w:val="18"/>
          <w:szCs w:val="18"/>
        </w:rPr>
        <w:t>)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 необходимо произвести </w:t>
      </w:r>
      <w:proofErr w:type="spellStart"/>
      <w:r>
        <w:rPr>
          <w:rFonts w:ascii="Arial" w:hAnsi="Arial" w:cs="Arial"/>
          <w:color w:val="444444"/>
          <w:sz w:val="18"/>
          <w:szCs w:val="18"/>
        </w:rPr>
        <w:t>валидацию</w:t>
      </w:r>
      <w:proofErr w:type="spellEnd"/>
      <w:r>
        <w:rPr>
          <w:rFonts w:ascii="Arial" w:hAnsi="Arial" w:cs="Arial"/>
          <w:color w:val="444444"/>
          <w:sz w:val="18"/>
          <w:szCs w:val="18"/>
        </w:rPr>
        <w:t xml:space="preserve"> проверяемог</w:t>
      </w:r>
      <w:proofErr w:type="gramStart"/>
      <w:r>
        <w:rPr>
          <w:rFonts w:ascii="Arial" w:hAnsi="Arial" w:cs="Arial"/>
          <w:color w:val="444444"/>
          <w:sz w:val="18"/>
          <w:szCs w:val="18"/>
        </w:rPr>
        <w:t>о(</w:t>
      </w:r>
      <w:proofErr w:type="spellStart"/>
      <w:proofErr w:type="gramEnd"/>
      <w:r>
        <w:rPr>
          <w:rFonts w:ascii="Arial" w:hAnsi="Arial" w:cs="Arial"/>
          <w:color w:val="444444"/>
          <w:sz w:val="18"/>
          <w:szCs w:val="18"/>
        </w:rPr>
        <w:t>ых</w:t>
      </w:r>
      <w:proofErr w:type="spellEnd"/>
      <w:r>
        <w:rPr>
          <w:rFonts w:ascii="Arial" w:hAnsi="Arial" w:cs="Arial"/>
          <w:color w:val="444444"/>
          <w:sz w:val="18"/>
          <w:szCs w:val="18"/>
        </w:rPr>
        <w:t>) элемента(</w:t>
      </w:r>
      <w:proofErr w:type="spellStart"/>
      <w:r>
        <w:rPr>
          <w:rFonts w:ascii="Arial" w:hAnsi="Arial" w:cs="Arial"/>
          <w:color w:val="444444"/>
          <w:sz w:val="18"/>
          <w:szCs w:val="18"/>
        </w:rPr>
        <w:t>ов</w:t>
      </w:r>
      <w:proofErr w:type="spellEnd"/>
      <w:r>
        <w:rPr>
          <w:rFonts w:ascii="Arial" w:hAnsi="Arial" w:cs="Arial"/>
          <w:color w:val="444444"/>
          <w:sz w:val="18"/>
          <w:szCs w:val="18"/>
        </w:rPr>
        <w:t>) тестирования и/или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необходимо провести оценку элемент</w:t>
      </w:r>
      <w:proofErr w:type="gramStart"/>
      <w:r>
        <w:rPr>
          <w:rFonts w:ascii="Arial" w:hAnsi="Arial" w:cs="Arial"/>
          <w:color w:val="444444"/>
          <w:sz w:val="18"/>
          <w:szCs w:val="18"/>
        </w:rPr>
        <w:t>а(</w:t>
      </w:r>
      <w:proofErr w:type="spellStart"/>
      <w:proofErr w:type="gramEnd"/>
      <w:r>
        <w:rPr>
          <w:rFonts w:ascii="Arial" w:hAnsi="Arial" w:cs="Arial"/>
          <w:color w:val="444444"/>
          <w:sz w:val="18"/>
          <w:szCs w:val="18"/>
        </w:rPr>
        <w:t>ов</w:t>
      </w:r>
      <w:proofErr w:type="spellEnd"/>
      <w:r>
        <w:rPr>
          <w:rFonts w:ascii="Arial" w:hAnsi="Arial" w:cs="Arial"/>
          <w:color w:val="444444"/>
          <w:sz w:val="18"/>
          <w:szCs w:val="18"/>
        </w:rPr>
        <w:t>) тестирования по всему жизненному циклу разработки программного обеспечения и систем.</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Общеизвестно, что создать совершенное программное обеспечение невозможно. Поэтому прежде чем программное обеспечение будет передано пользователям, его необходимо протестировать, чтобы в производстве программного обеспечения снизить риск ошибок, оказывающих негативное влияние на его функционирование. В равной степени необходимо обеспечить качественное выполнение тестирования программного обеспечения.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Ошибки или допущенные дефекты обычно имеют место и неизбежны. Опечатка или ошибка, сделанная человеком, приводит к возникновению дефекта в продукте, над которым человек работает (например, спецификация требований или компонент программного обеспечения). Дефект не оказывает влияния на функционирование программного обеспечения до тех пор, пока он не будет обнаружен при эксплуатации программного обеспечения. Однако если дефект обнаружен в реальных условиях, когда продукт уже сдан в эксплуатацию, то это может привести к тому, что продукт не будет удовлетворять законным потребностям пользователя. Последствия программной ошибки для пользователя могут быть серьезны. Например, дефект может поставить под угрозу бизнес-репутацию, государственную безопасность, </w:t>
      </w:r>
      <w:proofErr w:type="spellStart"/>
      <w:proofErr w:type="gramStart"/>
      <w:r>
        <w:rPr>
          <w:rFonts w:ascii="Arial" w:hAnsi="Arial" w:cs="Arial"/>
          <w:color w:val="444444"/>
          <w:sz w:val="18"/>
          <w:szCs w:val="18"/>
        </w:rPr>
        <w:t>бизнес-экономическую</w:t>
      </w:r>
      <w:proofErr w:type="spellEnd"/>
      <w:proofErr w:type="gramEnd"/>
      <w:r>
        <w:rPr>
          <w:rFonts w:ascii="Arial" w:hAnsi="Arial" w:cs="Arial"/>
          <w:color w:val="444444"/>
          <w:sz w:val="18"/>
          <w:szCs w:val="18"/>
        </w:rPr>
        <w:t xml:space="preserve"> жизнеспособность, бизнес или безопасность пользователей и/или окружающую среду.</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Динамическое тестирование является необходимым, но не достаточным условием, чтобы обеспечить приемлемую уверенность в том, что программное обеспечение будет функционировать, как задумано. В сочетании с эффективными действиями динамического тестирования необходимо произвести дополнительные действия статического тестирования, такие как экспертная оценка и статический анализ.</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Основными целями тестирования являются: предоставление информации о качестве элемента тестирования и любых остаточных рисках относительно того, до какой степени элемент тестирования был проверен; обнаружение дефектов в элементе тестирования до его передачи в эксплуатацию; смягчение рисков получения продукта низкого качества заинтересованными сторонами.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Вышеупомянутая информация может использоваться в нескольких целях, включая: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улучшение элемента тестирования путем устранения дефектов;</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улучшение управленческих решений, предоставляя как основание для решений информацию о качестве и рисках;</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lastRenderedPageBreak/>
        <w:t>- улучшение процессов в организации, особо выделяя процессы, которые позволяют дефектам возникать и/или оставаться скрытыми там, где они могут быть обнаружены.</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Качество продукта имеет много аспектов, включая соответствие спецификациям, отсутствие дефектов и удовлетворение продукта требованиям пользователей. В ИСО/МЭК 25010 "Модели качества систем и программного обеспечения" определено восемь показателей качества, которые могут быть измерены или оценены путем тестирования (</w:t>
      </w:r>
      <w:proofErr w:type="gramStart"/>
      <w:r>
        <w:rPr>
          <w:rFonts w:ascii="Arial" w:hAnsi="Arial" w:cs="Arial"/>
          <w:color w:val="444444"/>
          <w:sz w:val="18"/>
          <w:szCs w:val="18"/>
        </w:rPr>
        <w:t>см</w:t>
      </w:r>
      <w:proofErr w:type="gramEnd"/>
      <w:r>
        <w:rPr>
          <w:rFonts w:ascii="Arial" w:hAnsi="Arial" w:cs="Arial"/>
          <w:color w:val="444444"/>
          <w:sz w:val="18"/>
          <w:szCs w:val="18"/>
        </w:rPr>
        <w:t>. 5.5.3).</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Тестирование программного обеспечения должно быть направлено на предоставление информации о программном продукте и нахождение максимально возможного числа дефектов на возможно ранних этапах процесса разработки при заданных ограничениях стоимости и графика разработки.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Основные положения тестирования заключаются в следующем:</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тестирование - это процесс, представляющий собой совокупность взаимосвязанных или взаимодействующих видов деятельности, преобразующих входы в выходы. Цель настоящего стандарта состоит в том, чтобы представить и описать общие процессы тестирования (дополнительная информация доступна в ИСО/МЭК/ИИЭР 29119-2 "Процессы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Организационный Процесс Тестирования устанавливает и поддерживает политики тестирования и стратегии тестирования, которые повсеместно применяются в проектах и функциях организации;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тестирование необходимо планировать, контролировать и управлять им. Процессы тестирования, описанные в ИСО/МЭК/ИИЭР 29119-2, включают в себя процесс менеджмента тестирования и могут быть применены к тестированию во всех жизненных циклах разработки и менеджменте исследовательского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 процессы и </w:t>
      </w:r>
      <w:proofErr w:type="spellStart"/>
      <w:r>
        <w:rPr>
          <w:rFonts w:ascii="Arial" w:hAnsi="Arial" w:cs="Arial"/>
          <w:color w:val="444444"/>
          <w:sz w:val="18"/>
          <w:szCs w:val="18"/>
        </w:rPr>
        <w:t>подпроцессы</w:t>
      </w:r>
      <w:proofErr w:type="spellEnd"/>
      <w:r>
        <w:rPr>
          <w:rFonts w:ascii="Arial" w:hAnsi="Arial" w:cs="Arial"/>
          <w:color w:val="444444"/>
          <w:sz w:val="18"/>
          <w:szCs w:val="18"/>
        </w:rPr>
        <w:t xml:space="preserve"> тестирования применимы для любой фазы или уровня тестирования (например, тестирование системы) и для любого типа тестирования (например, тестирование производительности);</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тестирование предполагает исследование элемента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возможно тестирование продукта без выполнения его на компьютере. В настоящем стандарте и во многих областях промышленности такое тестирование называют статическим тестированием, хотя в других стандартах (например, в ИИЭР 1028) оно может называться анализом, пошаговым разбором или проверкой. Для статического тестирования настоящий стандарт подтверждает и определяет роль тестера в этих действиях, даже если они могут быть выполнены другими группами в рамках проекта или определены другими стандартами, не относящимися к тестированию. Это связано с тем, что действия статического тестирования считаются крайне важными для полного тестирования жизненного цикла и, как показала практика, выполнение тестирования критически важно для раннего обнаружения дефектов, снижения полной стоимости проекта и обеспечения лучшего удовлетворения требования графика;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статическое тестирование может также включать в себя использование инструментов статического анализа, которые находят дефекты в коде или документах без выполнения кода (например, компилятор, цикломатический анализатор сложности или анализатор защищенности кода);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динамическое тестирование представляет собой нечто большее, чем "просто" выполнение исполнимых элементов тестирования, сюда входят также как действия подготовки, так и последующие действия. Процессы динамического тестирования, описанные в ИСО/МЭК/ИИЭР 29119-2, охватывают каждое из действий, которые будут выполняться в ходе динамического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верификация - это подтверждение путем представления объективных доказательств выполнения данным рабочим элементом установленных требований;</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 </w:t>
      </w:r>
      <w:proofErr w:type="spellStart"/>
      <w:r>
        <w:rPr>
          <w:rFonts w:ascii="Arial" w:hAnsi="Arial" w:cs="Arial"/>
          <w:color w:val="444444"/>
          <w:sz w:val="18"/>
          <w:szCs w:val="18"/>
        </w:rPr>
        <w:t>валидация</w:t>
      </w:r>
      <w:proofErr w:type="spellEnd"/>
      <w:r>
        <w:rPr>
          <w:rFonts w:ascii="Arial" w:hAnsi="Arial" w:cs="Arial"/>
          <w:color w:val="444444"/>
          <w:sz w:val="18"/>
          <w:szCs w:val="18"/>
        </w:rPr>
        <w:t xml:space="preserve"> демонстрирует, что рабочий элемент может использоваться пользователями для решения определенных ими задач;</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 тестирование, как </w:t>
      </w:r>
      <w:proofErr w:type="gramStart"/>
      <w:r>
        <w:rPr>
          <w:rFonts w:ascii="Arial" w:hAnsi="Arial" w:cs="Arial"/>
          <w:color w:val="444444"/>
          <w:sz w:val="18"/>
          <w:szCs w:val="18"/>
        </w:rPr>
        <w:t>статическое</w:t>
      </w:r>
      <w:proofErr w:type="gramEnd"/>
      <w:r>
        <w:rPr>
          <w:rFonts w:ascii="Arial" w:hAnsi="Arial" w:cs="Arial"/>
          <w:color w:val="444444"/>
          <w:sz w:val="18"/>
          <w:szCs w:val="18"/>
        </w:rPr>
        <w:t xml:space="preserve"> так и динамическое, должно быть направлено на получение обоих типов подтверждения, хотя и должно допускать, что подтверждение не будет получено немедленно из-за обнаружения дефектов.</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b/>
          <w:bCs/>
          <w:color w:val="444444"/>
          <w:sz w:val="18"/>
          <w:szCs w:val="18"/>
          <w:bdr w:val="none" w:sz="0" w:space="0" w:color="auto" w:frame="1"/>
        </w:rPr>
        <w:t xml:space="preserve">5.1.1 Роль тестирования в верификации и </w:t>
      </w:r>
      <w:proofErr w:type="spellStart"/>
      <w:r>
        <w:rPr>
          <w:rFonts w:ascii="Arial" w:hAnsi="Arial" w:cs="Arial"/>
          <w:b/>
          <w:bCs/>
          <w:color w:val="444444"/>
          <w:sz w:val="18"/>
          <w:szCs w:val="18"/>
          <w:bdr w:val="none" w:sz="0" w:space="0" w:color="auto" w:frame="1"/>
        </w:rPr>
        <w:t>валидации</w:t>
      </w:r>
      <w:proofErr w:type="spellEnd"/>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В настоящем стандарте рассматриваются только некоторые действия верификации и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В частности, рассматривается тестирование программного обеспечения, которое является основным действием при верификации и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Такие стандарты, как ИСО/МЭК 12207 и ИИЭР 1012, рассматривают и другие действия верификации или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Настоящий стандарт ориентирован только на тестирование и в нем не рассматриваются другие действия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и верификации (например, анализ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и верификации, формальные методы). Для обеспечения полной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и верификации </w:t>
      </w:r>
      <w:r>
        <w:rPr>
          <w:rFonts w:ascii="Arial" w:hAnsi="Arial" w:cs="Arial"/>
          <w:color w:val="444444"/>
          <w:sz w:val="18"/>
          <w:szCs w:val="18"/>
        </w:rPr>
        <w:lastRenderedPageBreak/>
        <w:t xml:space="preserve">продукта организация в составе своей комплексной технической программы должна использовать настоящий стандарт совместно с другими стандартами. Иерархия действий верификации и </w:t>
      </w:r>
      <w:proofErr w:type="spellStart"/>
      <w:r>
        <w:rPr>
          <w:rFonts w:ascii="Arial" w:hAnsi="Arial" w:cs="Arial"/>
          <w:color w:val="444444"/>
          <w:sz w:val="18"/>
          <w:szCs w:val="18"/>
        </w:rPr>
        <w:t>валидации</w:t>
      </w:r>
      <w:proofErr w:type="spellEnd"/>
      <w:r>
        <w:rPr>
          <w:rFonts w:ascii="Arial" w:hAnsi="Arial" w:cs="Arial"/>
          <w:color w:val="444444"/>
          <w:sz w:val="18"/>
          <w:szCs w:val="18"/>
        </w:rPr>
        <w:t xml:space="preserve"> приводится в приложении 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b/>
          <w:bCs/>
          <w:color w:val="444444"/>
          <w:sz w:val="18"/>
          <w:szCs w:val="18"/>
          <w:bdr w:val="none" w:sz="0" w:space="0" w:color="auto" w:frame="1"/>
        </w:rPr>
        <w:t>5.1.2 Исчерпывающее тестирование</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Из-за сложности систем и программного обеспечения не представляется возможным исчерпывающе проверить каждый аспект любого конкретного элемента тестирования. Тестеры должны осознать, что исчерпывающее тестирование невозможно и что тестирующие действия должны быть направлены на возможно лучшее выполнение задач тестирования для элемента тестирования. Тестирование на базе рисков - это подход, при котором риск используется для координации усилий тестирования. Тестирование на базе рисков рассматривается в 5.4.</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b/>
          <w:bCs/>
          <w:color w:val="444444"/>
          <w:sz w:val="18"/>
          <w:szCs w:val="18"/>
          <w:bdr w:val="none" w:sz="0" w:space="0" w:color="auto" w:frame="1"/>
        </w:rPr>
        <w:t>5.1.3 Тестирование как эвристика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Эвристика в технике (и в программной инженерии) - это основанный на опыте метод (метод проб и ошибок), который можно использовать в качестве вспомогательного средства в разрешении проблем и разработках. Хотя эвристика и может использоваться для разрешения проблем, в отдельных случаях она ненадежна в том смысле, что может не решить задачу или решить ее только частично. На эвристике основывается значительная часть тестирований систем и программного обеспечения. Например, эвристика полезна при создании модели тестируемой системы, однако она не может моделировать систему в полной мере, и поэтому дефекты в системе не могут быть выявлены даже </w:t>
      </w:r>
      <w:proofErr w:type="gramStart"/>
      <w:r>
        <w:rPr>
          <w:rFonts w:ascii="Arial" w:hAnsi="Arial" w:cs="Arial"/>
          <w:color w:val="444444"/>
          <w:sz w:val="18"/>
          <w:szCs w:val="18"/>
        </w:rPr>
        <w:t>при том</w:t>
      </w:r>
      <w:proofErr w:type="gramEnd"/>
      <w:r>
        <w:rPr>
          <w:rFonts w:ascii="Arial" w:hAnsi="Arial" w:cs="Arial"/>
          <w:color w:val="444444"/>
          <w:sz w:val="18"/>
          <w:szCs w:val="18"/>
        </w:rPr>
        <w:t>, что тестирование кажется полным. Признание того, что метод тестирования может быть ненадежен, позволяет снизить риск неэффективной стратегии тестирования, используя несколько стратегий тестирования.</w:t>
      </w:r>
      <w:r>
        <w:rPr>
          <w:rFonts w:ascii="Arial" w:hAnsi="Arial" w:cs="Arial"/>
          <w:color w:val="444444"/>
          <w:sz w:val="18"/>
          <w:szCs w:val="18"/>
        </w:rPr>
        <w:br/>
      </w:r>
    </w:p>
    <w:p w:rsidR="00FC24DB" w:rsidRDefault="00FC24DB" w:rsidP="00FC24DB">
      <w:pPr>
        <w:pStyle w:val="3"/>
        <w:spacing w:before="0" w:after="240"/>
        <w:textAlignment w:val="baseline"/>
        <w:rPr>
          <w:rFonts w:ascii="Arial" w:hAnsi="Arial" w:cs="Arial"/>
          <w:color w:val="444444"/>
          <w:sz w:val="18"/>
          <w:szCs w:val="18"/>
        </w:rPr>
      </w:pPr>
      <w:r>
        <w:rPr>
          <w:rFonts w:ascii="Arial" w:hAnsi="Arial" w:cs="Arial"/>
          <w:color w:val="444444"/>
          <w:sz w:val="18"/>
          <w:szCs w:val="18"/>
        </w:rPr>
        <w:t>     5.2 Тестирование программного обеспечения в организационном контексте и контексте проекта</w:t>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Компании, вовлеченные в разработку или приобретение программных продуктов, заинтересованы в разработке и использовании эффективных, действенных и </w:t>
      </w:r>
      <w:proofErr w:type="spellStart"/>
      <w:r>
        <w:rPr>
          <w:rFonts w:ascii="Arial" w:hAnsi="Arial" w:cs="Arial"/>
          <w:color w:val="444444"/>
          <w:sz w:val="18"/>
          <w:szCs w:val="18"/>
        </w:rPr>
        <w:t>повторимых</w:t>
      </w:r>
      <w:proofErr w:type="spellEnd"/>
      <w:r>
        <w:rPr>
          <w:rFonts w:ascii="Arial" w:hAnsi="Arial" w:cs="Arial"/>
          <w:color w:val="444444"/>
          <w:sz w:val="18"/>
          <w:szCs w:val="18"/>
        </w:rPr>
        <w:t xml:space="preserve"> процессов. Для осуществления этого компании разрабатывают полноценный набор процессов жизненного цикла программного обеспечения, используемых в проектах выполняемых ими разработок. Настоящий стандарт предназначен как для использования в организации в целом, так и для применения в отдельных проектах. Организация может принять настоящий стандарт и дополнить его по мере необходимости дополнительными процедурами, методами, инструментами и политиками. Конкретный проект разработки программного обеспечения или системы, выполняемый организацией, как правило, соответствует процессам организации, а не соответствует напрямую настоящему стандарту. В отдельных случаях проект может выполняться организацией, которая не располагает надлежащей совокупностью процессов организации. Такой проект может непосредственно применить положения настоящего стандарта.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Для любой производящей программное обеспечение организации, будь ею многонациональная организация с тысячью тестеров или компания из одного человека, обязательства по тестированию программного обеспечения должен нести высший уровень организационного менеджмента, будь то генеральный директор, открытый руководящий комитет или начальник отдела. Желательно, чтобы эти обязательства были заложены в Организационную Политику Тестирования и в одну или более Организационные Стратегии Тестирования, служащие основой для всех выполняемых в организации видов тестирования программного обеспечения. Политики Тестирования и Организационные Стратегии Тестирования обычно присутствуют в наиболее развитых организациях. В организациях менее зрелых тестирование может выполняться и выполняется без формальных политик тестирования и организационных стратегий тестирования, но такая практика не обеспечивает обоснованности тестирования в организации и, как правило, показывает меньшую эффективность и результативность тестирования, выполняемого в проектах.</w:t>
      </w:r>
      <w:r>
        <w:rPr>
          <w:rFonts w:ascii="Arial" w:hAnsi="Arial" w:cs="Arial"/>
          <w:color w:val="444444"/>
          <w:sz w:val="18"/>
          <w:szCs w:val="18"/>
        </w:rPr>
        <w:br/>
      </w:r>
    </w:p>
    <w:p w:rsidR="00C1092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Тестирование программного обеспечения выполняется как управляемый контекстом процесс. Это означает, что процесс нужно планировать, контролировать и им нужно управлять. Контекстом тестирования может быть как проект разработки (в пределах от многочисленного, многолетнего формального проекта разработки до неофициальной разработки, требующей нескольких часов работы одного человека), так и текущее сопровождение функционирующей системы. Необходимо отметить некоторые положения контекста тестирования: полный бюджет; требования расписания; риск; организационная культура; ожидания потребителя/пользователя; готовность сред инфраструктуры для тестирования; область применения проекта; критичность проекта и т.д. Накопленный опыт отрасли показывает, что ни одна стратегия тестирования, ни один план, метод или процесс не будут работать во всех ситуациях. Следовательно, организации и проекты должны адаптироваться и совершенствоваться в деталях тестирования, опираясь на стандарты, такие как настоящий стандарт.</w:t>
      </w:r>
    </w:p>
    <w:p w:rsidR="00C1092B" w:rsidRDefault="00C1092B" w:rsidP="00FC24DB">
      <w:pPr>
        <w:pStyle w:val="formattext"/>
        <w:spacing w:before="0" w:beforeAutospacing="0" w:after="0" w:afterAutospacing="0"/>
        <w:ind w:firstLine="480"/>
        <w:textAlignment w:val="baseline"/>
        <w:rPr>
          <w:rFonts w:ascii="Arial" w:hAnsi="Arial" w:cs="Arial"/>
          <w:color w:val="444444"/>
          <w:sz w:val="18"/>
          <w:szCs w:val="18"/>
        </w:rPr>
      </w:pPr>
    </w:p>
    <w:p w:rsidR="00C1092B" w:rsidRDefault="00C1092B" w:rsidP="00FC24DB">
      <w:pPr>
        <w:pStyle w:val="formattext"/>
        <w:spacing w:before="0" w:beforeAutospacing="0" w:after="0" w:afterAutospacing="0"/>
        <w:ind w:firstLine="480"/>
        <w:textAlignment w:val="baseline"/>
        <w:rPr>
          <w:rFonts w:ascii="Arial" w:hAnsi="Arial" w:cs="Arial"/>
          <w:color w:val="444444"/>
          <w:sz w:val="18"/>
          <w:szCs w:val="18"/>
        </w:rPr>
      </w:pPr>
    </w:p>
    <w:p w:rsidR="00C1092B" w:rsidRDefault="00C1092B" w:rsidP="00FC24DB">
      <w:pPr>
        <w:pStyle w:val="formattext"/>
        <w:spacing w:before="0" w:beforeAutospacing="0" w:after="0" w:afterAutospacing="0"/>
        <w:ind w:firstLine="480"/>
        <w:textAlignment w:val="baseline"/>
        <w:rPr>
          <w:rFonts w:ascii="Arial" w:hAnsi="Arial" w:cs="Arial"/>
          <w:color w:val="444444"/>
          <w:sz w:val="18"/>
          <w:szCs w:val="18"/>
        </w:rPr>
      </w:pPr>
    </w:p>
    <w:p w:rsidR="00C1092B" w:rsidRDefault="00C1092B" w:rsidP="00FC24DB">
      <w:pPr>
        <w:pStyle w:val="formattext"/>
        <w:spacing w:before="0" w:beforeAutospacing="0" w:after="0" w:afterAutospacing="0"/>
        <w:ind w:firstLine="480"/>
        <w:textAlignment w:val="baseline"/>
        <w:rPr>
          <w:rFonts w:ascii="Arial" w:hAnsi="Arial" w:cs="Arial"/>
          <w:color w:val="444444"/>
          <w:sz w:val="18"/>
          <w:szCs w:val="18"/>
        </w:rPr>
      </w:pPr>
    </w:p>
    <w:p w:rsidR="00C1092B" w:rsidRDefault="00C1092B" w:rsidP="00FC24DB">
      <w:pPr>
        <w:pStyle w:val="formattext"/>
        <w:spacing w:before="0" w:beforeAutospacing="0" w:after="0" w:afterAutospacing="0"/>
        <w:ind w:firstLine="480"/>
        <w:textAlignment w:val="baseline"/>
        <w:rPr>
          <w:rFonts w:ascii="Arial" w:hAnsi="Arial" w:cs="Arial"/>
          <w:color w:val="444444"/>
          <w:sz w:val="18"/>
          <w:szCs w:val="18"/>
        </w:rPr>
      </w:pPr>
    </w:p>
    <w:p w:rsidR="00C1092B" w:rsidRDefault="00C1092B" w:rsidP="00FC24DB">
      <w:pPr>
        <w:pStyle w:val="formattext"/>
        <w:spacing w:before="0" w:beforeAutospacing="0" w:after="0" w:afterAutospacing="0"/>
        <w:ind w:firstLine="480"/>
        <w:textAlignment w:val="baseline"/>
        <w:rPr>
          <w:rFonts w:ascii="Arial" w:hAnsi="Arial" w:cs="Arial"/>
          <w:color w:val="444444"/>
          <w:sz w:val="18"/>
          <w:szCs w:val="18"/>
        </w:rPr>
      </w:pP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lastRenderedPageBreak/>
        <w:t>Полный план проекта должен включать в себя анализ тестирующих действий, которые будут выполняться как часть проекта. В Плане Тестирования Проекта должны быть отражены как Организационная Политика Тестирования и Организационная Стратегия Тестирования, так и отклонения от этих организационных руководств. Кроме того, в плане должны быть учтены ограничения, заданные в полном плане проекта. План Тестирования Проекта включает в себя стратегию тестирования проекта и специфичные, используемые для выработки стратегии решения проекта (включая предположения). Основной элемент планирования тестирования - это оценка различных нужд тестирования и балансировка ресурсов между различными тестированиями. План тестирования фиксирует результат этого анализа. В соответствии с настоящим стандартом в основу метода определения потребностей тестирования закладывается риск (</w:t>
      </w:r>
      <w:proofErr w:type="gramStart"/>
      <w:r>
        <w:rPr>
          <w:rFonts w:ascii="Arial" w:hAnsi="Arial" w:cs="Arial"/>
          <w:color w:val="444444"/>
          <w:sz w:val="18"/>
          <w:szCs w:val="18"/>
        </w:rPr>
        <w:t>см</w:t>
      </w:r>
      <w:proofErr w:type="gramEnd"/>
      <w:r>
        <w:rPr>
          <w:rFonts w:ascii="Arial" w:hAnsi="Arial" w:cs="Arial"/>
          <w:color w:val="444444"/>
          <w:sz w:val="18"/>
          <w:szCs w:val="18"/>
        </w:rPr>
        <w:t>. 5.4), однако в стратегию также могут быть включены и другие методики тестирования, описанные в 5.6.</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Для всего проекта тестирование осуществляется часто через некоторое множество </w:t>
      </w:r>
      <w:proofErr w:type="spellStart"/>
      <w:r>
        <w:rPr>
          <w:rFonts w:ascii="Arial" w:hAnsi="Arial" w:cs="Arial"/>
          <w:color w:val="444444"/>
          <w:sz w:val="18"/>
          <w:szCs w:val="18"/>
        </w:rPr>
        <w:t>подпроцессов</w:t>
      </w:r>
      <w:proofErr w:type="spellEnd"/>
      <w:r>
        <w:rPr>
          <w:rFonts w:ascii="Arial" w:hAnsi="Arial" w:cs="Arial"/>
          <w:color w:val="444444"/>
          <w:sz w:val="18"/>
          <w:szCs w:val="18"/>
        </w:rPr>
        <w:t xml:space="preserve"> тестирования, каждый из которых может иметь соответствующий План Тестирования (План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 например План Тестирования Системы или План Теста Производительности), включающий в себя как стратегию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 согласованную со стратегией тестирования проекта, так и специфические детали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На рисунке 1 показано, как тестирование вписывается в иерархический контекст. Тестирование базируется на статусе регулирования, присущем организации (если регулирование имеет место). Упомянутый контекст состоит из законов, инструкций и промышленных стандартов. В соответствии с нормативной ситуацией организация разрабатывает необходимые политики и процедуры, требуемые для успешной работы. Организационная Политика Тестирования работает на этом уровне. Каждый проект организации реализуется для соответствия некоторому требованию или возможности, которые идентифицированы организацией. Конте</w:t>
      </w:r>
      <w:proofErr w:type="gramStart"/>
      <w:r>
        <w:rPr>
          <w:rFonts w:ascii="Arial" w:hAnsi="Arial" w:cs="Arial"/>
          <w:color w:val="444444"/>
          <w:sz w:val="18"/>
          <w:szCs w:val="18"/>
        </w:rPr>
        <w:t>кст пр</w:t>
      </w:r>
      <w:proofErr w:type="gramEnd"/>
      <w:r>
        <w:rPr>
          <w:rFonts w:ascii="Arial" w:hAnsi="Arial" w:cs="Arial"/>
          <w:color w:val="444444"/>
          <w:sz w:val="18"/>
          <w:szCs w:val="18"/>
        </w:rPr>
        <w:t>оекта помогает определить, какую модель жизненного цикла выбрать. На этом уровне на основе контекста проекта и модели жизненного цикла определяется стратегия тестирования. План проекта и стратегия тестирования формируют базу для Плана Тестирования Проекта.</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План Тестирования Проекта описывает общую стратегию тестирования и процессы тестирования, которые будут использоваться. Он устанавливает контекст тестирования проекта, определяя цели, методы, ресурсы и расписание. Кроме того, он идентифицирует применимые </w:t>
      </w:r>
      <w:proofErr w:type="spellStart"/>
      <w:r>
        <w:rPr>
          <w:rFonts w:ascii="Arial" w:hAnsi="Arial" w:cs="Arial"/>
          <w:color w:val="444444"/>
          <w:sz w:val="18"/>
          <w:szCs w:val="18"/>
        </w:rPr>
        <w:t>подпроцессы</w:t>
      </w:r>
      <w:proofErr w:type="spellEnd"/>
      <w:r>
        <w:rPr>
          <w:rFonts w:ascii="Arial" w:hAnsi="Arial" w:cs="Arial"/>
          <w:color w:val="444444"/>
          <w:sz w:val="18"/>
          <w:szCs w:val="18"/>
        </w:rPr>
        <w:t xml:space="preserve"> тестирования (например, тестирование системы, тестирование производительности). Идентифицированные </w:t>
      </w:r>
      <w:proofErr w:type="spellStart"/>
      <w:r>
        <w:rPr>
          <w:rFonts w:ascii="Arial" w:hAnsi="Arial" w:cs="Arial"/>
          <w:color w:val="444444"/>
          <w:sz w:val="18"/>
          <w:szCs w:val="18"/>
        </w:rPr>
        <w:t>подпроцессы</w:t>
      </w:r>
      <w:proofErr w:type="spellEnd"/>
      <w:r>
        <w:rPr>
          <w:rFonts w:ascii="Arial" w:hAnsi="Arial" w:cs="Arial"/>
          <w:color w:val="444444"/>
          <w:sz w:val="18"/>
          <w:szCs w:val="18"/>
        </w:rPr>
        <w:t xml:space="preserve"> далее расписываются в плане тестирования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(например, План Тестирования Системы, План Теста Производительности). План тестирования также определяет надлежащий метод проектирования тестирования (статическое или динамическое), необходимый для выполнения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 требуемого конкретным планом. Более подробно методы проектирования тестирования описаны в 5.5.6 и ИСО/МЭК/ИИЭР 29119-4.</w:t>
      </w:r>
      <w:r>
        <w:rPr>
          <w:rFonts w:ascii="Arial" w:hAnsi="Arial" w:cs="Arial"/>
          <w:color w:val="444444"/>
          <w:sz w:val="18"/>
          <w:szCs w:val="18"/>
        </w:rPr>
        <w:br/>
      </w:r>
    </w:p>
    <w:p w:rsidR="00FC24DB" w:rsidRDefault="00FC24DB" w:rsidP="00FC24DB">
      <w:pPr>
        <w:pStyle w:val="topleveltext"/>
        <w:spacing w:before="0" w:beforeAutospacing="0" w:after="240" w:afterAutospacing="0"/>
        <w:jc w:val="center"/>
        <w:textAlignment w:val="baseline"/>
        <w:rPr>
          <w:rFonts w:ascii="Arial" w:hAnsi="Arial" w:cs="Arial"/>
          <w:color w:val="444444"/>
          <w:sz w:val="18"/>
          <w:szCs w:val="18"/>
        </w:rPr>
      </w:pPr>
      <w:r>
        <w:rPr>
          <w:rFonts w:ascii="Arial" w:hAnsi="Arial" w:cs="Arial"/>
          <w:noProof/>
          <w:color w:val="444444"/>
          <w:sz w:val="18"/>
          <w:szCs w:val="18"/>
        </w:rPr>
        <w:lastRenderedPageBreak/>
        <w:drawing>
          <wp:inline distT="0" distB="0" distL="0" distR="0">
            <wp:extent cx="5480685" cy="5316179"/>
            <wp:effectExtent l="19050" t="0" r="5715" b="0"/>
            <wp:docPr id="1" name="Рисунок 1" descr="https://api.docs.cntd.ru/img/12/00/13/49/96/a6ceda8f-b225-4a13-bf21-9dae0969ea5a/P0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docs.cntd.ru/img/12/00/13/49/96/a6ceda8f-b225-4a13-bf21-9dae0969ea5a/P0120.png"/>
                    <pic:cNvPicPr>
                      <a:picLocks noChangeAspect="1" noChangeArrowheads="1"/>
                    </pic:cNvPicPr>
                  </pic:nvPicPr>
                  <pic:blipFill>
                    <a:blip r:embed="rId5"/>
                    <a:srcRect/>
                    <a:stretch>
                      <a:fillRect/>
                    </a:stretch>
                  </pic:blipFill>
                  <pic:spPr bwMode="auto">
                    <a:xfrm>
                      <a:off x="0" y="0"/>
                      <a:ext cx="5482691" cy="5318125"/>
                    </a:xfrm>
                    <a:prstGeom prst="rect">
                      <a:avLst/>
                    </a:prstGeom>
                    <a:noFill/>
                    <a:ln w="9525">
                      <a:noFill/>
                      <a:miter lim="800000"/>
                      <a:headEnd/>
                      <a:tailEnd/>
                    </a:ln>
                  </pic:spPr>
                </pic:pic>
              </a:graphicData>
            </a:graphic>
          </wp:inline>
        </w:drawing>
      </w:r>
    </w:p>
    <w:p w:rsidR="00FC24DB" w:rsidRDefault="00FC24DB" w:rsidP="00FC24DB">
      <w:pPr>
        <w:pStyle w:val="formattext"/>
        <w:spacing w:before="0" w:beforeAutospacing="0" w:after="0" w:afterAutospacing="0"/>
        <w:jc w:val="center"/>
        <w:textAlignment w:val="baseline"/>
        <w:rPr>
          <w:rFonts w:ascii="Arial" w:hAnsi="Arial" w:cs="Arial"/>
          <w:color w:val="444444"/>
          <w:sz w:val="18"/>
          <w:szCs w:val="18"/>
        </w:rPr>
      </w:pPr>
      <w:r>
        <w:rPr>
          <w:rFonts w:ascii="Arial" w:hAnsi="Arial" w:cs="Arial"/>
          <w:color w:val="444444"/>
          <w:sz w:val="18"/>
          <w:szCs w:val="18"/>
        </w:rPr>
        <w:t>     </w:t>
      </w:r>
      <w:r>
        <w:rPr>
          <w:rFonts w:ascii="Arial" w:hAnsi="Arial" w:cs="Arial"/>
          <w:color w:val="444444"/>
          <w:sz w:val="18"/>
          <w:szCs w:val="18"/>
        </w:rPr>
        <w:br/>
        <w:t>Рисунок 1 - Иерархическая схема тестирования</w:t>
      </w:r>
    </w:p>
    <w:p w:rsidR="00FC24DB" w:rsidRDefault="00FC24DB" w:rsidP="00FC24DB">
      <w:pPr>
        <w:pStyle w:val="formattext"/>
        <w:spacing w:before="0" w:beforeAutospacing="0" w:after="0" w:afterAutospacing="0"/>
        <w:textAlignment w:val="baseline"/>
        <w:rPr>
          <w:rFonts w:ascii="Arial" w:hAnsi="Arial" w:cs="Arial"/>
          <w:color w:val="444444"/>
          <w:sz w:val="18"/>
          <w:szCs w:val="18"/>
        </w:rPr>
      </w:pPr>
      <w:r>
        <w:rPr>
          <w:rFonts w:ascii="Arial" w:hAnsi="Arial" w:cs="Arial"/>
          <w:color w:val="444444"/>
          <w:sz w:val="18"/>
          <w:szCs w:val="18"/>
        </w:rPr>
        <w:t>          </w:t>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Каждый план тестирования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может относиться более чем к одному уровню тестирования (например, план тестирования защищенности может относиться к нескольким уровням тестирования), а кроме того, может относиться </w:t>
      </w:r>
      <w:proofErr w:type="gramStart"/>
      <w:r>
        <w:rPr>
          <w:rFonts w:ascii="Arial" w:hAnsi="Arial" w:cs="Arial"/>
          <w:color w:val="444444"/>
          <w:sz w:val="18"/>
          <w:szCs w:val="18"/>
        </w:rPr>
        <w:t>к</w:t>
      </w:r>
      <w:proofErr w:type="gramEnd"/>
      <w:r>
        <w:rPr>
          <w:rFonts w:ascii="Arial" w:hAnsi="Arial" w:cs="Arial"/>
          <w:color w:val="444444"/>
          <w:sz w:val="18"/>
          <w:szCs w:val="18"/>
        </w:rPr>
        <w:t xml:space="preserve"> более </w:t>
      </w:r>
      <w:proofErr w:type="gramStart"/>
      <w:r>
        <w:rPr>
          <w:rFonts w:ascii="Arial" w:hAnsi="Arial" w:cs="Arial"/>
          <w:color w:val="444444"/>
          <w:sz w:val="18"/>
          <w:szCs w:val="18"/>
        </w:rPr>
        <w:t>чем</w:t>
      </w:r>
      <w:proofErr w:type="gramEnd"/>
      <w:r>
        <w:rPr>
          <w:rFonts w:ascii="Arial" w:hAnsi="Arial" w:cs="Arial"/>
          <w:color w:val="444444"/>
          <w:sz w:val="18"/>
          <w:szCs w:val="18"/>
        </w:rPr>
        <w:t xml:space="preserve"> одному типу тестирования (например, План Тестирования Системы, который относится к тестированию функциональности и тестированию производительности на уровне тестирования системы). План тестирования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также определяет стратегию выполнения теста (например, по сценарию, без сценария или смесь того и другого).</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План тестирования включает в себя стратегию тестирования (</w:t>
      </w:r>
      <w:proofErr w:type="gramStart"/>
      <w:r>
        <w:rPr>
          <w:rFonts w:ascii="Arial" w:hAnsi="Arial" w:cs="Arial"/>
          <w:color w:val="444444"/>
          <w:sz w:val="18"/>
          <w:szCs w:val="18"/>
        </w:rPr>
        <w:t>см</w:t>
      </w:r>
      <w:proofErr w:type="gramEnd"/>
      <w:r>
        <w:rPr>
          <w:rFonts w:ascii="Arial" w:hAnsi="Arial" w:cs="Arial"/>
          <w:color w:val="444444"/>
          <w:sz w:val="18"/>
          <w:szCs w:val="18"/>
        </w:rPr>
        <w:t>. раздел 6). Стратегии тестирования настраиваются на конкретный конте</w:t>
      </w:r>
      <w:proofErr w:type="gramStart"/>
      <w:r>
        <w:rPr>
          <w:rFonts w:ascii="Arial" w:hAnsi="Arial" w:cs="Arial"/>
          <w:color w:val="444444"/>
          <w:sz w:val="18"/>
          <w:szCs w:val="18"/>
        </w:rPr>
        <w:t>кст пр</w:t>
      </w:r>
      <w:proofErr w:type="gramEnd"/>
      <w:r>
        <w:rPr>
          <w:rFonts w:ascii="Arial" w:hAnsi="Arial" w:cs="Arial"/>
          <w:color w:val="444444"/>
          <w:sz w:val="18"/>
          <w:szCs w:val="18"/>
        </w:rPr>
        <w:t xml:space="preserve">оекта тестирования. Стратегии тестирования должны соотноситься конкретными элементами, показанными на рисунке 1 и определенными в других частях серии стандартов ИСО/МЭК/ИИЭР 29119. Каждый план тестирования (и стратегия) будет уникален, отличаясь от других: </w:t>
      </w:r>
      <w:proofErr w:type="spellStart"/>
      <w:r>
        <w:rPr>
          <w:rFonts w:ascii="Arial" w:hAnsi="Arial" w:cs="Arial"/>
          <w:color w:val="444444"/>
          <w:sz w:val="18"/>
          <w:szCs w:val="18"/>
        </w:rPr>
        <w:t>подпроцессами</w:t>
      </w:r>
      <w:proofErr w:type="spellEnd"/>
      <w:r>
        <w:rPr>
          <w:rFonts w:ascii="Arial" w:hAnsi="Arial" w:cs="Arial"/>
          <w:color w:val="444444"/>
          <w:sz w:val="18"/>
          <w:szCs w:val="18"/>
        </w:rPr>
        <w:t xml:space="preserve"> тестирования, уровнями автоматизации, совокупностью методик проектирования тестирования, критериями завершения теста, их планированием и выделением ресурсов. Планирование и выбор этих аспектов начинаются на ранней стадии проекта и будут продолжаться в течение жизненного цикла тестирования, влияя как фактор на изменение риска. Следует ожидать, что многие части плана и стратегии тестирования изменятся, хотя изменения будут, очевидно, в пределах ограничений проекта, организации или регулирующих норм.</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Взаимосвязи между общим процессом тестирования, общими </w:t>
      </w:r>
      <w:proofErr w:type="spellStart"/>
      <w:r>
        <w:rPr>
          <w:rFonts w:ascii="Arial" w:hAnsi="Arial" w:cs="Arial"/>
          <w:color w:val="444444"/>
          <w:sz w:val="18"/>
          <w:szCs w:val="18"/>
        </w:rPr>
        <w:t>подпроцессами</w:t>
      </w:r>
      <w:proofErr w:type="spellEnd"/>
      <w:r>
        <w:rPr>
          <w:rFonts w:ascii="Arial" w:hAnsi="Arial" w:cs="Arial"/>
          <w:color w:val="444444"/>
          <w:sz w:val="18"/>
          <w:szCs w:val="18"/>
        </w:rPr>
        <w:t xml:space="preserve"> тестирования, уровнями/фазами тестирования и типами тестирования более подробно показаны на рисунке 2. </w:t>
      </w:r>
      <w:proofErr w:type="gramStart"/>
      <w:r>
        <w:rPr>
          <w:rFonts w:ascii="Arial" w:hAnsi="Arial" w:cs="Arial"/>
          <w:color w:val="444444"/>
          <w:sz w:val="18"/>
          <w:szCs w:val="18"/>
        </w:rPr>
        <w:t xml:space="preserve">Рисунок показывает реализацию общих </w:t>
      </w:r>
      <w:proofErr w:type="spellStart"/>
      <w:r>
        <w:rPr>
          <w:rFonts w:ascii="Arial" w:hAnsi="Arial" w:cs="Arial"/>
          <w:color w:val="444444"/>
          <w:sz w:val="18"/>
          <w:szCs w:val="18"/>
        </w:rPr>
        <w:t>подпроцессов</w:t>
      </w:r>
      <w:proofErr w:type="spellEnd"/>
      <w:r>
        <w:rPr>
          <w:rFonts w:ascii="Arial" w:hAnsi="Arial" w:cs="Arial"/>
          <w:color w:val="444444"/>
          <w:sz w:val="18"/>
          <w:szCs w:val="18"/>
        </w:rPr>
        <w:t xml:space="preserve"> тестирования на определенных уровнях тестирования и в соответствии с типом тестирования.</w:t>
      </w:r>
      <w:proofErr w:type="gramEnd"/>
      <w:r>
        <w:rPr>
          <w:rFonts w:ascii="Arial" w:hAnsi="Arial" w:cs="Arial"/>
          <w:color w:val="444444"/>
          <w:sz w:val="18"/>
          <w:szCs w:val="18"/>
        </w:rPr>
        <w:t xml:space="preserve"> </w:t>
      </w:r>
      <w:proofErr w:type="gramStart"/>
      <w:r>
        <w:rPr>
          <w:rFonts w:ascii="Arial" w:hAnsi="Arial" w:cs="Arial"/>
          <w:color w:val="444444"/>
          <w:sz w:val="18"/>
          <w:szCs w:val="18"/>
        </w:rPr>
        <w:t>Общий</w:t>
      </w:r>
      <w:proofErr w:type="gramEnd"/>
      <w:r>
        <w:rPr>
          <w:rFonts w:ascii="Arial" w:hAnsi="Arial" w:cs="Arial"/>
          <w:color w:val="444444"/>
          <w:sz w:val="18"/>
          <w:szCs w:val="18"/>
        </w:rPr>
        <w:t xml:space="preserve"> </w:t>
      </w:r>
      <w:proofErr w:type="spellStart"/>
      <w:r>
        <w:rPr>
          <w:rFonts w:ascii="Arial" w:hAnsi="Arial" w:cs="Arial"/>
          <w:color w:val="444444"/>
          <w:sz w:val="18"/>
          <w:szCs w:val="18"/>
        </w:rPr>
        <w:t>подпроцесс</w:t>
      </w:r>
      <w:proofErr w:type="spellEnd"/>
      <w:r>
        <w:rPr>
          <w:rFonts w:ascii="Arial" w:hAnsi="Arial" w:cs="Arial"/>
          <w:color w:val="444444"/>
          <w:sz w:val="18"/>
          <w:szCs w:val="18"/>
        </w:rPr>
        <w:t xml:space="preserve"> тестирования может быть реализован:</w:t>
      </w:r>
      <w:r>
        <w:rPr>
          <w:rFonts w:ascii="Arial" w:hAnsi="Arial" w:cs="Arial"/>
          <w:color w:val="444444"/>
          <w:sz w:val="18"/>
          <w:szCs w:val="18"/>
        </w:rPr>
        <w:br/>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 на уровне или фазе тестирования. То есть каждый уровень тестирования представляет собой определенное приложение общего </w:t>
      </w:r>
      <w:proofErr w:type="spellStart"/>
      <w:r>
        <w:rPr>
          <w:rFonts w:ascii="Arial" w:hAnsi="Arial" w:cs="Arial"/>
          <w:color w:val="444444"/>
          <w:sz w:val="18"/>
          <w:szCs w:val="18"/>
        </w:rPr>
        <w:t>подпроцесса</w:t>
      </w:r>
      <w:proofErr w:type="spellEnd"/>
      <w:r>
        <w:rPr>
          <w:rFonts w:ascii="Arial" w:hAnsi="Arial" w:cs="Arial"/>
          <w:color w:val="444444"/>
          <w:sz w:val="18"/>
          <w:szCs w:val="18"/>
        </w:rPr>
        <w:t xml:space="preserve"> тестирования (например, фаза покомпонентного </w:t>
      </w:r>
      <w:r>
        <w:rPr>
          <w:rFonts w:ascii="Arial" w:hAnsi="Arial" w:cs="Arial"/>
          <w:color w:val="444444"/>
          <w:sz w:val="18"/>
          <w:szCs w:val="18"/>
        </w:rPr>
        <w:lastRenderedPageBreak/>
        <w:t>тестирования, уровень приемочного испытания);</w:t>
      </w:r>
      <w:r>
        <w:rPr>
          <w:rFonts w:ascii="Arial" w:hAnsi="Arial" w:cs="Arial"/>
          <w:color w:val="444444"/>
          <w:sz w:val="18"/>
          <w:szCs w:val="18"/>
        </w:rPr>
        <w:br/>
      </w:r>
    </w:p>
    <w:p w:rsidR="00FC24DB" w:rsidRDefault="00FC24DB" w:rsidP="00FC24DB">
      <w:pPr>
        <w:pStyle w:val="topleveltext"/>
        <w:spacing w:before="0" w:beforeAutospacing="0" w:after="240" w:afterAutospacing="0"/>
        <w:jc w:val="center"/>
        <w:textAlignment w:val="baseline"/>
        <w:rPr>
          <w:rFonts w:ascii="Arial" w:hAnsi="Arial" w:cs="Arial"/>
          <w:color w:val="444444"/>
          <w:sz w:val="18"/>
          <w:szCs w:val="18"/>
        </w:rPr>
      </w:pPr>
      <w:r>
        <w:rPr>
          <w:rFonts w:ascii="Arial" w:hAnsi="Arial" w:cs="Arial"/>
          <w:noProof/>
          <w:color w:val="444444"/>
          <w:sz w:val="18"/>
          <w:szCs w:val="18"/>
        </w:rPr>
        <w:drawing>
          <wp:inline distT="0" distB="0" distL="0" distR="0">
            <wp:extent cx="6086475" cy="3994150"/>
            <wp:effectExtent l="19050" t="0" r="9525" b="0"/>
            <wp:docPr id="2" name="Рисунок 2" descr="https://api.docs.cntd.ru/img/12/00/13/49/96/a6ceda8f-b225-4a13-bf21-9dae0969ea5a/P0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pi.docs.cntd.ru/img/12/00/13/49/96/a6ceda8f-b225-4a13-bf21-9dae0969ea5a/P0124.png"/>
                    <pic:cNvPicPr>
                      <a:picLocks noChangeAspect="1" noChangeArrowheads="1"/>
                    </pic:cNvPicPr>
                  </pic:nvPicPr>
                  <pic:blipFill>
                    <a:blip r:embed="rId6"/>
                    <a:srcRect/>
                    <a:stretch>
                      <a:fillRect/>
                    </a:stretch>
                  </pic:blipFill>
                  <pic:spPr bwMode="auto">
                    <a:xfrm>
                      <a:off x="0" y="0"/>
                      <a:ext cx="6086475" cy="3994150"/>
                    </a:xfrm>
                    <a:prstGeom prst="rect">
                      <a:avLst/>
                    </a:prstGeom>
                    <a:noFill/>
                    <a:ln w="9525">
                      <a:noFill/>
                      <a:miter lim="800000"/>
                      <a:headEnd/>
                      <a:tailEnd/>
                    </a:ln>
                  </pic:spPr>
                </pic:pic>
              </a:graphicData>
            </a:graphic>
          </wp:inline>
        </w:drawing>
      </w:r>
    </w:p>
    <w:p w:rsidR="00FC24DB" w:rsidRDefault="00FC24DB" w:rsidP="00FC24DB">
      <w:pPr>
        <w:pStyle w:val="formattext"/>
        <w:spacing w:before="0" w:beforeAutospacing="0" w:after="0" w:afterAutospacing="0"/>
        <w:jc w:val="center"/>
        <w:textAlignment w:val="baseline"/>
        <w:rPr>
          <w:rFonts w:ascii="Arial" w:hAnsi="Arial" w:cs="Arial"/>
          <w:color w:val="444444"/>
          <w:sz w:val="18"/>
          <w:szCs w:val="18"/>
        </w:rPr>
      </w:pPr>
      <w:r>
        <w:rPr>
          <w:rFonts w:ascii="Arial" w:hAnsi="Arial" w:cs="Arial"/>
          <w:color w:val="444444"/>
          <w:sz w:val="18"/>
          <w:szCs w:val="18"/>
        </w:rPr>
        <w:t>     </w:t>
      </w:r>
      <w:r>
        <w:rPr>
          <w:rFonts w:ascii="Arial" w:hAnsi="Arial" w:cs="Arial"/>
          <w:color w:val="444444"/>
          <w:sz w:val="18"/>
          <w:szCs w:val="18"/>
        </w:rPr>
        <w:br/>
        <w:t xml:space="preserve">Рисунок 2 - Взаимосвязи между общим </w:t>
      </w:r>
      <w:proofErr w:type="spellStart"/>
      <w:r>
        <w:rPr>
          <w:rFonts w:ascii="Arial" w:hAnsi="Arial" w:cs="Arial"/>
          <w:color w:val="444444"/>
          <w:sz w:val="18"/>
          <w:szCs w:val="18"/>
        </w:rPr>
        <w:t>подпроцессом</w:t>
      </w:r>
      <w:proofErr w:type="spellEnd"/>
      <w:r>
        <w:rPr>
          <w:rFonts w:ascii="Arial" w:hAnsi="Arial" w:cs="Arial"/>
          <w:color w:val="444444"/>
          <w:sz w:val="18"/>
          <w:szCs w:val="18"/>
        </w:rPr>
        <w:t xml:space="preserve"> тестирования, уровнями тестирования и типами тестирования</w:t>
      </w:r>
    </w:p>
    <w:p w:rsidR="00FC24DB" w:rsidRDefault="00FC24DB" w:rsidP="00FC24DB">
      <w:pPr>
        <w:pStyle w:val="formattext"/>
        <w:spacing w:before="0" w:beforeAutospacing="0" w:after="0" w:afterAutospacing="0"/>
        <w:textAlignment w:val="baseline"/>
        <w:rPr>
          <w:rFonts w:ascii="Arial" w:hAnsi="Arial" w:cs="Arial"/>
          <w:color w:val="444444"/>
          <w:sz w:val="18"/>
          <w:szCs w:val="18"/>
        </w:rPr>
      </w:pPr>
      <w:r>
        <w:rPr>
          <w:rFonts w:ascii="Arial" w:hAnsi="Arial" w:cs="Arial"/>
          <w:color w:val="444444"/>
          <w:sz w:val="18"/>
          <w:szCs w:val="18"/>
        </w:rPr>
        <w:t>          </w:t>
      </w:r>
    </w:p>
    <w:p w:rsidR="00FC24DB" w:rsidRDefault="00FC24DB" w:rsidP="00FC24DB">
      <w:pPr>
        <w:pStyle w:val="formattext"/>
        <w:spacing w:before="0" w:beforeAutospacing="0" w:after="0" w:afterAutospacing="0"/>
        <w:ind w:firstLine="480"/>
        <w:textAlignment w:val="baseline"/>
        <w:rPr>
          <w:rFonts w:ascii="Arial" w:hAnsi="Arial" w:cs="Arial"/>
          <w:color w:val="444444"/>
          <w:sz w:val="18"/>
          <w:szCs w:val="18"/>
        </w:rPr>
      </w:pPr>
      <w:r>
        <w:rPr>
          <w:rFonts w:ascii="Arial" w:hAnsi="Arial" w:cs="Arial"/>
          <w:color w:val="444444"/>
          <w:sz w:val="18"/>
          <w:szCs w:val="18"/>
        </w:rPr>
        <w:t xml:space="preserve">- как тестирование определенного типа. То есть каждый тип тестирования </w:t>
      </w:r>
      <w:proofErr w:type="gramStart"/>
      <w:r>
        <w:rPr>
          <w:rFonts w:ascii="Arial" w:hAnsi="Arial" w:cs="Arial"/>
          <w:color w:val="444444"/>
          <w:sz w:val="18"/>
          <w:szCs w:val="18"/>
        </w:rPr>
        <w:t>представляет собой определен</w:t>
      </w:r>
      <w:proofErr w:type="gramEnd"/>
    </w:p>
    <w:p w:rsidR="00FC24DB" w:rsidRDefault="00FC24DB"/>
    <w:sectPr w:rsidR="00FC24DB" w:rsidSect="008C523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D048C1"/>
    <w:multiLevelType w:val="hybridMultilevel"/>
    <w:tmpl w:val="B1709A0C"/>
    <w:lvl w:ilvl="0" w:tplc="0419000D">
      <w:start w:val="1"/>
      <w:numFmt w:val="bullet"/>
      <w:lvlText w:val=""/>
      <w:lvlJc w:val="left"/>
      <w:pPr>
        <w:ind w:left="828" w:hanging="360"/>
      </w:pPr>
      <w:rPr>
        <w:rFonts w:ascii="Wingdings" w:hAnsi="Wingdings" w:hint="default"/>
      </w:rPr>
    </w:lvl>
    <w:lvl w:ilvl="1" w:tplc="04190003" w:tentative="1">
      <w:start w:val="1"/>
      <w:numFmt w:val="bullet"/>
      <w:lvlText w:val="o"/>
      <w:lvlJc w:val="left"/>
      <w:pPr>
        <w:ind w:left="1548" w:hanging="360"/>
      </w:pPr>
      <w:rPr>
        <w:rFonts w:ascii="Courier New" w:hAnsi="Courier New" w:cs="Courier New" w:hint="default"/>
      </w:rPr>
    </w:lvl>
    <w:lvl w:ilvl="2" w:tplc="04190005" w:tentative="1">
      <w:start w:val="1"/>
      <w:numFmt w:val="bullet"/>
      <w:lvlText w:val=""/>
      <w:lvlJc w:val="left"/>
      <w:pPr>
        <w:ind w:left="2268" w:hanging="360"/>
      </w:pPr>
      <w:rPr>
        <w:rFonts w:ascii="Wingdings" w:hAnsi="Wingdings" w:hint="default"/>
      </w:rPr>
    </w:lvl>
    <w:lvl w:ilvl="3" w:tplc="04190001" w:tentative="1">
      <w:start w:val="1"/>
      <w:numFmt w:val="bullet"/>
      <w:lvlText w:val=""/>
      <w:lvlJc w:val="left"/>
      <w:pPr>
        <w:ind w:left="2988" w:hanging="360"/>
      </w:pPr>
      <w:rPr>
        <w:rFonts w:ascii="Symbol" w:hAnsi="Symbol" w:hint="default"/>
      </w:rPr>
    </w:lvl>
    <w:lvl w:ilvl="4" w:tplc="04190003" w:tentative="1">
      <w:start w:val="1"/>
      <w:numFmt w:val="bullet"/>
      <w:lvlText w:val="o"/>
      <w:lvlJc w:val="left"/>
      <w:pPr>
        <w:ind w:left="3708" w:hanging="360"/>
      </w:pPr>
      <w:rPr>
        <w:rFonts w:ascii="Courier New" w:hAnsi="Courier New" w:cs="Courier New" w:hint="default"/>
      </w:rPr>
    </w:lvl>
    <w:lvl w:ilvl="5" w:tplc="04190005" w:tentative="1">
      <w:start w:val="1"/>
      <w:numFmt w:val="bullet"/>
      <w:lvlText w:val=""/>
      <w:lvlJc w:val="left"/>
      <w:pPr>
        <w:ind w:left="4428" w:hanging="360"/>
      </w:pPr>
      <w:rPr>
        <w:rFonts w:ascii="Wingdings" w:hAnsi="Wingdings" w:hint="default"/>
      </w:rPr>
    </w:lvl>
    <w:lvl w:ilvl="6" w:tplc="04190001" w:tentative="1">
      <w:start w:val="1"/>
      <w:numFmt w:val="bullet"/>
      <w:lvlText w:val=""/>
      <w:lvlJc w:val="left"/>
      <w:pPr>
        <w:ind w:left="5148" w:hanging="360"/>
      </w:pPr>
      <w:rPr>
        <w:rFonts w:ascii="Symbol" w:hAnsi="Symbol" w:hint="default"/>
      </w:rPr>
    </w:lvl>
    <w:lvl w:ilvl="7" w:tplc="04190003" w:tentative="1">
      <w:start w:val="1"/>
      <w:numFmt w:val="bullet"/>
      <w:lvlText w:val="o"/>
      <w:lvlJc w:val="left"/>
      <w:pPr>
        <w:ind w:left="5868" w:hanging="360"/>
      </w:pPr>
      <w:rPr>
        <w:rFonts w:ascii="Courier New" w:hAnsi="Courier New" w:cs="Courier New" w:hint="default"/>
      </w:rPr>
    </w:lvl>
    <w:lvl w:ilvl="8" w:tplc="04190005" w:tentative="1">
      <w:start w:val="1"/>
      <w:numFmt w:val="bullet"/>
      <w:lvlText w:val=""/>
      <w:lvlJc w:val="left"/>
      <w:pPr>
        <w:ind w:left="6588" w:hanging="360"/>
      </w:pPr>
      <w:rPr>
        <w:rFonts w:ascii="Wingdings" w:hAnsi="Wingdings" w:hint="default"/>
      </w:rPr>
    </w:lvl>
  </w:abstractNum>
  <w:abstractNum w:abstractNumId="1">
    <w:nsid w:val="1BBD6B2C"/>
    <w:multiLevelType w:val="hybridMultilevel"/>
    <w:tmpl w:val="8C66BD2A"/>
    <w:lvl w:ilvl="0" w:tplc="04190001">
      <w:start w:val="1"/>
      <w:numFmt w:val="bullet"/>
      <w:lvlText w:val=""/>
      <w:lvlJc w:val="left"/>
      <w:pPr>
        <w:ind w:left="828" w:hanging="360"/>
      </w:pPr>
      <w:rPr>
        <w:rFonts w:ascii="Symbol" w:hAnsi="Symbol" w:hint="default"/>
      </w:rPr>
    </w:lvl>
    <w:lvl w:ilvl="1" w:tplc="04190003" w:tentative="1">
      <w:start w:val="1"/>
      <w:numFmt w:val="bullet"/>
      <w:lvlText w:val="o"/>
      <w:lvlJc w:val="left"/>
      <w:pPr>
        <w:ind w:left="1548" w:hanging="360"/>
      </w:pPr>
      <w:rPr>
        <w:rFonts w:ascii="Courier New" w:hAnsi="Courier New" w:cs="Courier New" w:hint="default"/>
      </w:rPr>
    </w:lvl>
    <w:lvl w:ilvl="2" w:tplc="04190005" w:tentative="1">
      <w:start w:val="1"/>
      <w:numFmt w:val="bullet"/>
      <w:lvlText w:val=""/>
      <w:lvlJc w:val="left"/>
      <w:pPr>
        <w:ind w:left="2268" w:hanging="360"/>
      </w:pPr>
      <w:rPr>
        <w:rFonts w:ascii="Wingdings" w:hAnsi="Wingdings" w:hint="default"/>
      </w:rPr>
    </w:lvl>
    <w:lvl w:ilvl="3" w:tplc="04190001" w:tentative="1">
      <w:start w:val="1"/>
      <w:numFmt w:val="bullet"/>
      <w:lvlText w:val=""/>
      <w:lvlJc w:val="left"/>
      <w:pPr>
        <w:ind w:left="2988" w:hanging="360"/>
      </w:pPr>
      <w:rPr>
        <w:rFonts w:ascii="Symbol" w:hAnsi="Symbol" w:hint="default"/>
      </w:rPr>
    </w:lvl>
    <w:lvl w:ilvl="4" w:tplc="04190003" w:tentative="1">
      <w:start w:val="1"/>
      <w:numFmt w:val="bullet"/>
      <w:lvlText w:val="o"/>
      <w:lvlJc w:val="left"/>
      <w:pPr>
        <w:ind w:left="3708" w:hanging="360"/>
      </w:pPr>
      <w:rPr>
        <w:rFonts w:ascii="Courier New" w:hAnsi="Courier New" w:cs="Courier New" w:hint="default"/>
      </w:rPr>
    </w:lvl>
    <w:lvl w:ilvl="5" w:tplc="04190005" w:tentative="1">
      <w:start w:val="1"/>
      <w:numFmt w:val="bullet"/>
      <w:lvlText w:val=""/>
      <w:lvlJc w:val="left"/>
      <w:pPr>
        <w:ind w:left="4428" w:hanging="360"/>
      </w:pPr>
      <w:rPr>
        <w:rFonts w:ascii="Wingdings" w:hAnsi="Wingdings" w:hint="default"/>
      </w:rPr>
    </w:lvl>
    <w:lvl w:ilvl="6" w:tplc="04190001" w:tentative="1">
      <w:start w:val="1"/>
      <w:numFmt w:val="bullet"/>
      <w:lvlText w:val=""/>
      <w:lvlJc w:val="left"/>
      <w:pPr>
        <w:ind w:left="5148" w:hanging="360"/>
      </w:pPr>
      <w:rPr>
        <w:rFonts w:ascii="Symbol" w:hAnsi="Symbol" w:hint="default"/>
      </w:rPr>
    </w:lvl>
    <w:lvl w:ilvl="7" w:tplc="04190003" w:tentative="1">
      <w:start w:val="1"/>
      <w:numFmt w:val="bullet"/>
      <w:lvlText w:val="o"/>
      <w:lvlJc w:val="left"/>
      <w:pPr>
        <w:ind w:left="5868" w:hanging="360"/>
      </w:pPr>
      <w:rPr>
        <w:rFonts w:ascii="Courier New" w:hAnsi="Courier New" w:cs="Courier New" w:hint="default"/>
      </w:rPr>
    </w:lvl>
    <w:lvl w:ilvl="8" w:tplc="04190005" w:tentative="1">
      <w:start w:val="1"/>
      <w:numFmt w:val="bullet"/>
      <w:lvlText w:val=""/>
      <w:lvlJc w:val="left"/>
      <w:pPr>
        <w:ind w:left="6588" w:hanging="360"/>
      </w:pPr>
      <w:rPr>
        <w:rFonts w:ascii="Wingdings" w:hAnsi="Wingdings" w:hint="default"/>
      </w:rPr>
    </w:lvl>
  </w:abstractNum>
  <w:abstractNum w:abstractNumId="2">
    <w:nsid w:val="1DF14DDC"/>
    <w:multiLevelType w:val="hybridMultilevel"/>
    <w:tmpl w:val="628A9BE2"/>
    <w:lvl w:ilvl="0" w:tplc="0419000F">
      <w:start w:val="1"/>
      <w:numFmt w:val="decimal"/>
      <w:lvlText w:val="%1."/>
      <w:lvlJc w:val="left"/>
      <w:pPr>
        <w:ind w:left="828" w:hanging="360"/>
      </w:pPr>
    </w:lvl>
    <w:lvl w:ilvl="1" w:tplc="04190019" w:tentative="1">
      <w:start w:val="1"/>
      <w:numFmt w:val="lowerLetter"/>
      <w:lvlText w:val="%2."/>
      <w:lvlJc w:val="left"/>
      <w:pPr>
        <w:ind w:left="1548" w:hanging="360"/>
      </w:pPr>
    </w:lvl>
    <w:lvl w:ilvl="2" w:tplc="0419001B" w:tentative="1">
      <w:start w:val="1"/>
      <w:numFmt w:val="lowerRoman"/>
      <w:lvlText w:val="%3."/>
      <w:lvlJc w:val="right"/>
      <w:pPr>
        <w:ind w:left="2268" w:hanging="180"/>
      </w:pPr>
    </w:lvl>
    <w:lvl w:ilvl="3" w:tplc="0419000F" w:tentative="1">
      <w:start w:val="1"/>
      <w:numFmt w:val="decimal"/>
      <w:lvlText w:val="%4."/>
      <w:lvlJc w:val="left"/>
      <w:pPr>
        <w:ind w:left="2988" w:hanging="360"/>
      </w:pPr>
    </w:lvl>
    <w:lvl w:ilvl="4" w:tplc="04190019" w:tentative="1">
      <w:start w:val="1"/>
      <w:numFmt w:val="lowerLetter"/>
      <w:lvlText w:val="%5."/>
      <w:lvlJc w:val="left"/>
      <w:pPr>
        <w:ind w:left="3708" w:hanging="360"/>
      </w:pPr>
    </w:lvl>
    <w:lvl w:ilvl="5" w:tplc="0419001B" w:tentative="1">
      <w:start w:val="1"/>
      <w:numFmt w:val="lowerRoman"/>
      <w:lvlText w:val="%6."/>
      <w:lvlJc w:val="right"/>
      <w:pPr>
        <w:ind w:left="4428" w:hanging="180"/>
      </w:pPr>
    </w:lvl>
    <w:lvl w:ilvl="6" w:tplc="0419000F" w:tentative="1">
      <w:start w:val="1"/>
      <w:numFmt w:val="decimal"/>
      <w:lvlText w:val="%7."/>
      <w:lvlJc w:val="left"/>
      <w:pPr>
        <w:ind w:left="5148" w:hanging="360"/>
      </w:pPr>
    </w:lvl>
    <w:lvl w:ilvl="7" w:tplc="04190019" w:tentative="1">
      <w:start w:val="1"/>
      <w:numFmt w:val="lowerLetter"/>
      <w:lvlText w:val="%8."/>
      <w:lvlJc w:val="left"/>
      <w:pPr>
        <w:ind w:left="5868" w:hanging="360"/>
      </w:pPr>
    </w:lvl>
    <w:lvl w:ilvl="8" w:tplc="0419001B" w:tentative="1">
      <w:start w:val="1"/>
      <w:numFmt w:val="lowerRoman"/>
      <w:lvlText w:val="%9."/>
      <w:lvlJc w:val="right"/>
      <w:pPr>
        <w:ind w:left="6588" w:hanging="180"/>
      </w:pPr>
    </w:lvl>
  </w:abstractNum>
  <w:abstractNum w:abstractNumId="3">
    <w:nsid w:val="312E6D17"/>
    <w:multiLevelType w:val="hybridMultilevel"/>
    <w:tmpl w:val="BAD2C0F4"/>
    <w:lvl w:ilvl="0" w:tplc="0419000F">
      <w:start w:val="1"/>
      <w:numFmt w:val="decimal"/>
      <w:lvlText w:val="%1."/>
      <w:lvlJc w:val="left"/>
      <w:pPr>
        <w:ind w:left="760" w:hanging="360"/>
      </w:p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4">
    <w:nsid w:val="333D6712"/>
    <w:multiLevelType w:val="hybridMultilevel"/>
    <w:tmpl w:val="C4F8F6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4CD4EF0"/>
    <w:multiLevelType w:val="hybridMultilevel"/>
    <w:tmpl w:val="38B289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6201CE4"/>
    <w:multiLevelType w:val="hybridMultilevel"/>
    <w:tmpl w:val="2264A0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AA519A4"/>
    <w:multiLevelType w:val="hybridMultilevel"/>
    <w:tmpl w:val="CD1AF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ACE7DF7"/>
    <w:multiLevelType w:val="hybridMultilevel"/>
    <w:tmpl w:val="6B3A2D2C"/>
    <w:lvl w:ilvl="0" w:tplc="C7129340">
      <w:numFmt w:val="bullet"/>
      <w:lvlText w:val=""/>
      <w:lvlJc w:val="left"/>
      <w:pPr>
        <w:ind w:left="720" w:hanging="360"/>
      </w:pPr>
      <w:rPr>
        <w:rFonts w:ascii="Symbol" w:eastAsia="Symbol" w:hAnsi="Symbol" w:cs="Symbol" w:hint="default"/>
        <w:w w:val="100"/>
        <w:sz w:val="22"/>
        <w:szCs w:val="22"/>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D736829"/>
    <w:multiLevelType w:val="hybridMultilevel"/>
    <w:tmpl w:val="6F3813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56C3323C"/>
    <w:multiLevelType w:val="hybridMultilevel"/>
    <w:tmpl w:val="C6380892"/>
    <w:lvl w:ilvl="0" w:tplc="0419000F">
      <w:start w:val="1"/>
      <w:numFmt w:val="decimal"/>
      <w:lvlText w:val="%1."/>
      <w:lvlJc w:val="left"/>
      <w:pPr>
        <w:ind w:left="828" w:hanging="360"/>
      </w:pPr>
    </w:lvl>
    <w:lvl w:ilvl="1" w:tplc="04190019" w:tentative="1">
      <w:start w:val="1"/>
      <w:numFmt w:val="lowerLetter"/>
      <w:lvlText w:val="%2."/>
      <w:lvlJc w:val="left"/>
      <w:pPr>
        <w:ind w:left="1548" w:hanging="360"/>
      </w:pPr>
    </w:lvl>
    <w:lvl w:ilvl="2" w:tplc="0419001B" w:tentative="1">
      <w:start w:val="1"/>
      <w:numFmt w:val="lowerRoman"/>
      <w:lvlText w:val="%3."/>
      <w:lvlJc w:val="right"/>
      <w:pPr>
        <w:ind w:left="2268" w:hanging="180"/>
      </w:pPr>
    </w:lvl>
    <w:lvl w:ilvl="3" w:tplc="0419000F" w:tentative="1">
      <w:start w:val="1"/>
      <w:numFmt w:val="decimal"/>
      <w:lvlText w:val="%4."/>
      <w:lvlJc w:val="left"/>
      <w:pPr>
        <w:ind w:left="2988" w:hanging="360"/>
      </w:pPr>
    </w:lvl>
    <w:lvl w:ilvl="4" w:tplc="04190019" w:tentative="1">
      <w:start w:val="1"/>
      <w:numFmt w:val="lowerLetter"/>
      <w:lvlText w:val="%5."/>
      <w:lvlJc w:val="left"/>
      <w:pPr>
        <w:ind w:left="3708" w:hanging="360"/>
      </w:pPr>
    </w:lvl>
    <w:lvl w:ilvl="5" w:tplc="0419001B" w:tentative="1">
      <w:start w:val="1"/>
      <w:numFmt w:val="lowerRoman"/>
      <w:lvlText w:val="%6."/>
      <w:lvlJc w:val="right"/>
      <w:pPr>
        <w:ind w:left="4428" w:hanging="180"/>
      </w:pPr>
    </w:lvl>
    <w:lvl w:ilvl="6" w:tplc="0419000F" w:tentative="1">
      <w:start w:val="1"/>
      <w:numFmt w:val="decimal"/>
      <w:lvlText w:val="%7."/>
      <w:lvlJc w:val="left"/>
      <w:pPr>
        <w:ind w:left="5148" w:hanging="360"/>
      </w:pPr>
    </w:lvl>
    <w:lvl w:ilvl="7" w:tplc="04190019" w:tentative="1">
      <w:start w:val="1"/>
      <w:numFmt w:val="lowerLetter"/>
      <w:lvlText w:val="%8."/>
      <w:lvlJc w:val="left"/>
      <w:pPr>
        <w:ind w:left="5868" w:hanging="360"/>
      </w:pPr>
    </w:lvl>
    <w:lvl w:ilvl="8" w:tplc="0419001B" w:tentative="1">
      <w:start w:val="1"/>
      <w:numFmt w:val="lowerRoman"/>
      <w:lvlText w:val="%9."/>
      <w:lvlJc w:val="right"/>
      <w:pPr>
        <w:ind w:left="6588" w:hanging="180"/>
      </w:pPr>
    </w:lvl>
  </w:abstractNum>
  <w:abstractNum w:abstractNumId="11">
    <w:nsid w:val="5C550461"/>
    <w:multiLevelType w:val="hybridMultilevel"/>
    <w:tmpl w:val="73700B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11"/>
  </w:num>
  <w:num w:numId="5">
    <w:abstractNumId w:val="7"/>
  </w:num>
  <w:num w:numId="6">
    <w:abstractNumId w:val="4"/>
  </w:num>
  <w:num w:numId="7">
    <w:abstractNumId w:val="8"/>
  </w:num>
  <w:num w:numId="8">
    <w:abstractNumId w:val="3"/>
  </w:num>
  <w:num w:numId="9">
    <w:abstractNumId w:val="2"/>
  </w:num>
  <w:num w:numId="10">
    <w:abstractNumId w:val="10"/>
  </w:num>
  <w:num w:numId="11">
    <w:abstractNumId w:val="1"/>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useFELayout/>
  </w:compat>
  <w:rsids>
    <w:rsidRoot w:val="0025009C"/>
    <w:rsid w:val="00094892"/>
    <w:rsid w:val="000D3BB8"/>
    <w:rsid w:val="00236B2B"/>
    <w:rsid w:val="0025009C"/>
    <w:rsid w:val="003C78D5"/>
    <w:rsid w:val="005A6A2B"/>
    <w:rsid w:val="007D694F"/>
    <w:rsid w:val="0083084F"/>
    <w:rsid w:val="008C523B"/>
    <w:rsid w:val="009D526A"/>
    <w:rsid w:val="00A91D17"/>
    <w:rsid w:val="00BC7862"/>
    <w:rsid w:val="00C1092B"/>
    <w:rsid w:val="00CD0183"/>
    <w:rsid w:val="00DC60BB"/>
    <w:rsid w:val="00ED7843"/>
    <w:rsid w:val="00F00A42"/>
    <w:rsid w:val="00FC24D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523B"/>
  </w:style>
  <w:style w:type="paragraph" w:styleId="2">
    <w:name w:val="heading 2"/>
    <w:basedOn w:val="a"/>
    <w:link w:val="20"/>
    <w:uiPriority w:val="9"/>
    <w:qFormat/>
    <w:rsid w:val="000D3B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FC24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basedOn w:val="a"/>
    <w:rsid w:val="0025009C"/>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Hyperlink"/>
    <w:basedOn w:val="a0"/>
    <w:uiPriority w:val="99"/>
    <w:semiHidden/>
    <w:unhideWhenUsed/>
    <w:rsid w:val="0025009C"/>
    <w:rPr>
      <w:color w:val="0000FF"/>
      <w:u w:val="single"/>
    </w:rPr>
  </w:style>
  <w:style w:type="paragraph" w:styleId="a4">
    <w:name w:val="Balloon Text"/>
    <w:basedOn w:val="a"/>
    <w:link w:val="a5"/>
    <w:uiPriority w:val="99"/>
    <w:semiHidden/>
    <w:unhideWhenUsed/>
    <w:rsid w:val="0025009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5009C"/>
    <w:rPr>
      <w:rFonts w:ascii="Tahoma" w:hAnsi="Tahoma" w:cs="Tahoma"/>
      <w:sz w:val="16"/>
      <w:szCs w:val="16"/>
    </w:rPr>
  </w:style>
  <w:style w:type="paragraph" w:styleId="a6">
    <w:name w:val="List Paragraph"/>
    <w:basedOn w:val="a"/>
    <w:uiPriority w:val="34"/>
    <w:qFormat/>
    <w:rsid w:val="0025009C"/>
    <w:pPr>
      <w:ind w:left="720"/>
      <w:contextualSpacing/>
    </w:pPr>
  </w:style>
  <w:style w:type="paragraph" w:styleId="a7">
    <w:name w:val="No Spacing"/>
    <w:uiPriority w:val="1"/>
    <w:qFormat/>
    <w:rsid w:val="0025009C"/>
    <w:pPr>
      <w:spacing w:after="0" w:line="240" w:lineRule="auto"/>
    </w:pPr>
  </w:style>
  <w:style w:type="character" w:customStyle="1" w:styleId="20">
    <w:name w:val="Заголовок 2 Знак"/>
    <w:basedOn w:val="a0"/>
    <w:link w:val="2"/>
    <w:uiPriority w:val="9"/>
    <w:rsid w:val="000D3BB8"/>
    <w:rPr>
      <w:rFonts w:ascii="Times New Roman" w:eastAsia="Times New Roman" w:hAnsi="Times New Roman" w:cs="Times New Roman"/>
      <w:b/>
      <w:bCs/>
      <w:sz w:val="36"/>
      <w:szCs w:val="36"/>
    </w:rPr>
  </w:style>
  <w:style w:type="paragraph" w:customStyle="1" w:styleId="TableParagraph">
    <w:name w:val="Table Paragraph"/>
    <w:basedOn w:val="a"/>
    <w:uiPriority w:val="1"/>
    <w:qFormat/>
    <w:rsid w:val="00236B2B"/>
    <w:pPr>
      <w:widowControl w:val="0"/>
      <w:autoSpaceDE w:val="0"/>
      <w:autoSpaceDN w:val="0"/>
      <w:spacing w:after="0" w:line="240" w:lineRule="auto"/>
      <w:ind w:left="108"/>
    </w:pPr>
    <w:rPr>
      <w:rFonts w:ascii="Times New Roman" w:eastAsia="Times New Roman" w:hAnsi="Times New Roman" w:cs="Times New Roman"/>
      <w:lang w:eastAsia="en-US"/>
    </w:rPr>
  </w:style>
  <w:style w:type="character" w:customStyle="1" w:styleId="30">
    <w:name w:val="Заголовок 3 Знак"/>
    <w:basedOn w:val="a0"/>
    <w:link w:val="3"/>
    <w:uiPriority w:val="9"/>
    <w:semiHidden/>
    <w:rsid w:val="00FC24DB"/>
    <w:rPr>
      <w:rFonts w:asciiTheme="majorHAnsi" w:eastAsiaTheme="majorEastAsia" w:hAnsiTheme="majorHAnsi" w:cstheme="majorBidi"/>
      <w:b/>
      <w:bCs/>
      <w:color w:val="4F81BD" w:themeColor="accent1"/>
    </w:rPr>
  </w:style>
  <w:style w:type="paragraph" w:customStyle="1" w:styleId="topleveltext">
    <w:name w:val="topleveltext"/>
    <w:basedOn w:val="a"/>
    <w:rsid w:val="00FC24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89689433">
      <w:bodyDiv w:val="1"/>
      <w:marLeft w:val="0"/>
      <w:marRight w:val="0"/>
      <w:marTop w:val="0"/>
      <w:marBottom w:val="0"/>
      <w:divBdr>
        <w:top w:val="none" w:sz="0" w:space="0" w:color="auto"/>
        <w:left w:val="none" w:sz="0" w:space="0" w:color="auto"/>
        <w:bottom w:val="none" w:sz="0" w:space="0" w:color="auto"/>
        <w:right w:val="none" w:sz="0" w:space="0" w:color="auto"/>
      </w:divBdr>
      <w:divsChild>
        <w:div w:id="1434591734">
          <w:marLeft w:val="0"/>
          <w:marRight w:val="0"/>
          <w:marTop w:val="0"/>
          <w:marBottom w:val="0"/>
          <w:divBdr>
            <w:top w:val="none" w:sz="0" w:space="0" w:color="auto"/>
            <w:left w:val="none" w:sz="0" w:space="0" w:color="auto"/>
            <w:bottom w:val="none" w:sz="0" w:space="0" w:color="auto"/>
            <w:right w:val="none" w:sz="0" w:space="0" w:color="auto"/>
          </w:divBdr>
          <w:divsChild>
            <w:div w:id="1860384717">
              <w:marLeft w:val="0"/>
              <w:marRight w:val="0"/>
              <w:marTop w:val="0"/>
              <w:marBottom w:val="0"/>
              <w:divBdr>
                <w:top w:val="none" w:sz="0" w:space="0" w:color="auto"/>
                <w:left w:val="none" w:sz="0" w:space="0" w:color="auto"/>
                <w:bottom w:val="none" w:sz="0" w:space="0" w:color="auto"/>
                <w:right w:val="none" w:sz="0" w:space="0" w:color="auto"/>
              </w:divBdr>
              <w:divsChild>
                <w:div w:id="2123181979">
                  <w:marLeft w:val="0"/>
                  <w:marRight w:val="0"/>
                  <w:marTop w:val="0"/>
                  <w:marBottom w:val="0"/>
                  <w:divBdr>
                    <w:top w:val="none" w:sz="0" w:space="0" w:color="auto"/>
                    <w:left w:val="none" w:sz="0" w:space="0" w:color="auto"/>
                    <w:bottom w:val="none" w:sz="0" w:space="0" w:color="auto"/>
                    <w:right w:val="none" w:sz="0" w:space="0" w:color="auto"/>
                  </w:divBdr>
                  <w:divsChild>
                    <w:div w:id="1431002333">
                      <w:marLeft w:val="0"/>
                      <w:marRight w:val="0"/>
                      <w:marTop w:val="0"/>
                      <w:marBottom w:val="0"/>
                      <w:divBdr>
                        <w:top w:val="none" w:sz="0" w:space="0" w:color="auto"/>
                        <w:left w:val="none" w:sz="0" w:space="0" w:color="auto"/>
                        <w:bottom w:val="none" w:sz="0" w:space="0" w:color="auto"/>
                        <w:right w:val="none" w:sz="0" w:space="0" w:color="auto"/>
                      </w:divBdr>
                      <w:divsChild>
                        <w:div w:id="36854199">
                          <w:marLeft w:val="0"/>
                          <w:marRight w:val="0"/>
                          <w:marTop w:val="0"/>
                          <w:marBottom w:val="0"/>
                          <w:divBdr>
                            <w:top w:val="none" w:sz="0" w:space="0" w:color="auto"/>
                            <w:left w:val="none" w:sz="0" w:space="0" w:color="auto"/>
                            <w:bottom w:val="none" w:sz="0" w:space="0" w:color="auto"/>
                            <w:right w:val="none" w:sz="0" w:space="0" w:color="auto"/>
                          </w:divBdr>
                          <w:divsChild>
                            <w:div w:id="1701511465">
                              <w:marLeft w:val="0"/>
                              <w:marRight w:val="0"/>
                              <w:marTop w:val="0"/>
                              <w:marBottom w:val="0"/>
                              <w:divBdr>
                                <w:top w:val="none" w:sz="0" w:space="0" w:color="auto"/>
                                <w:left w:val="none" w:sz="0" w:space="0" w:color="auto"/>
                                <w:bottom w:val="none" w:sz="0" w:space="0" w:color="auto"/>
                                <w:right w:val="none" w:sz="0" w:space="0" w:color="auto"/>
                              </w:divBdr>
                              <w:divsChild>
                                <w:div w:id="1082416184">
                                  <w:marLeft w:val="0"/>
                                  <w:marRight w:val="0"/>
                                  <w:marTop w:val="0"/>
                                  <w:marBottom w:val="0"/>
                                  <w:divBdr>
                                    <w:top w:val="none" w:sz="0" w:space="0" w:color="auto"/>
                                    <w:left w:val="none" w:sz="0" w:space="0" w:color="auto"/>
                                    <w:bottom w:val="none" w:sz="0" w:space="0" w:color="auto"/>
                                    <w:right w:val="none" w:sz="0" w:space="0" w:color="auto"/>
                                  </w:divBdr>
                                </w:div>
                                <w:div w:id="29645375">
                                  <w:marLeft w:val="0"/>
                                  <w:marRight w:val="0"/>
                                  <w:marTop w:val="0"/>
                                  <w:marBottom w:val="0"/>
                                  <w:divBdr>
                                    <w:top w:val="none" w:sz="0" w:space="0" w:color="auto"/>
                                    <w:left w:val="none" w:sz="0" w:space="0" w:color="auto"/>
                                    <w:bottom w:val="none" w:sz="0" w:space="0" w:color="auto"/>
                                    <w:right w:val="none" w:sz="0" w:space="0" w:color="auto"/>
                                  </w:divBdr>
                                </w:div>
                                <w:div w:id="1008875335">
                                  <w:marLeft w:val="0"/>
                                  <w:marRight w:val="0"/>
                                  <w:marTop w:val="0"/>
                                  <w:marBottom w:val="0"/>
                                  <w:divBdr>
                                    <w:top w:val="none" w:sz="0" w:space="0" w:color="auto"/>
                                    <w:left w:val="none" w:sz="0" w:space="0" w:color="auto"/>
                                    <w:bottom w:val="none" w:sz="0" w:space="0" w:color="auto"/>
                                    <w:right w:val="none" w:sz="0" w:space="0" w:color="auto"/>
                                  </w:divBdr>
                                </w:div>
                                <w:div w:id="712195087">
                                  <w:marLeft w:val="0"/>
                                  <w:marRight w:val="0"/>
                                  <w:marTop w:val="0"/>
                                  <w:marBottom w:val="0"/>
                                  <w:divBdr>
                                    <w:top w:val="none" w:sz="0" w:space="0" w:color="auto"/>
                                    <w:left w:val="none" w:sz="0" w:space="0" w:color="auto"/>
                                    <w:bottom w:val="none" w:sz="0" w:space="0" w:color="auto"/>
                                    <w:right w:val="none" w:sz="0" w:space="0" w:color="auto"/>
                                  </w:divBdr>
                                </w:div>
                                <w:div w:id="678313142">
                                  <w:marLeft w:val="0"/>
                                  <w:marRight w:val="0"/>
                                  <w:marTop w:val="0"/>
                                  <w:marBottom w:val="0"/>
                                  <w:divBdr>
                                    <w:top w:val="none" w:sz="0" w:space="0" w:color="auto"/>
                                    <w:left w:val="none" w:sz="0" w:space="0" w:color="auto"/>
                                    <w:bottom w:val="none" w:sz="0" w:space="0" w:color="auto"/>
                                    <w:right w:val="none" w:sz="0" w:space="0" w:color="auto"/>
                                  </w:divBdr>
                                </w:div>
                                <w:div w:id="925041081">
                                  <w:marLeft w:val="0"/>
                                  <w:marRight w:val="0"/>
                                  <w:marTop w:val="0"/>
                                  <w:marBottom w:val="0"/>
                                  <w:divBdr>
                                    <w:top w:val="none" w:sz="0" w:space="0" w:color="auto"/>
                                    <w:left w:val="none" w:sz="0" w:space="0" w:color="auto"/>
                                    <w:bottom w:val="none" w:sz="0" w:space="0" w:color="auto"/>
                                    <w:right w:val="none" w:sz="0" w:space="0" w:color="auto"/>
                                  </w:divBdr>
                                </w:div>
                                <w:div w:id="327757575">
                                  <w:marLeft w:val="0"/>
                                  <w:marRight w:val="0"/>
                                  <w:marTop w:val="0"/>
                                  <w:marBottom w:val="0"/>
                                  <w:divBdr>
                                    <w:top w:val="none" w:sz="0" w:space="0" w:color="auto"/>
                                    <w:left w:val="none" w:sz="0" w:space="0" w:color="auto"/>
                                    <w:bottom w:val="none" w:sz="0" w:space="0" w:color="auto"/>
                                    <w:right w:val="none" w:sz="0" w:space="0" w:color="auto"/>
                                  </w:divBdr>
                                </w:div>
                                <w:div w:id="1087455934">
                                  <w:marLeft w:val="0"/>
                                  <w:marRight w:val="0"/>
                                  <w:marTop w:val="0"/>
                                  <w:marBottom w:val="0"/>
                                  <w:divBdr>
                                    <w:top w:val="none" w:sz="0" w:space="0" w:color="auto"/>
                                    <w:left w:val="none" w:sz="0" w:space="0" w:color="auto"/>
                                    <w:bottom w:val="none" w:sz="0" w:space="0" w:color="auto"/>
                                    <w:right w:val="none" w:sz="0" w:space="0" w:color="auto"/>
                                  </w:divBdr>
                                </w:div>
                                <w:div w:id="2141024489">
                                  <w:marLeft w:val="0"/>
                                  <w:marRight w:val="0"/>
                                  <w:marTop w:val="0"/>
                                  <w:marBottom w:val="0"/>
                                  <w:divBdr>
                                    <w:top w:val="none" w:sz="0" w:space="0" w:color="auto"/>
                                    <w:left w:val="none" w:sz="0" w:space="0" w:color="auto"/>
                                    <w:bottom w:val="none" w:sz="0" w:space="0" w:color="auto"/>
                                    <w:right w:val="none" w:sz="0" w:space="0" w:color="auto"/>
                                  </w:divBdr>
                                </w:div>
                                <w:div w:id="12392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01855">
                      <w:marLeft w:val="0"/>
                      <w:marRight w:val="0"/>
                      <w:marTop w:val="0"/>
                      <w:marBottom w:val="0"/>
                      <w:divBdr>
                        <w:top w:val="none" w:sz="0" w:space="0" w:color="auto"/>
                        <w:left w:val="none" w:sz="0" w:space="0" w:color="auto"/>
                        <w:bottom w:val="none" w:sz="0" w:space="0" w:color="auto"/>
                        <w:right w:val="none" w:sz="0" w:space="0" w:color="auto"/>
                      </w:divBdr>
                      <w:divsChild>
                        <w:div w:id="1589117337">
                          <w:marLeft w:val="0"/>
                          <w:marRight w:val="0"/>
                          <w:marTop w:val="0"/>
                          <w:marBottom w:val="0"/>
                          <w:divBdr>
                            <w:top w:val="none" w:sz="0" w:space="0" w:color="auto"/>
                            <w:left w:val="none" w:sz="0" w:space="0" w:color="auto"/>
                            <w:bottom w:val="none" w:sz="0" w:space="0" w:color="auto"/>
                            <w:right w:val="none" w:sz="0" w:space="0" w:color="auto"/>
                          </w:divBdr>
                          <w:divsChild>
                            <w:div w:id="525606006">
                              <w:marLeft w:val="0"/>
                              <w:marRight w:val="0"/>
                              <w:marTop w:val="0"/>
                              <w:marBottom w:val="0"/>
                              <w:divBdr>
                                <w:top w:val="none" w:sz="0" w:space="0" w:color="auto"/>
                                <w:left w:val="none" w:sz="0" w:space="0" w:color="auto"/>
                                <w:bottom w:val="none" w:sz="0" w:space="0" w:color="auto"/>
                                <w:right w:val="none" w:sz="0" w:space="0" w:color="auto"/>
                              </w:divBdr>
                              <w:divsChild>
                                <w:div w:id="709917138">
                                  <w:marLeft w:val="0"/>
                                  <w:marRight w:val="0"/>
                                  <w:marTop w:val="0"/>
                                  <w:marBottom w:val="0"/>
                                  <w:divBdr>
                                    <w:top w:val="none" w:sz="0" w:space="0" w:color="auto"/>
                                    <w:left w:val="none" w:sz="0" w:space="0" w:color="auto"/>
                                    <w:bottom w:val="none" w:sz="0" w:space="0" w:color="auto"/>
                                    <w:right w:val="none" w:sz="0" w:space="0" w:color="auto"/>
                                  </w:divBdr>
                                </w:div>
                                <w:div w:id="151652366">
                                  <w:marLeft w:val="0"/>
                                  <w:marRight w:val="0"/>
                                  <w:marTop w:val="0"/>
                                  <w:marBottom w:val="0"/>
                                  <w:divBdr>
                                    <w:top w:val="none" w:sz="0" w:space="0" w:color="auto"/>
                                    <w:left w:val="none" w:sz="0" w:space="0" w:color="auto"/>
                                    <w:bottom w:val="none" w:sz="0" w:space="0" w:color="auto"/>
                                    <w:right w:val="none" w:sz="0" w:space="0" w:color="auto"/>
                                  </w:divBdr>
                                </w:div>
                                <w:div w:id="496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964238">
      <w:bodyDiv w:val="1"/>
      <w:marLeft w:val="0"/>
      <w:marRight w:val="0"/>
      <w:marTop w:val="0"/>
      <w:marBottom w:val="0"/>
      <w:divBdr>
        <w:top w:val="none" w:sz="0" w:space="0" w:color="auto"/>
        <w:left w:val="none" w:sz="0" w:space="0" w:color="auto"/>
        <w:bottom w:val="none" w:sz="0" w:space="0" w:color="auto"/>
        <w:right w:val="none" w:sz="0" w:space="0" w:color="auto"/>
      </w:divBdr>
      <w:divsChild>
        <w:div w:id="1804538880">
          <w:marLeft w:val="0"/>
          <w:marRight w:val="0"/>
          <w:marTop w:val="0"/>
          <w:marBottom w:val="0"/>
          <w:divBdr>
            <w:top w:val="none" w:sz="0" w:space="0" w:color="auto"/>
            <w:left w:val="none" w:sz="0" w:space="0" w:color="auto"/>
            <w:bottom w:val="none" w:sz="0" w:space="0" w:color="auto"/>
            <w:right w:val="none" w:sz="0" w:space="0" w:color="auto"/>
          </w:divBdr>
          <w:divsChild>
            <w:div w:id="1578054399">
              <w:marLeft w:val="0"/>
              <w:marRight w:val="0"/>
              <w:marTop w:val="0"/>
              <w:marBottom w:val="0"/>
              <w:divBdr>
                <w:top w:val="none" w:sz="0" w:space="0" w:color="auto"/>
                <w:left w:val="none" w:sz="0" w:space="0" w:color="auto"/>
                <w:bottom w:val="none" w:sz="0" w:space="0" w:color="auto"/>
                <w:right w:val="none" w:sz="0" w:space="0" w:color="auto"/>
              </w:divBdr>
              <w:divsChild>
                <w:div w:id="7694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7717">
          <w:marLeft w:val="0"/>
          <w:marRight w:val="0"/>
          <w:marTop w:val="0"/>
          <w:marBottom w:val="0"/>
          <w:divBdr>
            <w:top w:val="none" w:sz="0" w:space="0" w:color="auto"/>
            <w:left w:val="none" w:sz="0" w:space="0" w:color="auto"/>
            <w:bottom w:val="none" w:sz="0" w:space="0" w:color="auto"/>
            <w:right w:val="none" w:sz="0" w:space="0" w:color="auto"/>
          </w:divBdr>
          <w:divsChild>
            <w:div w:id="939289968">
              <w:marLeft w:val="0"/>
              <w:marRight w:val="0"/>
              <w:marTop w:val="0"/>
              <w:marBottom w:val="0"/>
              <w:divBdr>
                <w:top w:val="none" w:sz="0" w:space="0" w:color="auto"/>
                <w:left w:val="none" w:sz="0" w:space="0" w:color="auto"/>
                <w:bottom w:val="none" w:sz="0" w:space="0" w:color="auto"/>
                <w:right w:val="none" w:sz="0" w:space="0" w:color="auto"/>
              </w:divBdr>
              <w:divsChild>
                <w:div w:id="13648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85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4202</Words>
  <Characters>23952</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10</cp:revision>
  <dcterms:created xsi:type="dcterms:W3CDTF">2025-12-20T04:21:00Z</dcterms:created>
  <dcterms:modified xsi:type="dcterms:W3CDTF">2025-12-20T06:24:00Z</dcterms:modified>
</cp:coreProperties>
</file>