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5AA" w:rsidRDefault="00E735AA" w:rsidP="00E735AA">
      <w:pPr>
        <w:pStyle w:val="TableParagraph"/>
        <w:spacing w:line="264" w:lineRule="exact"/>
        <w:ind w:left="760"/>
        <w:jc w:val="both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Определение стратегии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5" w:tooltip="&quot;ГОСТ Р ИСО/МЭК 25000-2021. Национальный стандарт Российской Федерации. Системная и программная инженерия. Требования и оценка качества систем и программных средств (SQuaRE). Руководство&quot; (утв. и введен в действие Приказом Росстандарта от 25.10.2021 N 1295" w:history="1">
        <w:r>
          <w:rPr>
            <w:rStyle w:val="a3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3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3"/>
            <w:rFonts w:ascii="Arial" w:hAnsi="Arial" w:cs="Arial"/>
            <w:sz w:val="20"/>
            <w:szCs w:val="20"/>
          </w:rPr>
          <w:t xml:space="preserve"> ИСО/МЭК 2500</w:t>
        </w:r>
      </w:hyperlink>
    </w:p>
    <w:p w:rsidR="00E735AA" w:rsidRDefault="00E735AA" w:rsidP="00E735AA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E735AA" w:rsidRDefault="00E735AA" w:rsidP="00E735AA">
      <w:pPr>
        <w:pStyle w:val="TableParagraph"/>
        <w:spacing w:line="264" w:lineRule="exact"/>
        <w:ind w:left="760"/>
        <w:jc w:val="both"/>
        <w:rPr>
          <w:sz w:val="24"/>
        </w:rPr>
      </w:pP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Получить список предложений по обеспечению тестирования.</w:t>
      </w: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Получить  решения для обеспечения тестирования собственными силами.</w:t>
      </w: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Уровень достоверности и гарантий оценить.</w:t>
      </w: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Уровень необходимости оценить.</w:t>
      </w: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Цели тестирования и возможности  решения проблем иными способами. </w:t>
      </w:r>
    </w:p>
    <w:p w:rsidR="003104E4" w:rsidRDefault="003104E4" w:rsidP="003104E4">
      <w:pPr>
        <w:pStyle w:val="TableParagraph"/>
        <w:numPr>
          <w:ilvl w:val="0"/>
          <w:numId w:val="2"/>
        </w:numPr>
        <w:spacing w:line="264" w:lineRule="exact"/>
        <w:jc w:val="both"/>
        <w:rPr>
          <w:sz w:val="24"/>
        </w:rPr>
      </w:pPr>
      <w:r>
        <w:rPr>
          <w:sz w:val="24"/>
        </w:rPr>
        <w:t>Упрощение</w:t>
      </w:r>
    </w:p>
    <w:p w:rsidR="003104E4" w:rsidRDefault="003104E4" w:rsidP="003104E4">
      <w:pPr>
        <w:pStyle w:val="TableParagraph"/>
        <w:numPr>
          <w:ilvl w:val="0"/>
          <w:numId w:val="2"/>
        </w:numPr>
        <w:spacing w:line="264" w:lineRule="exact"/>
        <w:jc w:val="both"/>
        <w:rPr>
          <w:sz w:val="24"/>
        </w:rPr>
      </w:pPr>
      <w:r>
        <w:rPr>
          <w:sz w:val="24"/>
        </w:rPr>
        <w:t>Улучшение</w:t>
      </w:r>
    </w:p>
    <w:p w:rsidR="003104E4" w:rsidRDefault="003104E4" w:rsidP="003104E4">
      <w:pPr>
        <w:pStyle w:val="TableParagraph"/>
        <w:numPr>
          <w:ilvl w:val="0"/>
          <w:numId w:val="2"/>
        </w:numPr>
        <w:spacing w:line="264" w:lineRule="exact"/>
        <w:jc w:val="both"/>
        <w:rPr>
          <w:sz w:val="24"/>
        </w:rPr>
      </w:pPr>
      <w:r>
        <w:rPr>
          <w:sz w:val="24"/>
        </w:rPr>
        <w:t xml:space="preserve">Замена на  </w:t>
      </w:r>
      <w:proofErr w:type="gramStart"/>
      <w:r>
        <w:rPr>
          <w:sz w:val="24"/>
        </w:rPr>
        <w:t>решение</w:t>
      </w:r>
      <w:proofErr w:type="gramEnd"/>
      <w:r>
        <w:rPr>
          <w:sz w:val="24"/>
        </w:rPr>
        <w:t xml:space="preserve"> не требующее тестирование.</w:t>
      </w:r>
    </w:p>
    <w:p w:rsidR="003104E4" w:rsidRDefault="003104E4" w:rsidP="003104E4">
      <w:pPr>
        <w:pStyle w:val="TableParagraph"/>
        <w:spacing w:line="264" w:lineRule="exact"/>
        <w:jc w:val="both"/>
        <w:rPr>
          <w:sz w:val="24"/>
        </w:rPr>
      </w:pPr>
    </w:p>
    <w:p w:rsidR="003104E4" w:rsidRDefault="001131C5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Стратегия по заказчику.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Стратегия общепринятая по отрасли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принятая по стандарту предприятия.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принятая на основе  изысканий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</w:t>
      </w:r>
      <w:r w:rsidR="00EA0F5C">
        <w:rPr>
          <w:sz w:val="24"/>
        </w:rPr>
        <w:t>принятая</w:t>
      </w:r>
      <w:r>
        <w:rPr>
          <w:sz w:val="24"/>
        </w:rPr>
        <w:t xml:space="preserve"> на основе рекомендаций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принятая на основе  </w:t>
      </w:r>
      <w:r w:rsidR="00EA0F5C">
        <w:rPr>
          <w:sz w:val="24"/>
        </w:rPr>
        <w:t>возможностей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принятая на основе обоснования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Стратегия   из условий  документации и </w:t>
      </w:r>
      <w:r w:rsidR="00EA0F5C">
        <w:rPr>
          <w:sz w:val="24"/>
        </w:rPr>
        <w:t>предписаний</w:t>
      </w:r>
      <w:r>
        <w:rPr>
          <w:sz w:val="24"/>
        </w:rPr>
        <w:t>. Нормативных актов</w:t>
      </w:r>
      <w:proofErr w:type="gramStart"/>
      <w:r>
        <w:rPr>
          <w:sz w:val="24"/>
        </w:rPr>
        <w:t xml:space="preserve"> .</w:t>
      </w:r>
      <w:proofErr w:type="gramEnd"/>
      <w:r>
        <w:rPr>
          <w:sz w:val="24"/>
        </w:rPr>
        <w:t xml:space="preserve"> 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Стратегия  на основе опыта.</w:t>
      </w:r>
    </w:p>
    <w:p w:rsidR="001131C5" w:rsidRDefault="00EA0F5C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Стратегия</w:t>
      </w:r>
      <w:r w:rsidR="001131C5">
        <w:rPr>
          <w:sz w:val="24"/>
        </w:rPr>
        <w:t xml:space="preserve"> на основе  </w:t>
      </w:r>
      <w:r>
        <w:rPr>
          <w:sz w:val="24"/>
        </w:rPr>
        <w:t>повышения</w:t>
      </w:r>
      <w:r w:rsidR="001131C5">
        <w:rPr>
          <w:sz w:val="24"/>
        </w:rPr>
        <w:t xml:space="preserve">  качества и надёжности.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Стратегия </w:t>
      </w:r>
      <w:proofErr w:type="spellStart"/>
      <w:r>
        <w:rPr>
          <w:sz w:val="24"/>
        </w:rPr>
        <w:t>з</w:t>
      </w:r>
      <w:proofErr w:type="spellEnd"/>
      <w:r>
        <w:rPr>
          <w:sz w:val="24"/>
        </w:rPr>
        <w:t xml:space="preserve"> на основе обеспечения  снижения себестоимости и затрат.</w:t>
      </w:r>
    </w:p>
    <w:p w:rsidR="001131C5" w:rsidRDefault="001131C5" w:rsidP="003104E4">
      <w:pPr>
        <w:pStyle w:val="TableParagraph"/>
        <w:spacing w:line="264" w:lineRule="exact"/>
        <w:jc w:val="both"/>
        <w:rPr>
          <w:sz w:val="24"/>
        </w:rPr>
      </w:pPr>
      <w:proofErr w:type="gramStart"/>
      <w:r>
        <w:rPr>
          <w:sz w:val="24"/>
        </w:rPr>
        <w:t>Стратегия</w:t>
      </w:r>
      <w:proofErr w:type="gramEnd"/>
      <w:r>
        <w:rPr>
          <w:sz w:val="24"/>
        </w:rPr>
        <w:t xml:space="preserve"> принятая для </w:t>
      </w:r>
      <w:r w:rsidR="00EA0F5C">
        <w:rPr>
          <w:sz w:val="24"/>
        </w:rPr>
        <w:t xml:space="preserve"> удовлетворения   рекламных требований и маркетинга.</w:t>
      </w:r>
    </w:p>
    <w:p w:rsidR="00EA0F5C" w:rsidRDefault="00EA0F5C" w:rsidP="003104E4">
      <w:pPr>
        <w:pStyle w:val="TableParagraph"/>
        <w:spacing w:line="264" w:lineRule="exact"/>
        <w:jc w:val="both"/>
        <w:rPr>
          <w:sz w:val="24"/>
        </w:rPr>
      </w:pPr>
    </w:p>
    <w:p w:rsidR="00EA0F5C" w:rsidRDefault="00EA0F5C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Стратегия -   комплекс планов на основе тенденций и возможностей. </w:t>
      </w:r>
    </w:p>
    <w:p w:rsidR="00D2304B" w:rsidRDefault="00D2304B" w:rsidP="003104E4">
      <w:pPr>
        <w:pStyle w:val="TableParagraph"/>
        <w:spacing w:line="264" w:lineRule="exact"/>
        <w:jc w:val="both"/>
        <w:rPr>
          <w:sz w:val="24"/>
        </w:rPr>
      </w:pPr>
    </w:p>
    <w:p w:rsidR="00D2304B" w:rsidRDefault="00D2304B" w:rsidP="003104E4">
      <w:pPr>
        <w:pStyle w:val="TableParagraph"/>
        <w:spacing w:line="264" w:lineRule="exact"/>
        <w:jc w:val="both"/>
        <w:rPr>
          <w:sz w:val="24"/>
        </w:rPr>
      </w:pPr>
    </w:p>
    <w:p w:rsidR="00D2304B" w:rsidRDefault="00C723B6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 xml:space="preserve">Определить стратегию возможно из учёта непрерывности  процессов и динамики событий. </w:t>
      </w: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Уровень тестирования – отражает озабоченность качеством продукции.</w:t>
      </w: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Уровень автоматизации  - отражает  озабоченность исключения человеческого фактора.</w:t>
      </w: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  <w:r>
        <w:rPr>
          <w:sz w:val="24"/>
        </w:rPr>
        <w:t>Статистика должна показывать   факты влияющие на  качество и  необходимо направлять мероприятия на обеспечение улучшения качества  и снижения  временных затрат на тесты.</w:t>
      </w: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</w:p>
    <w:p w:rsidR="00C723B6" w:rsidRDefault="00C723B6" w:rsidP="003104E4">
      <w:pPr>
        <w:pStyle w:val="TableParagraph"/>
        <w:spacing w:line="264" w:lineRule="exact"/>
        <w:jc w:val="both"/>
        <w:rPr>
          <w:sz w:val="24"/>
        </w:rPr>
      </w:pPr>
    </w:p>
    <w:sectPr w:rsidR="00C72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abstractNum w:abstractNumId="1">
    <w:nsid w:val="785F13CB"/>
    <w:multiLevelType w:val="hybridMultilevel"/>
    <w:tmpl w:val="EFC292B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E735AA"/>
    <w:rsid w:val="001131C5"/>
    <w:rsid w:val="003104E4"/>
    <w:rsid w:val="0031117F"/>
    <w:rsid w:val="00C723B6"/>
    <w:rsid w:val="00D2304B"/>
    <w:rsid w:val="00E735AA"/>
    <w:rsid w:val="00EA0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735AA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3">
    <w:name w:val="Hyperlink"/>
    <w:unhideWhenUsed/>
    <w:rsid w:val="00E735AA"/>
    <w:rPr>
      <w:color w:val="006699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ganorm.ru/mega_doc/norm/gost-r_gosudarstvennyj-standart/9/gost_r_iso_mek_25000-2021_natsionalnyy_standart_rossiysko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8</cp:revision>
  <dcterms:created xsi:type="dcterms:W3CDTF">2025-12-20T12:14:00Z</dcterms:created>
  <dcterms:modified xsi:type="dcterms:W3CDTF">2025-12-20T16:21:00Z</dcterms:modified>
</cp:coreProperties>
</file>