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8F5" w:rsidRPr="001268F5" w:rsidRDefault="001268F5" w:rsidP="001268F5">
      <w:pPr>
        <w:pStyle w:val="TableParagraph"/>
        <w:numPr>
          <w:ilvl w:val="0"/>
          <w:numId w:val="2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Проектно-ориентированное тестирование  </w:t>
      </w:r>
      <w:hyperlink r:id="rId5" w:tooltip="&quot;ГОСТ Р 59330-2021. Национальный стандарт Российской Федерации. Системная инженерия. Защита информации в процессе управления моделью жизненного цикла системы&quot; (утв. и введен в действие Приказом Росстандарта от 28.04.2021 N 306-ст)" w:history="1">
        <w:r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3"/>
            <w:rFonts w:ascii="Arial" w:hAnsi="Arial" w:cs="Arial"/>
            <w:sz w:val="20"/>
            <w:szCs w:val="20"/>
          </w:rPr>
          <w:t xml:space="preserve"> 59330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6" w:tooltip="&quot;ГОСТ Р 59992-2022. Национальный стандарт Российской Федерации. Системная инженерия. Системный анализ процесса управления моделью жизненного цикла системы&quot; (утв. и введен в действие Приказом Росстандарта от 17.08.2022 N 772-ст)" w:history="1">
        <w:r>
          <w:rPr>
            <w:rStyle w:val="a3"/>
            <w:rFonts w:ascii="Arial" w:hAnsi="Arial" w:cs="Arial"/>
            <w:sz w:val="20"/>
            <w:szCs w:val="20"/>
          </w:rPr>
          <w:t>ГОСТ Р 59992</w:t>
        </w:r>
      </w:hyperlink>
    </w:p>
    <w:p w:rsidR="001268F5" w:rsidRDefault="001268F5" w:rsidP="001268F5">
      <w:pPr>
        <w:pStyle w:val="TableParagraph"/>
        <w:spacing w:line="264" w:lineRule="exact"/>
        <w:jc w:val="both"/>
        <w:rPr>
          <w:sz w:val="24"/>
        </w:rPr>
      </w:pPr>
    </w:p>
    <w:p w:rsidR="003D266F" w:rsidRDefault="003D266F" w:rsidP="001268F5">
      <w:pPr>
        <w:pStyle w:val="TableParagraph"/>
        <w:spacing w:line="264" w:lineRule="exact"/>
        <w:jc w:val="both"/>
        <w:rPr>
          <w:sz w:val="24"/>
        </w:rPr>
      </w:pPr>
    </w:p>
    <w:p w:rsidR="001268F5" w:rsidRDefault="001268F5" w:rsidP="001268F5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Любое решение должно входить в рамки.</w:t>
      </w:r>
    </w:p>
    <w:p w:rsidR="001268F5" w:rsidRPr="006652DF" w:rsidRDefault="001268F5" w:rsidP="001268F5">
      <w:pPr>
        <w:pStyle w:val="TableParagraph"/>
        <w:spacing w:line="264" w:lineRule="exact"/>
        <w:jc w:val="both"/>
        <w:rPr>
          <w:b/>
          <w:sz w:val="24"/>
        </w:rPr>
      </w:pPr>
      <w:r w:rsidRPr="006652DF">
        <w:rPr>
          <w:b/>
          <w:sz w:val="24"/>
        </w:rPr>
        <w:t xml:space="preserve">Например  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нагрузки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Условия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Производительность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Дополнительные  возможности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Быстродействие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Эргономика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Безопасность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Надёжность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Гарантии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Назначения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Энергопотребление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Энерговооружённость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Мощность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Физические свойства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Эксплуатационные характеристики.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Юридические издержки</w:t>
      </w:r>
    </w:p>
    <w:p w:rsidR="001268F5" w:rsidRDefault="001268F5" w:rsidP="001268F5">
      <w:pPr>
        <w:pStyle w:val="TableParagraph"/>
        <w:numPr>
          <w:ilvl w:val="0"/>
          <w:numId w:val="3"/>
        </w:numPr>
        <w:spacing w:line="264" w:lineRule="exact"/>
        <w:jc w:val="both"/>
        <w:rPr>
          <w:sz w:val="24"/>
        </w:rPr>
      </w:pPr>
      <w:r>
        <w:rPr>
          <w:sz w:val="24"/>
        </w:rPr>
        <w:t>Экономические  ограничения</w:t>
      </w:r>
      <w:proofErr w:type="gramStart"/>
      <w:r>
        <w:rPr>
          <w:sz w:val="24"/>
        </w:rPr>
        <w:t xml:space="preserve"> .</w:t>
      </w:r>
      <w:proofErr w:type="gramEnd"/>
    </w:p>
    <w:p w:rsidR="001268F5" w:rsidRDefault="001268F5" w:rsidP="001268F5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 </w:t>
      </w:r>
    </w:p>
    <w:p w:rsidR="001268F5" w:rsidRDefault="001268F5" w:rsidP="001268F5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Проектировщик выстаивает таблицу  желаемых  </w:t>
      </w:r>
      <w:r w:rsidR="0013291F">
        <w:rPr>
          <w:sz w:val="24"/>
        </w:rPr>
        <w:t>-</w:t>
      </w:r>
      <w:r>
        <w:rPr>
          <w:sz w:val="24"/>
        </w:rPr>
        <w:t xml:space="preserve"> требуемых  параметров и </w:t>
      </w:r>
    </w:p>
    <w:p w:rsidR="001268F5" w:rsidRDefault="001268F5" w:rsidP="001268F5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на основе  предоставленных  решений </w:t>
      </w:r>
      <w:proofErr w:type="gramStart"/>
      <w:r>
        <w:rPr>
          <w:sz w:val="24"/>
        </w:rPr>
        <w:t>получает</w:t>
      </w:r>
      <w:proofErr w:type="gramEnd"/>
      <w:r>
        <w:rPr>
          <w:sz w:val="24"/>
        </w:rPr>
        <w:t xml:space="preserve"> необходимы результат  - опытный образец.</w:t>
      </w:r>
    </w:p>
    <w:p w:rsidR="001268F5" w:rsidRDefault="001268F5" w:rsidP="001268F5">
      <w:pPr>
        <w:pStyle w:val="TableParagraph"/>
        <w:spacing w:line="264" w:lineRule="exact"/>
        <w:jc w:val="both"/>
        <w:rPr>
          <w:sz w:val="24"/>
        </w:rPr>
      </w:pPr>
    </w:p>
    <w:p w:rsidR="0013291F" w:rsidRDefault="0013291F" w:rsidP="001268F5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Далее  составляется  таблица сравнения</w:t>
      </w:r>
      <w:r w:rsidR="00ED576A">
        <w:rPr>
          <w:sz w:val="24"/>
        </w:rPr>
        <w:t xml:space="preserve">, </w:t>
      </w:r>
      <w:r>
        <w:rPr>
          <w:sz w:val="24"/>
        </w:rPr>
        <w:t xml:space="preserve"> которое  обеспечивает  паритет или превосходство.</w:t>
      </w:r>
    </w:p>
    <w:p w:rsidR="0013291F" w:rsidRDefault="0013291F" w:rsidP="001268F5">
      <w:pPr>
        <w:pStyle w:val="TableParagraph"/>
        <w:spacing w:line="264" w:lineRule="exact"/>
        <w:jc w:val="both"/>
        <w:rPr>
          <w:sz w:val="24"/>
        </w:rPr>
      </w:pPr>
    </w:p>
    <w:tbl>
      <w:tblPr>
        <w:tblStyle w:val="a4"/>
        <w:tblW w:w="0" w:type="auto"/>
        <w:tblInd w:w="108" w:type="dxa"/>
        <w:tblLook w:val="04A0"/>
      </w:tblPr>
      <w:tblGrid>
        <w:gridCol w:w="567"/>
        <w:gridCol w:w="3219"/>
        <w:gridCol w:w="1892"/>
        <w:gridCol w:w="1892"/>
        <w:gridCol w:w="1893"/>
      </w:tblGrid>
      <w:tr w:rsidR="0013291F" w:rsidTr="0013291F">
        <w:tc>
          <w:tcPr>
            <w:tcW w:w="567" w:type="dxa"/>
          </w:tcPr>
          <w:p w:rsidR="0013291F" w:rsidRDefault="0013291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3219" w:type="dxa"/>
          </w:tcPr>
          <w:p w:rsidR="0013291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892" w:type="dxa"/>
          </w:tcPr>
          <w:p w:rsidR="0013291F" w:rsidRP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Лучшие показатели</w:t>
            </w:r>
          </w:p>
        </w:tc>
        <w:tc>
          <w:tcPr>
            <w:tcW w:w="1892" w:type="dxa"/>
          </w:tcPr>
          <w:p w:rsidR="0013291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Тестовые показатели</w:t>
            </w:r>
          </w:p>
        </w:tc>
        <w:tc>
          <w:tcPr>
            <w:tcW w:w="1893" w:type="dxa"/>
          </w:tcPr>
          <w:p w:rsidR="0013291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Показатели</w:t>
            </w:r>
          </w:p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Заказанные</w:t>
            </w:r>
          </w:p>
        </w:tc>
      </w:tr>
      <w:tr w:rsidR="0013291F" w:rsidTr="0013291F">
        <w:tc>
          <w:tcPr>
            <w:tcW w:w="567" w:type="dxa"/>
          </w:tcPr>
          <w:p w:rsidR="0013291F" w:rsidRP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219" w:type="dxa"/>
          </w:tcPr>
          <w:p w:rsidR="0013291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Требование 1</w:t>
            </w:r>
          </w:p>
        </w:tc>
        <w:tc>
          <w:tcPr>
            <w:tcW w:w="1892" w:type="dxa"/>
          </w:tcPr>
          <w:p w:rsidR="0013291F" w:rsidRDefault="0013291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2" w:type="dxa"/>
          </w:tcPr>
          <w:p w:rsidR="0013291F" w:rsidRDefault="0013291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3" w:type="dxa"/>
          </w:tcPr>
          <w:p w:rsidR="0013291F" w:rsidRDefault="0013291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</w:tr>
      <w:tr w:rsidR="006652DF" w:rsidTr="0013291F">
        <w:tc>
          <w:tcPr>
            <w:tcW w:w="567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3219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2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2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3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</w:tr>
      <w:tr w:rsidR="006652DF" w:rsidTr="0013291F">
        <w:tc>
          <w:tcPr>
            <w:tcW w:w="567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3219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2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2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3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</w:tr>
      <w:tr w:rsidR="006652DF" w:rsidTr="0013291F">
        <w:tc>
          <w:tcPr>
            <w:tcW w:w="567" w:type="dxa"/>
          </w:tcPr>
          <w:p w:rsidR="006652DF" w:rsidRP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3219" w:type="dxa"/>
          </w:tcPr>
          <w:p w:rsidR="006652DF" w:rsidRPr="006652DF" w:rsidRDefault="006652DF" w:rsidP="006652DF">
            <w:pPr>
              <w:pStyle w:val="TableParagraph"/>
              <w:spacing w:line="264" w:lineRule="exact"/>
              <w:ind w:left="0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Требование 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1892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2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  <w:tc>
          <w:tcPr>
            <w:tcW w:w="1893" w:type="dxa"/>
          </w:tcPr>
          <w:p w:rsidR="006652DF" w:rsidRDefault="006652DF" w:rsidP="001268F5">
            <w:pPr>
              <w:pStyle w:val="TableParagraph"/>
              <w:spacing w:line="264" w:lineRule="exact"/>
              <w:ind w:left="0"/>
              <w:jc w:val="both"/>
              <w:rPr>
                <w:sz w:val="24"/>
              </w:rPr>
            </w:pPr>
          </w:p>
        </w:tc>
      </w:tr>
    </w:tbl>
    <w:p w:rsidR="0013291F" w:rsidRPr="00E43371" w:rsidRDefault="0013291F" w:rsidP="001268F5">
      <w:pPr>
        <w:pStyle w:val="TableParagraph"/>
        <w:spacing w:line="264" w:lineRule="exact"/>
        <w:jc w:val="both"/>
        <w:rPr>
          <w:sz w:val="24"/>
        </w:rPr>
      </w:pPr>
    </w:p>
    <w:p w:rsidR="00ED576A" w:rsidRDefault="00BA684A">
      <w:r>
        <w:t xml:space="preserve">Далее идут изыскания, которые   </w:t>
      </w:r>
      <w:proofErr w:type="gramStart"/>
      <w:r>
        <w:t>позволяют</w:t>
      </w:r>
      <w:proofErr w:type="gramEnd"/>
      <w:r>
        <w:t xml:space="preserve"> решить существующую проблему или  не  совсем.</w:t>
      </w:r>
    </w:p>
    <w:p w:rsidR="0022445B" w:rsidRDefault="00086574">
      <w:r>
        <w:t xml:space="preserve">                </w:t>
      </w:r>
      <w:r w:rsidR="0022445B">
        <w:t xml:space="preserve">Согласно  обновлениям требований , указаниям и распоряжениям может </w:t>
      </w:r>
      <w:proofErr w:type="gramStart"/>
      <w:r w:rsidR="0022445B">
        <w:t>проводится</w:t>
      </w:r>
      <w:proofErr w:type="gramEnd"/>
      <w:r w:rsidR="0022445B">
        <w:t xml:space="preserve">  обновление таблиц  требований и  обеспечения тестов. </w:t>
      </w:r>
    </w:p>
    <w:p w:rsidR="00086574" w:rsidRDefault="0022445B">
      <w:r>
        <w:t xml:space="preserve"> </w:t>
      </w:r>
      <w:r w:rsidR="00086574">
        <w:t xml:space="preserve">               Таким </w:t>
      </w:r>
      <w:proofErr w:type="gramStart"/>
      <w:r w:rsidR="00086574">
        <w:t>образом</w:t>
      </w:r>
      <w:proofErr w:type="gramEnd"/>
      <w:r w:rsidR="00086574">
        <w:t xml:space="preserve"> правильно очерченные </w:t>
      </w:r>
      <w:r w:rsidR="00086574" w:rsidRPr="004829AF">
        <w:rPr>
          <w:b/>
        </w:rPr>
        <w:t>нормативы</w:t>
      </w:r>
      <w:r w:rsidR="00086574">
        <w:t xml:space="preserve"> </w:t>
      </w:r>
      <w:r w:rsidR="00086574" w:rsidRPr="004829AF">
        <w:rPr>
          <w:b/>
        </w:rPr>
        <w:t>проекта</w:t>
      </w:r>
      <w:r w:rsidR="00086574">
        <w:t xml:space="preserve">  обеспечивают  отбор   </w:t>
      </w:r>
      <w:r w:rsidR="00086574" w:rsidRPr="004829AF">
        <w:rPr>
          <w:b/>
        </w:rPr>
        <w:t>исследований</w:t>
      </w:r>
      <w:r w:rsidR="00086574">
        <w:t xml:space="preserve"> и </w:t>
      </w:r>
      <w:r w:rsidR="00086574" w:rsidRPr="004829AF">
        <w:rPr>
          <w:b/>
        </w:rPr>
        <w:t>опытных</w:t>
      </w:r>
      <w:r w:rsidR="00086574">
        <w:t xml:space="preserve"> </w:t>
      </w:r>
      <w:r w:rsidR="00086574" w:rsidRPr="004829AF">
        <w:rPr>
          <w:b/>
        </w:rPr>
        <w:t>образцов</w:t>
      </w:r>
      <w:r w:rsidR="00086574" w:rsidRPr="004829AF">
        <w:t xml:space="preserve"> </w:t>
      </w:r>
      <w:r w:rsidR="00086574">
        <w:t>для синтеза  достижения  результата.</w:t>
      </w:r>
    </w:p>
    <w:p w:rsidR="00086574" w:rsidRDefault="00086574"/>
    <w:p w:rsidR="00086574" w:rsidRDefault="00086574"/>
    <w:sectPr w:rsidR="00086574" w:rsidSect="00232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>
    <w:nsid w:val="41F3563D"/>
    <w:multiLevelType w:val="hybridMultilevel"/>
    <w:tmpl w:val="C090E348"/>
    <w:lvl w:ilvl="0" w:tplc="D18C6E80">
      <w:start w:val="16"/>
      <w:numFmt w:val="decimal"/>
      <w:lvlText w:val="%1"/>
      <w:lvlJc w:val="left"/>
      <w:pPr>
        <w:ind w:left="1120" w:hanging="360"/>
      </w:pPr>
      <w:rPr>
        <w:rFonts w:ascii="Arial" w:hAnsi="Arial" w:cs="Arial" w:hint="default"/>
        <w:b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">
    <w:nsid w:val="5E1B693D"/>
    <w:multiLevelType w:val="hybridMultilevel"/>
    <w:tmpl w:val="4AF63466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1268F5"/>
    <w:rsid w:val="00053F18"/>
    <w:rsid w:val="00086574"/>
    <w:rsid w:val="001268F5"/>
    <w:rsid w:val="0013291F"/>
    <w:rsid w:val="0022445B"/>
    <w:rsid w:val="00232C11"/>
    <w:rsid w:val="003D266F"/>
    <w:rsid w:val="004829AF"/>
    <w:rsid w:val="00623DC2"/>
    <w:rsid w:val="006652DF"/>
    <w:rsid w:val="00BA684A"/>
    <w:rsid w:val="00ED576A"/>
    <w:rsid w:val="00F303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C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1268F5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unhideWhenUsed/>
    <w:rsid w:val="001268F5"/>
    <w:rPr>
      <w:color w:val="006699"/>
      <w:u w:val="single"/>
    </w:rPr>
  </w:style>
  <w:style w:type="table" w:styleId="a4">
    <w:name w:val="Table Grid"/>
    <w:basedOn w:val="a1"/>
    <w:uiPriority w:val="59"/>
    <w:rsid w:val="001329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anorm.ru/mega_doc/norm/gost-r_gosudarstvennyj-standart/9/gost_r_59992-2022_natsionalnyy_standart_rossiyskoy.html" TargetMode="External"/><Relationship Id="rId5" Type="http://schemas.openxmlformats.org/officeDocument/2006/relationships/hyperlink" Target="https://meganorm.ru/mega_doc/norm/gost-r_gosudarstvennyj-standart/10/gost_r_59330-2021_natsionalnyy_standart_rossiysko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2025-12-21T05:45:00Z</dcterms:created>
  <dcterms:modified xsi:type="dcterms:W3CDTF">2025-12-21T08:02:00Z</dcterms:modified>
</cp:coreProperties>
</file>