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1481" w:rsidP="00DB1481">
      <w:pPr>
        <w:jc w:val="center"/>
        <w:rPr>
          <w:rFonts w:ascii="Arial" w:hAnsi="Arial" w:cs="Arial"/>
          <w:color w:val="000000"/>
          <w:sz w:val="20"/>
          <w:szCs w:val="20"/>
          <w:lang w:val="en-US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  <w:lang w:val="en-US"/>
        </w:rPr>
        <w:t xml:space="preserve">26  </w:t>
      </w:r>
      <w:r>
        <w:rPr>
          <w:rFonts w:ascii="Arial" w:hAnsi="Arial" w:cs="Arial"/>
          <w:b/>
          <w:bCs/>
          <w:color w:val="000000"/>
          <w:sz w:val="20"/>
          <w:szCs w:val="20"/>
        </w:rPr>
        <w:t>Регулируемые</w:t>
      </w:r>
      <w:proofErr w:type="gramEnd"/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 системы</w:t>
      </w:r>
    </w:p>
    <w:p w:rsidR="00DB1481" w:rsidRDefault="00DB1481">
      <w:pPr>
        <w:rPr>
          <w:rFonts w:ascii="Arial" w:hAnsi="Arial" w:cs="Arial"/>
          <w:color w:val="000000"/>
          <w:sz w:val="20"/>
          <w:szCs w:val="20"/>
        </w:rPr>
      </w:pPr>
      <w:r>
        <w:rPr>
          <w:rFonts w:ascii="Arial" w:hAnsi="Arial" w:cs="Arial"/>
          <w:color w:val="000000"/>
          <w:sz w:val="20"/>
          <w:szCs w:val="20"/>
        </w:rPr>
        <w:t xml:space="preserve">ПЛК                </w:t>
      </w:r>
      <w:proofErr w:type="gramStart"/>
      <w:r>
        <w:rPr>
          <w:rFonts w:ascii="Arial" w:hAnsi="Arial" w:cs="Arial"/>
          <w:color w:val="000000"/>
          <w:sz w:val="20"/>
          <w:szCs w:val="20"/>
        </w:rPr>
        <w:t>ПР</w:t>
      </w:r>
      <w:proofErr w:type="gramEnd"/>
      <w:r>
        <w:rPr>
          <w:rFonts w:ascii="Arial" w:hAnsi="Arial" w:cs="Arial"/>
          <w:color w:val="000000"/>
          <w:sz w:val="20"/>
          <w:szCs w:val="20"/>
        </w:rPr>
        <w:t xml:space="preserve">                    ПИД регуляторы</w:t>
      </w:r>
    </w:p>
    <w:p w:rsidR="00DB1481" w:rsidRDefault="00DB1481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proofErr w:type="spellStart"/>
      <w:r>
        <w:rPr>
          <w:rStyle w:val="a3"/>
          <w:rFonts w:ascii="Arial" w:hAnsi="Arial" w:cs="Arial"/>
          <w:color w:val="333333"/>
          <w:sz w:val="18"/>
          <w:szCs w:val="18"/>
          <w:shd w:val="clear" w:color="auto" w:fill="FFFFFF"/>
        </w:rPr>
        <w:t>ПИД-регулятор</w:t>
      </w:r>
      <w:proofErr w:type="spell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(</w:t>
      </w:r>
      <w:proofErr w:type="spellStart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пропорционально-интегрально-дифференциальный</w:t>
      </w:r>
      <w:proofErr w:type="spell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 регулятор) — устройство в управляющем контуре с обратной связью, которое поддерживает заданное значение выходной величины на определённом уровне путём управления входным воздействием. </w:t>
      </w:r>
    </w:p>
    <w:p w:rsidR="00DB1481" w:rsidRDefault="00DB1481">
      <w:pPr>
        <w:rPr>
          <w:rFonts w:ascii="Arial" w:hAnsi="Arial" w:cs="Arial"/>
          <w:color w:val="333333"/>
          <w:sz w:val="18"/>
          <w:szCs w:val="18"/>
          <w:shd w:val="clear" w:color="auto" w:fill="FFFFFF"/>
        </w:rPr>
      </w:pPr>
      <w:r>
        <w:rPr>
          <w:rStyle w:val="a3"/>
          <w:rFonts w:ascii="Arial" w:hAnsi="Arial" w:cs="Arial"/>
          <w:color w:val="333333"/>
          <w:sz w:val="18"/>
          <w:szCs w:val="18"/>
          <w:shd w:val="clear" w:color="auto" w:fill="FFFFFF"/>
        </w:rPr>
        <w:t xml:space="preserve">Задача </w:t>
      </w:r>
      <w:proofErr w:type="spellStart"/>
      <w:r>
        <w:rPr>
          <w:rStyle w:val="a3"/>
          <w:rFonts w:ascii="Arial" w:hAnsi="Arial" w:cs="Arial"/>
          <w:color w:val="333333"/>
          <w:sz w:val="18"/>
          <w:szCs w:val="18"/>
          <w:shd w:val="clear" w:color="auto" w:fill="FFFFFF"/>
        </w:rPr>
        <w:t>ПИД-регулятора</w:t>
      </w:r>
      <w:proofErr w:type="spellEnd"/>
      <w:r>
        <w:rPr>
          <w:rFonts w:ascii="Arial" w:hAnsi="Arial" w:cs="Arial"/>
          <w:color w:val="333333"/>
          <w:sz w:val="18"/>
          <w:szCs w:val="18"/>
          <w:shd w:val="clear" w:color="auto" w:fill="FFFFFF"/>
        </w:rPr>
        <w:t> — минимизировать отклонения параметров от заданной установки при внешних и внутренних возмущениях системы</w:t>
      </w:r>
    </w:p>
    <w:p w:rsidR="00DB1481" w:rsidRDefault="00DB1481">
      <w:r>
        <w:rPr>
          <w:noProof/>
        </w:rPr>
        <w:drawing>
          <wp:inline distT="0" distB="0" distL="0" distR="0">
            <wp:extent cx="5939028" cy="2399386"/>
            <wp:effectExtent l="19050" t="0" r="4572" b="0"/>
            <wp:docPr id="1" name="Рисунок 1" descr="https://avatars.mds.yandex.net/i?id=b376447298678d865bd4b91a8b2bb606_l-4546571-images-thumbs&amp;n=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avatars.mds.yandex.net/i?id=b376447298678d865bd4b91a8b2bb606_l-4546571-images-thumbs&amp;n=1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B1481" w:rsidRPr="00DB1481" w:rsidRDefault="00DB1481" w:rsidP="00DB1481">
      <w:pPr>
        <w:shd w:val="clear" w:color="auto" w:fill="FFFFFF"/>
        <w:spacing w:before="360" w:after="120" w:line="360" w:lineRule="atLeast"/>
        <w:outlineLvl w:val="1"/>
        <w:rPr>
          <w:rFonts w:ascii="Arial" w:eastAsia="Times New Roman" w:hAnsi="Arial" w:cs="Arial"/>
          <w:b/>
          <w:bCs/>
          <w:color w:val="333333"/>
          <w:sz w:val="30"/>
          <w:szCs w:val="30"/>
        </w:rPr>
      </w:pPr>
      <w:r w:rsidRPr="00DB1481">
        <w:rPr>
          <w:rFonts w:ascii="Arial" w:eastAsia="Times New Roman" w:hAnsi="Arial" w:cs="Arial"/>
          <w:b/>
          <w:bCs/>
          <w:color w:val="333333"/>
          <w:sz w:val="30"/>
          <w:szCs w:val="30"/>
        </w:rPr>
        <w:t>Принцип работы</w:t>
      </w:r>
    </w:p>
    <w:p w:rsidR="00DB1481" w:rsidRPr="00DB1481" w:rsidRDefault="00DB1481" w:rsidP="00DB1481">
      <w:pPr>
        <w:shd w:val="clear" w:color="auto" w:fill="FFFFFF"/>
        <w:spacing w:after="120" w:line="330" w:lineRule="atLeast"/>
        <w:rPr>
          <w:rFonts w:ascii="Arial" w:eastAsia="Times New Roman" w:hAnsi="Arial" w:cs="Arial"/>
          <w:color w:val="333333"/>
          <w:sz w:val="24"/>
          <w:szCs w:val="24"/>
        </w:rPr>
      </w:pPr>
      <w:proofErr w:type="spellStart"/>
      <w:r w:rsidRPr="00DB1481">
        <w:rPr>
          <w:rFonts w:ascii="Arial" w:eastAsia="Times New Roman" w:hAnsi="Arial" w:cs="Arial"/>
          <w:color w:val="333333"/>
          <w:sz w:val="24"/>
          <w:szCs w:val="24"/>
        </w:rPr>
        <w:t>ПИД-регулятор</w:t>
      </w:r>
      <w:proofErr w:type="spellEnd"/>
      <w:r w:rsidRPr="00DB1481">
        <w:rPr>
          <w:rFonts w:ascii="Arial" w:eastAsia="Times New Roman" w:hAnsi="Arial" w:cs="Arial"/>
          <w:color w:val="333333"/>
          <w:sz w:val="24"/>
          <w:szCs w:val="24"/>
        </w:rPr>
        <w:t xml:space="preserve"> формирует управляющий сигнал, который представляет собой сумму трёх составляющих: </w:t>
      </w:r>
      <w:proofErr w:type="spellStart"/>
      <w:r w:rsidRPr="00DB1481">
        <w:rPr>
          <w:rFonts w:ascii="Arial" w:eastAsia="Times New Roman" w:hAnsi="Arial" w:cs="Arial"/>
          <w:color w:val="333333"/>
          <w:sz w:val="24"/>
          <w:szCs w:val="24"/>
        </w:rPr>
        <w:fldChar w:fldCharType="begin"/>
      </w:r>
      <w:r w:rsidRPr="00DB1481">
        <w:rPr>
          <w:rFonts w:ascii="Arial" w:eastAsia="Times New Roman" w:hAnsi="Arial" w:cs="Arial"/>
          <w:color w:val="333333"/>
          <w:sz w:val="24"/>
          <w:szCs w:val="24"/>
        </w:rPr>
        <w:instrText xml:space="preserve"> HYPERLINK "https://kedrsolutions.ru/blog/pid-regulyatory-principy-raboty" \t "_blank" </w:instrText>
      </w:r>
      <w:r w:rsidRPr="00DB1481">
        <w:rPr>
          <w:rFonts w:ascii="Arial" w:eastAsia="Times New Roman" w:hAnsi="Arial" w:cs="Arial"/>
          <w:color w:val="333333"/>
          <w:sz w:val="24"/>
          <w:szCs w:val="24"/>
        </w:rPr>
        <w:fldChar w:fldCharType="separate"/>
      </w:r>
      <w:r w:rsidRPr="00DB1481">
        <w:rPr>
          <w:rFonts w:ascii="Arial" w:eastAsia="Times New Roman" w:hAnsi="Arial" w:cs="Arial"/>
          <w:color w:val="0000FF"/>
          <w:sz w:val="18"/>
        </w:rPr>
        <w:t>kedrsolutions.ru</w:t>
      </w:r>
      <w:r w:rsidRPr="00DB1481">
        <w:rPr>
          <w:rFonts w:ascii="Arial" w:eastAsia="Times New Roman" w:hAnsi="Arial" w:cs="Arial"/>
          <w:color w:val="333333"/>
          <w:sz w:val="24"/>
          <w:szCs w:val="24"/>
        </w:rPr>
        <w:fldChar w:fldCharType="end"/>
      </w:r>
      <w:hyperlink r:id="rId6" w:tgtFrame="_blank" w:history="1">
        <w:r w:rsidRPr="00DB1481">
          <w:rPr>
            <w:rFonts w:ascii="Arial" w:eastAsia="Times New Roman" w:hAnsi="Arial" w:cs="Arial"/>
            <w:color w:val="0000FF"/>
            <w:sz w:val="18"/>
          </w:rPr>
          <w:t>vesper.ru</w:t>
        </w:r>
        <w:proofErr w:type="spellEnd"/>
      </w:hyperlink>
    </w:p>
    <w:p w:rsidR="00DB1481" w:rsidRPr="00DB1481" w:rsidRDefault="00DB1481" w:rsidP="00DB1481">
      <w:pPr>
        <w:numPr>
          <w:ilvl w:val="0"/>
          <w:numId w:val="1"/>
        </w:numPr>
        <w:shd w:val="clear" w:color="auto" w:fill="FFFFFF"/>
        <w:spacing w:before="120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proofErr w:type="gramStart"/>
      <w:r w:rsidRPr="00DB1481">
        <w:rPr>
          <w:rFonts w:ascii="Arial" w:eastAsia="Times New Roman" w:hAnsi="Arial" w:cs="Arial"/>
          <w:b/>
          <w:bCs/>
          <w:color w:val="333333"/>
          <w:sz w:val="24"/>
          <w:szCs w:val="24"/>
        </w:rPr>
        <w:t>Пропорциональная</w:t>
      </w:r>
      <w:proofErr w:type="gramEnd"/>
      <w:r w:rsidRPr="00DB148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(P)</w:t>
      </w:r>
      <w:r w:rsidRPr="00DB1481">
        <w:rPr>
          <w:rFonts w:ascii="Arial" w:eastAsia="Times New Roman" w:hAnsi="Arial" w:cs="Arial"/>
          <w:color w:val="333333"/>
          <w:sz w:val="24"/>
          <w:szCs w:val="24"/>
        </w:rPr>
        <w:t> — увеличивает управляющее действие пропорционально величине текущей ошибки.</w:t>
      </w:r>
    </w:p>
    <w:p w:rsidR="00DB1481" w:rsidRPr="00DB1481" w:rsidRDefault="00DB1481" w:rsidP="00DB1481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proofErr w:type="gramStart"/>
      <w:r w:rsidRPr="00DB1481">
        <w:rPr>
          <w:rFonts w:ascii="Arial" w:eastAsia="Times New Roman" w:hAnsi="Arial" w:cs="Arial"/>
          <w:b/>
          <w:bCs/>
          <w:color w:val="333333"/>
          <w:sz w:val="24"/>
          <w:szCs w:val="24"/>
        </w:rPr>
        <w:t>Интегральная</w:t>
      </w:r>
      <w:proofErr w:type="gramEnd"/>
      <w:r w:rsidRPr="00DB148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(I)</w:t>
      </w:r>
      <w:r w:rsidRPr="00DB1481">
        <w:rPr>
          <w:rFonts w:ascii="Arial" w:eastAsia="Times New Roman" w:hAnsi="Arial" w:cs="Arial"/>
          <w:color w:val="333333"/>
          <w:sz w:val="24"/>
          <w:szCs w:val="24"/>
        </w:rPr>
        <w:t> — компенсирует накопленные отклонения за время, устраняя постоянную ошибку.</w:t>
      </w:r>
    </w:p>
    <w:p w:rsidR="00DB1481" w:rsidRPr="00DB1481" w:rsidRDefault="00DB1481" w:rsidP="00DB1481">
      <w:pPr>
        <w:numPr>
          <w:ilvl w:val="0"/>
          <w:numId w:val="1"/>
        </w:numPr>
        <w:shd w:val="clear" w:color="auto" w:fill="FFFFFF"/>
        <w:spacing w:before="100" w:beforeAutospacing="1" w:after="120" w:line="330" w:lineRule="atLeast"/>
        <w:ind w:left="0"/>
        <w:rPr>
          <w:rFonts w:ascii="Arial" w:eastAsia="Times New Roman" w:hAnsi="Arial" w:cs="Arial"/>
          <w:color w:val="333333"/>
          <w:sz w:val="24"/>
          <w:szCs w:val="24"/>
        </w:rPr>
      </w:pPr>
      <w:proofErr w:type="gramStart"/>
      <w:r w:rsidRPr="00DB1481">
        <w:rPr>
          <w:rFonts w:ascii="Arial" w:eastAsia="Times New Roman" w:hAnsi="Arial" w:cs="Arial"/>
          <w:b/>
          <w:bCs/>
          <w:color w:val="333333"/>
          <w:sz w:val="24"/>
          <w:szCs w:val="24"/>
        </w:rPr>
        <w:t>Дифференциальная</w:t>
      </w:r>
      <w:proofErr w:type="gramEnd"/>
      <w:r w:rsidRPr="00DB1481">
        <w:rPr>
          <w:rFonts w:ascii="Arial" w:eastAsia="Times New Roman" w:hAnsi="Arial" w:cs="Arial"/>
          <w:b/>
          <w:bCs/>
          <w:color w:val="333333"/>
          <w:sz w:val="24"/>
          <w:szCs w:val="24"/>
        </w:rPr>
        <w:t xml:space="preserve"> (D)</w:t>
      </w:r>
      <w:r w:rsidRPr="00DB1481">
        <w:rPr>
          <w:rFonts w:ascii="Arial" w:eastAsia="Times New Roman" w:hAnsi="Arial" w:cs="Arial"/>
          <w:color w:val="333333"/>
          <w:sz w:val="24"/>
          <w:szCs w:val="24"/>
        </w:rPr>
        <w:t> — компенсирует резкие изменения ошибки, сглаживая переходные процессы.</w:t>
      </w:r>
    </w:p>
    <w:p w:rsidR="00DB1481" w:rsidRPr="00DB1481" w:rsidRDefault="00DB1481" w:rsidP="00DB1481">
      <w:pPr>
        <w:shd w:val="clear" w:color="auto" w:fill="FFFFFF"/>
        <w:spacing w:before="276" w:after="92" w:line="276" w:lineRule="atLeast"/>
        <w:outlineLvl w:val="1"/>
        <w:rPr>
          <w:rFonts w:ascii="Arial" w:eastAsia="Times New Roman" w:hAnsi="Arial" w:cs="Arial"/>
          <w:b/>
          <w:bCs/>
          <w:color w:val="333333"/>
          <w:sz w:val="23"/>
          <w:szCs w:val="23"/>
        </w:rPr>
      </w:pPr>
      <w:r w:rsidRPr="00DB1481">
        <w:rPr>
          <w:rFonts w:ascii="Arial" w:eastAsia="Times New Roman" w:hAnsi="Arial" w:cs="Arial"/>
          <w:b/>
          <w:bCs/>
          <w:color w:val="333333"/>
          <w:sz w:val="23"/>
          <w:szCs w:val="23"/>
        </w:rPr>
        <w:t>Настройка</w:t>
      </w:r>
    </w:p>
    <w:p w:rsidR="00DB1481" w:rsidRPr="00DB1481" w:rsidRDefault="00DB1481" w:rsidP="00DB1481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DB1481">
        <w:rPr>
          <w:rFonts w:ascii="Arial" w:eastAsia="Times New Roman" w:hAnsi="Arial" w:cs="Arial"/>
          <w:color w:val="333333"/>
          <w:sz w:val="18"/>
          <w:szCs w:val="18"/>
        </w:rPr>
        <w:t xml:space="preserve">Настройка </w:t>
      </w:r>
      <w:proofErr w:type="spellStart"/>
      <w:r w:rsidRPr="00DB1481">
        <w:rPr>
          <w:rFonts w:ascii="Arial" w:eastAsia="Times New Roman" w:hAnsi="Arial" w:cs="Arial"/>
          <w:color w:val="333333"/>
          <w:sz w:val="18"/>
          <w:szCs w:val="18"/>
        </w:rPr>
        <w:t>ПИД-регулятора</w:t>
      </w:r>
      <w:proofErr w:type="spellEnd"/>
      <w:r w:rsidRPr="00DB1481">
        <w:rPr>
          <w:rFonts w:ascii="Arial" w:eastAsia="Times New Roman" w:hAnsi="Arial" w:cs="Arial"/>
          <w:color w:val="333333"/>
          <w:sz w:val="18"/>
          <w:szCs w:val="18"/>
        </w:rPr>
        <w:t xml:space="preserve"> требует баланса между быстротой реакции и устойчивостью. Типичные настройки зависят от специфики приложения, например, для быстродействующих систем характерны высокие P и низкие I. </w:t>
      </w:r>
      <w:proofErr w:type="spellStart"/>
      <w:r w:rsidRPr="00DB1481">
        <w:rPr>
          <w:rFonts w:ascii="Arial" w:eastAsia="Times New Roman" w:hAnsi="Arial" w:cs="Arial"/>
          <w:color w:val="333333"/>
          <w:sz w:val="18"/>
          <w:szCs w:val="18"/>
        </w:rPr>
        <w:fldChar w:fldCharType="begin"/>
      </w:r>
      <w:r w:rsidRPr="00DB1481">
        <w:rPr>
          <w:rFonts w:ascii="Arial" w:eastAsia="Times New Roman" w:hAnsi="Arial" w:cs="Arial"/>
          <w:color w:val="333333"/>
          <w:sz w:val="18"/>
          <w:szCs w:val="18"/>
        </w:rPr>
        <w:instrText xml:space="preserve"> HYPERLINK "https://dzen.ru/a/aR1M_gywITzKgb8B" \t "_blank" </w:instrText>
      </w:r>
      <w:r w:rsidRPr="00DB1481">
        <w:rPr>
          <w:rFonts w:ascii="Arial" w:eastAsia="Times New Roman" w:hAnsi="Arial" w:cs="Arial"/>
          <w:color w:val="333333"/>
          <w:sz w:val="18"/>
          <w:szCs w:val="18"/>
        </w:rPr>
        <w:fldChar w:fldCharType="separate"/>
      </w:r>
      <w:r w:rsidRPr="00DB1481">
        <w:rPr>
          <w:rFonts w:ascii="Arial" w:eastAsia="Times New Roman" w:hAnsi="Arial" w:cs="Arial"/>
          <w:color w:val="0000FF"/>
          <w:sz w:val="14"/>
        </w:rPr>
        <w:t>dzen.ru</w:t>
      </w:r>
      <w:proofErr w:type="spellEnd"/>
      <w:r w:rsidRPr="00DB1481">
        <w:rPr>
          <w:rFonts w:ascii="Arial" w:eastAsia="Times New Roman" w:hAnsi="Arial" w:cs="Arial"/>
          <w:color w:val="333333"/>
          <w:sz w:val="18"/>
          <w:szCs w:val="18"/>
        </w:rPr>
        <w:fldChar w:fldCharType="end"/>
      </w:r>
    </w:p>
    <w:p w:rsidR="00DB1481" w:rsidRPr="00DB1481" w:rsidRDefault="00DB1481" w:rsidP="00DB1481">
      <w:pPr>
        <w:shd w:val="clear" w:color="auto" w:fill="FFFFFF"/>
        <w:spacing w:after="92" w:line="253" w:lineRule="atLeast"/>
        <w:rPr>
          <w:rFonts w:ascii="Arial" w:eastAsia="Times New Roman" w:hAnsi="Arial" w:cs="Arial"/>
          <w:color w:val="333333"/>
          <w:sz w:val="18"/>
          <w:szCs w:val="18"/>
        </w:rPr>
      </w:pPr>
      <w:r w:rsidRPr="00DB1481">
        <w:rPr>
          <w:rFonts w:ascii="Arial" w:eastAsia="Times New Roman" w:hAnsi="Arial" w:cs="Arial"/>
          <w:b/>
          <w:bCs/>
          <w:color w:val="333333"/>
          <w:sz w:val="18"/>
        </w:rPr>
        <w:t>Некоторые методы настройки</w:t>
      </w:r>
      <w:r w:rsidRPr="00DB1481">
        <w:rPr>
          <w:rFonts w:ascii="Arial" w:eastAsia="Times New Roman" w:hAnsi="Arial" w:cs="Arial"/>
          <w:color w:val="333333"/>
          <w:sz w:val="18"/>
          <w:szCs w:val="18"/>
        </w:rPr>
        <w:t>:</w:t>
      </w:r>
    </w:p>
    <w:p w:rsidR="00DB1481" w:rsidRPr="00DB1481" w:rsidRDefault="00DB1481" w:rsidP="00DB1481">
      <w:pPr>
        <w:numPr>
          <w:ilvl w:val="0"/>
          <w:numId w:val="2"/>
        </w:numPr>
        <w:shd w:val="clear" w:color="auto" w:fill="FFFFFF"/>
        <w:spacing w:before="92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DB1481">
        <w:rPr>
          <w:rFonts w:ascii="Arial" w:eastAsia="Times New Roman" w:hAnsi="Arial" w:cs="Arial"/>
          <w:b/>
          <w:bCs/>
          <w:color w:val="333333"/>
          <w:sz w:val="18"/>
        </w:rPr>
        <w:t>Ручная настройка</w:t>
      </w:r>
      <w:r w:rsidRPr="00DB1481">
        <w:rPr>
          <w:rFonts w:ascii="Arial" w:eastAsia="Times New Roman" w:hAnsi="Arial" w:cs="Arial"/>
          <w:color w:val="333333"/>
          <w:sz w:val="18"/>
          <w:szCs w:val="18"/>
        </w:rPr>
        <w:t> — последовательная подстройка каждого коэффициента с наблюдением за реакцией системы.</w:t>
      </w:r>
    </w:p>
    <w:p w:rsidR="00DB1481" w:rsidRPr="00DB1481" w:rsidRDefault="00DB1481" w:rsidP="00DB1481">
      <w:pPr>
        <w:numPr>
          <w:ilvl w:val="0"/>
          <w:numId w:val="2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proofErr w:type="spellStart"/>
      <w:r w:rsidRPr="00DB1481">
        <w:rPr>
          <w:rFonts w:ascii="Arial" w:eastAsia="Times New Roman" w:hAnsi="Arial" w:cs="Arial"/>
          <w:b/>
          <w:bCs/>
          <w:color w:val="333333"/>
          <w:sz w:val="18"/>
        </w:rPr>
        <w:t>Автонастройка</w:t>
      </w:r>
      <w:proofErr w:type="spellEnd"/>
      <w:r w:rsidRPr="00DB1481">
        <w:rPr>
          <w:rFonts w:ascii="Arial" w:eastAsia="Times New Roman" w:hAnsi="Arial" w:cs="Arial"/>
          <w:color w:val="333333"/>
          <w:sz w:val="18"/>
          <w:szCs w:val="18"/>
        </w:rPr>
        <w:t xml:space="preserve"> — анализ реакции системы на тестовые воздействия, контроллер вводит систему в режим колебаний, измеряет их параметры и автоматически рассчитывает оптимальные коэффициенты </w:t>
      </w:r>
      <w:proofErr w:type="spellStart"/>
      <w:r w:rsidRPr="00DB1481">
        <w:rPr>
          <w:rFonts w:ascii="Arial" w:eastAsia="Times New Roman" w:hAnsi="Arial" w:cs="Arial"/>
          <w:color w:val="333333"/>
          <w:sz w:val="18"/>
          <w:szCs w:val="18"/>
        </w:rPr>
        <w:t>ПИД-регулятора</w:t>
      </w:r>
      <w:proofErr w:type="spellEnd"/>
      <w:r w:rsidRPr="00DB1481">
        <w:rPr>
          <w:rFonts w:ascii="Arial" w:eastAsia="Times New Roman" w:hAnsi="Arial" w:cs="Arial"/>
          <w:color w:val="333333"/>
          <w:sz w:val="18"/>
          <w:szCs w:val="18"/>
        </w:rPr>
        <w:t>.</w:t>
      </w:r>
    </w:p>
    <w:p w:rsidR="00DB1481" w:rsidRPr="00DB1481" w:rsidRDefault="00DB1481" w:rsidP="00DB1481">
      <w:pPr>
        <w:numPr>
          <w:ilvl w:val="0"/>
          <w:numId w:val="2"/>
        </w:numPr>
        <w:shd w:val="clear" w:color="auto" w:fill="FFFFFF"/>
        <w:spacing w:before="100" w:beforeAutospacing="1" w:after="92" w:line="253" w:lineRule="atLeast"/>
        <w:ind w:left="0"/>
        <w:rPr>
          <w:rFonts w:ascii="Arial" w:eastAsia="Times New Roman" w:hAnsi="Arial" w:cs="Arial"/>
          <w:color w:val="333333"/>
          <w:sz w:val="18"/>
          <w:szCs w:val="18"/>
        </w:rPr>
      </w:pPr>
      <w:r w:rsidRPr="00DB1481">
        <w:rPr>
          <w:rFonts w:ascii="Arial" w:eastAsia="Times New Roman" w:hAnsi="Arial" w:cs="Arial"/>
          <w:b/>
          <w:bCs/>
          <w:color w:val="333333"/>
          <w:sz w:val="18"/>
        </w:rPr>
        <w:t xml:space="preserve">Адаптивные </w:t>
      </w:r>
      <w:proofErr w:type="spellStart"/>
      <w:r w:rsidRPr="00DB1481">
        <w:rPr>
          <w:rFonts w:ascii="Arial" w:eastAsia="Times New Roman" w:hAnsi="Arial" w:cs="Arial"/>
          <w:b/>
          <w:bCs/>
          <w:color w:val="333333"/>
          <w:sz w:val="18"/>
        </w:rPr>
        <w:t>ПИД-регуляторы</w:t>
      </w:r>
      <w:proofErr w:type="spellEnd"/>
      <w:r w:rsidRPr="00DB1481">
        <w:rPr>
          <w:rFonts w:ascii="Arial" w:eastAsia="Times New Roman" w:hAnsi="Arial" w:cs="Arial"/>
          <w:color w:val="333333"/>
          <w:sz w:val="18"/>
          <w:szCs w:val="18"/>
        </w:rPr>
        <w:t> — автоматически корректируют свои параметры в зависимости от текущего состояния системы.</w:t>
      </w:r>
    </w:p>
    <w:p w:rsidR="00DB1481" w:rsidRPr="00DB1481" w:rsidRDefault="00DB1481"/>
    <w:sectPr w:rsidR="00DB1481" w:rsidRPr="00DB14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D632DB"/>
    <w:multiLevelType w:val="multilevel"/>
    <w:tmpl w:val="501A7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7EF645E"/>
    <w:multiLevelType w:val="multilevel"/>
    <w:tmpl w:val="63E8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>
    <w:useFELayout/>
  </w:compat>
  <w:rsids>
    <w:rsidRoot w:val="00DB1481"/>
    <w:rsid w:val="00B3062E"/>
    <w:rsid w:val="00DB148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DB14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DB1481"/>
    <w:rPr>
      <w:b/>
      <w:bCs/>
    </w:rPr>
  </w:style>
  <w:style w:type="paragraph" w:styleId="a4">
    <w:name w:val="Balloon Text"/>
    <w:basedOn w:val="a"/>
    <w:link w:val="a5"/>
    <w:uiPriority w:val="99"/>
    <w:semiHidden/>
    <w:unhideWhenUsed/>
    <w:rsid w:val="00DB148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DB1481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DB1481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a6">
    <w:name w:val="Hyperlink"/>
    <w:basedOn w:val="a0"/>
    <w:uiPriority w:val="99"/>
    <w:semiHidden/>
    <w:unhideWhenUsed/>
    <w:rsid w:val="00DB148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4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876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08456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339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60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6567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062">
              <w:marLeft w:val="0"/>
              <w:marRight w:val="0"/>
              <w:marTop w:val="0"/>
              <w:marBottom w:val="92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esper.ru/presscenter/articles/pid-regulyatory-v-chastotnykh-preobrazovatelyakh-vesper-vysokaya-tochnost-protsessa-avtomaticheskogo/" TargetMode="Externa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279</Words>
  <Characters>1594</Characters>
  <Application>Microsoft Office Word</Application>
  <DocSecurity>0</DocSecurity>
  <Lines>13</Lines>
  <Paragraphs>3</Paragraphs>
  <ScaleCrop>false</ScaleCrop>
  <Company/>
  <LinksUpToDate>false</LinksUpToDate>
  <CharactersWithSpaces>1870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3</cp:revision>
  <dcterms:created xsi:type="dcterms:W3CDTF">2025-12-25T17:05:00Z</dcterms:created>
  <dcterms:modified xsi:type="dcterms:W3CDTF">2025-12-25T17:10:00Z</dcterms:modified>
</cp:coreProperties>
</file>