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5009C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 xml:space="preserve">                   </w:t>
      </w:r>
      <w:r w:rsidRPr="00A11A7D">
        <w:rPr>
          <w:rFonts w:ascii="Tahoma" w:hAnsi="Tahoma" w:cs="Tahoma"/>
          <w:bCs/>
          <w:color w:val="000000"/>
        </w:rPr>
        <w:t xml:space="preserve">ГОСТ </w:t>
      </w:r>
      <w:proofErr w:type="gramStart"/>
      <w:r w:rsidRPr="00A11A7D">
        <w:rPr>
          <w:rFonts w:ascii="Tahoma" w:hAnsi="Tahoma" w:cs="Tahoma"/>
          <w:bCs/>
          <w:color w:val="000000"/>
        </w:rPr>
        <w:t>Р</w:t>
      </w:r>
      <w:proofErr w:type="gramEnd"/>
      <w:r w:rsidRPr="00A11A7D">
        <w:rPr>
          <w:rFonts w:ascii="Tahoma" w:hAnsi="Tahoma" w:cs="Tahoma"/>
          <w:bCs/>
          <w:color w:val="000000"/>
        </w:rPr>
        <w:t xml:space="preserve"> 56920-2024  </w:t>
      </w:r>
      <w:r>
        <w:rPr>
          <w:rFonts w:ascii="Tahoma" w:hAnsi="Tahoma" w:cs="Tahoma"/>
          <w:bCs/>
          <w:color w:val="000000"/>
        </w:rPr>
        <w:t xml:space="preserve">  общие положения</w:t>
      </w:r>
    </w:p>
    <w:p w:rsidR="0025009C" w:rsidRDefault="0025009C">
      <w:pPr>
        <w:rPr>
          <w:rFonts w:ascii="Tahoma" w:hAnsi="Tahoma" w:cs="Tahoma"/>
          <w:bCs/>
          <w:color w:val="000000"/>
        </w:rPr>
      </w:pPr>
      <w:r>
        <w:rPr>
          <w:noProof/>
        </w:rPr>
        <w:drawing>
          <wp:inline distT="0" distB="0" distL="0" distR="0">
            <wp:extent cx="5940425" cy="1483780"/>
            <wp:effectExtent l="1905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009C" w:rsidRPr="0025009C" w:rsidRDefault="0025009C" w:rsidP="0025009C">
      <w:pPr>
        <w:pStyle w:val="a7"/>
      </w:pPr>
      <w:r w:rsidRPr="0025009C">
        <w:t>Стратегия планирования тестирования</w:t>
      </w:r>
      <w:r>
        <w:t xml:space="preserve"> по соответствию</w:t>
      </w:r>
    </w:p>
    <w:p w:rsidR="0025009C" w:rsidRPr="0025009C" w:rsidRDefault="0025009C" w:rsidP="0025009C">
      <w:pPr>
        <w:pStyle w:val="a7"/>
        <w:numPr>
          <w:ilvl w:val="0"/>
          <w:numId w:val="2"/>
        </w:numPr>
      </w:pPr>
      <w:r w:rsidRPr="0025009C">
        <w:t>Лекалами</w:t>
      </w:r>
    </w:p>
    <w:p w:rsidR="0025009C" w:rsidRPr="0025009C" w:rsidRDefault="0025009C" w:rsidP="0025009C">
      <w:pPr>
        <w:pStyle w:val="a7"/>
        <w:numPr>
          <w:ilvl w:val="0"/>
          <w:numId w:val="2"/>
        </w:numPr>
      </w:pPr>
      <w:r w:rsidRPr="0025009C">
        <w:t>Эталонами</w:t>
      </w:r>
    </w:p>
    <w:p w:rsidR="0025009C" w:rsidRDefault="0025009C" w:rsidP="0025009C">
      <w:pPr>
        <w:pStyle w:val="a7"/>
        <w:numPr>
          <w:ilvl w:val="0"/>
          <w:numId w:val="2"/>
        </w:numPr>
      </w:pPr>
      <w:r w:rsidRPr="0025009C">
        <w:t>Подобием</w:t>
      </w:r>
    </w:p>
    <w:p w:rsidR="0025009C" w:rsidRDefault="0025009C" w:rsidP="0025009C">
      <w:pPr>
        <w:pStyle w:val="a7"/>
        <w:numPr>
          <w:ilvl w:val="0"/>
          <w:numId w:val="2"/>
        </w:numPr>
      </w:pPr>
      <w:r>
        <w:t>Опросом</w:t>
      </w:r>
    </w:p>
    <w:p w:rsidR="0025009C" w:rsidRDefault="0025009C" w:rsidP="0025009C">
      <w:pPr>
        <w:pStyle w:val="a7"/>
        <w:numPr>
          <w:ilvl w:val="0"/>
          <w:numId w:val="2"/>
        </w:numPr>
      </w:pPr>
      <w:r>
        <w:t>Спросом</w:t>
      </w:r>
    </w:p>
    <w:p w:rsidR="0025009C" w:rsidRDefault="0025009C" w:rsidP="0025009C">
      <w:pPr>
        <w:pStyle w:val="a7"/>
        <w:numPr>
          <w:ilvl w:val="0"/>
          <w:numId w:val="2"/>
        </w:numPr>
      </w:pPr>
      <w:r>
        <w:t>Комплексно</w:t>
      </w:r>
    </w:p>
    <w:p w:rsidR="0025009C" w:rsidRDefault="0025009C" w:rsidP="0025009C">
      <w:pPr>
        <w:pStyle w:val="a7"/>
        <w:ind w:left="720"/>
      </w:pPr>
    </w:p>
    <w:p w:rsidR="0025009C" w:rsidRDefault="0025009C" w:rsidP="0025009C">
      <w:pPr>
        <w:pStyle w:val="a7"/>
      </w:pPr>
      <w:r w:rsidRPr="0025009C">
        <w:t>Стратегия планирования тестирования</w:t>
      </w:r>
      <w:r>
        <w:t xml:space="preserve"> по </w:t>
      </w:r>
      <w:r w:rsidR="00A91D17">
        <w:t>организации времени</w:t>
      </w:r>
    </w:p>
    <w:p w:rsidR="00A91D17" w:rsidRDefault="00A91D17" w:rsidP="00A91D17">
      <w:pPr>
        <w:pStyle w:val="a7"/>
        <w:numPr>
          <w:ilvl w:val="0"/>
          <w:numId w:val="4"/>
        </w:numPr>
      </w:pPr>
      <w:r>
        <w:t>Параллельно</w:t>
      </w:r>
    </w:p>
    <w:p w:rsidR="00A91D17" w:rsidRDefault="00A91D17" w:rsidP="00A91D17">
      <w:pPr>
        <w:pStyle w:val="a7"/>
        <w:numPr>
          <w:ilvl w:val="0"/>
          <w:numId w:val="4"/>
        </w:numPr>
      </w:pPr>
      <w:r>
        <w:t xml:space="preserve">Последовательно </w:t>
      </w:r>
    </w:p>
    <w:p w:rsidR="00A91D17" w:rsidRDefault="00A91D17" w:rsidP="00A91D17">
      <w:pPr>
        <w:pStyle w:val="a7"/>
        <w:numPr>
          <w:ilvl w:val="0"/>
          <w:numId w:val="4"/>
        </w:numPr>
      </w:pPr>
      <w:r>
        <w:t>Выборочно</w:t>
      </w:r>
    </w:p>
    <w:p w:rsidR="00A91D17" w:rsidRDefault="00A91D17" w:rsidP="0025009C">
      <w:pPr>
        <w:pStyle w:val="a7"/>
      </w:pPr>
    </w:p>
    <w:p w:rsidR="00A91D17" w:rsidRDefault="00A91D17" w:rsidP="00A91D17">
      <w:pPr>
        <w:pStyle w:val="a7"/>
      </w:pPr>
      <w:r w:rsidRPr="0025009C">
        <w:t>Стратегия планирования тестирования</w:t>
      </w:r>
      <w:r>
        <w:t xml:space="preserve"> по организации этапов</w:t>
      </w:r>
    </w:p>
    <w:p w:rsidR="00A91D17" w:rsidRDefault="00A91D17" w:rsidP="00A91D17">
      <w:pPr>
        <w:pStyle w:val="a7"/>
        <w:numPr>
          <w:ilvl w:val="0"/>
          <w:numId w:val="3"/>
        </w:numPr>
      </w:pPr>
      <w:r>
        <w:t>входной</w:t>
      </w:r>
    </w:p>
    <w:p w:rsidR="00A91D17" w:rsidRDefault="00A91D17" w:rsidP="00A91D17">
      <w:pPr>
        <w:pStyle w:val="a7"/>
        <w:numPr>
          <w:ilvl w:val="0"/>
          <w:numId w:val="3"/>
        </w:numPr>
      </w:pPr>
      <w:r>
        <w:t>выходной</w:t>
      </w:r>
    </w:p>
    <w:p w:rsidR="00A91D17" w:rsidRDefault="00A91D17" w:rsidP="00A91D17">
      <w:pPr>
        <w:pStyle w:val="a7"/>
        <w:numPr>
          <w:ilvl w:val="0"/>
          <w:numId w:val="3"/>
        </w:numPr>
      </w:pPr>
      <w:r>
        <w:t>после входа или до выхода.</w:t>
      </w:r>
    </w:p>
    <w:p w:rsidR="00A91D17" w:rsidRDefault="00A91D17" w:rsidP="00A91D17">
      <w:pPr>
        <w:pStyle w:val="a7"/>
        <w:numPr>
          <w:ilvl w:val="0"/>
          <w:numId w:val="3"/>
        </w:numPr>
      </w:pPr>
      <w:r>
        <w:t>ОТСУТСТВИЕ</w:t>
      </w:r>
    </w:p>
    <w:p w:rsidR="00A91D17" w:rsidRPr="0025009C" w:rsidRDefault="00A91D17" w:rsidP="00A91D17">
      <w:pPr>
        <w:pStyle w:val="a7"/>
        <w:numPr>
          <w:ilvl w:val="0"/>
          <w:numId w:val="3"/>
        </w:numPr>
      </w:pPr>
      <w:r>
        <w:t>КОМБИНИРОВАННО</w:t>
      </w:r>
    </w:p>
    <w:p w:rsidR="0025009C" w:rsidRDefault="0025009C" w:rsidP="0025009C">
      <w:pPr>
        <w:pStyle w:val="a7"/>
      </w:pPr>
    </w:p>
    <w:p w:rsidR="00A91D17" w:rsidRDefault="00A91D17" w:rsidP="00A91D17">
      <w:pPr>
        <w:pStyle w:val="a7"/>
      </w:pPr>
      <w:r w:rsidRPr="0025009C">
        <w:t>Стратегия планирования тестирования</w:t>
      </w:r>
      <w:r>
        <w:t xml:space="preserve"> по МЕТОДАМ ИСПОЛЬЗОВАНИЯ ТЕСТА</w:t>
      </w:r>
    </w:p>
    <w:p w:rsidR="00A91D17" w:rsidRDefault="00A91D17" w:rsidP="00A91D17">
      <w:pPr>
        <w:pStyle w:val="a7"/>
        <w:numPr>
          <w:ilvl w:val="0"/>
          <w:numId w:val="5"/>
        </w:numPr>
      </w:pPr>
      <w:r>
        <w:t>РАЗРУШАЮЩИЙ ТЕСТ</w:t>
      </w:r>
    </w:p>
    <w:p w:rsidR="00A91D17" w:rsidRDefault="00A91D17" w:rsidP="00A91D17">
      <w:pPr>
        <w:pStyle w:val="a7"/>
        <w:numPr>
          <w:ilvl w:val="0"/>
          <w:numId w:val="5"/>
        </w:numPr>
      </w:pPr>
      <w:r>
        <w:t>НЕРАЗРУШАЮЩИЙ ТЕСТ</w:t>
      </w:r>
    </w:p>
    <w:p w:rsidR="00A91D17" w:rsidRDefault="00A91D17" w:rsidP="00A91D17">
      <w:pPr>
        <w:pStyle w:val="a7"/>
      </w:pPr>
    </w:p>
    <w:p w:rsidR="00A91D17" w:rsidRPr="005A6A2B" w:rsidRDefault="00094892" w:rsidP="00094892">
      <w:pPr>
        <w:pStyle w:val="a7"/>
        <w:rPr>
          <w:b/>
        </w:rPr>
      </w:pPr>
      <w:r w:rsidRPr="005A6A2B">
        <w:rPr>
          <w:b/>
        </w:rPr>
        <w:t xml:space="preserve">План тестирования определяется  необходимостью интенсивности получения результата.  </w:t>
      </w:r>
    </w:p>
    <w:p w:rsidR="00094892" w:rsidRPr="005A6A2B" w:rsidRDefault="00094892" w:rsidP="00094892">
      <w:pPr>
        <w:pStyle w:val="a7"/>
        <w:rPr>
          <w:b/>
        </w:rPr>
      </w:pPr>
      <w:r w:rsidRPr="005A6A2B">
        <w:rPr>
          <w:b/>
        </w:rPr>
        <w:t>План тестирования определяется  необходимостью достоверности получения результата.</w:t>
      </w:r>
    </w:p>
    <w:p w:rsidR="00094892" w:rsidRPr="005A6A2B" w:rsidRDefault="00094892" w:rsidP="00094892">
      <w:pPr>
        <w:pStyle w:val="a7"/>
        <w:rPr>
          <w:b/>
        </w:rPr>
      </w:pPr>
      <w:r w:rsidRPr="005A6A2B">
        <w:rPr>
          <w:b/>
        </w:rPr>
        <w:t>План тестирования определяется  необходимостью обоснованности получения результата.</w:t>
      </w:r>
    </w:p>
    <w:p w:rsidR="00094892" w:rsidRDefault="00094892">
      <w:pPr>
        <w:rPr>
          <w:rFonts w:ascii="Tahoma" w:hAnsi="Tahoma" w:cs="Tahoma"/>
          <w:bCs/>
          <w:color w:val="000000"/>
        </w:rPr>
      </w:pPr>
    </w:p>
    <w:p w:rsidR="00094892" w:rsidRDefault="00094892">
      <w:pPr>
        <w:rPr>
          <w:rFonts w:ascii="Tahoma" w:hAnsi="Tahoma" w:cs="Tahoma"/>
          <w:bCs/>
          <w:color w:val="000000"/>
        </w:rPr>
      </w:pPr>
      <w:r>
        <w:rPr>
          <w:rFonts w:ascii="Tahoma" w:hAnsi="Tahoma" w:cs="Tahoma"/>
          <w:bCs/>
          <w:color w:val="000000"/>
        </w:rPr>
        <w:t>Стратегия тестирования  может определять способы по точности</w:t>
      </w:r>
    </w:p>
    <w:p w:rsidR="00094892" w:rsidRPr="005A6A2B" w:rsidRDefault="00094892" w:rsidP="005A6A2B">
      <w:pPr>
        <w:pStyle w:val="a6"/>
        <w:numPr>
          <w:ilvl w:val="0"/>
          <w:numId w:val="7"/>
        </w:numPr>
        <w:rPr>
          <w:rFonts w:ascii="Tahoma" w:hAnsi="Tahoma" w:cs="Tahoma"/>
          <w:bCs/>
          <w:color w:val="000000"/>
        </w:rPr>
      </w:pPr>
      <w:proofErr w:type="gramStart"/>
      <w:r w:rsidRPr="005A6A2B">
        <w:rPr>
          <w:rFonts w:ascii="Tahoma" w:hAnsi="Tahoma" w:cs="Tahoma"/>
          <w:bCs/>
          <w:color w:val="000000"/>
        </w:rPr>
        <w:t>Грубый</w:t>
      </w:r>
      <w:proofErr w:type="gramEnd"/>
      <w:r w:rsidRPr="005A6A2B">
        <w:rPr>
          <w:rFonts w:ascii="Tahoma" w:hAnsi="Tahoma" w:cs="Tahoma"/>
          <w:bCs/>
          <w:color w:val="000000"/>
        </w:rPr>
        <w:t xml:space="preserve"> – отсеять уже   однозначно не  соответствие</w:t>
      </w:r>
      <w:r w:rsidR="005A6A2B" w:rsidRPr="005A6A2B">
        <w:rPr>
          <w:rFonts w:ascii="Tahoma" w:hAnsi="Tahoma" w:cs="Tahoma"/>
          <w:bCs/>
          <w:color w:val="000000"/>
        </w:rPr>
        <w:t xml:space="preserve"> до  долгих проверок </w:t>
      </w:r>
    </w:p>
    <w:p w:rsidR="00094892" w:rsidRPr="005A6A2B" w:rsidRDefault="00094892" w:rsidP="005A6A2B">
      <w:pPr>
        <w:pStyle w:val="a6"/>
        <w:numPr>
          <w:ilvl w:val="0"/>
          <w:numId w:val="7"/>
        </w:numPr>
        <w:rPr>
          <w:rFonts w:ascii="Tahoma" w:hAnsi="Tahoma" w:cs="Tahoma"/>
          <w:bCs/>
          <w:color w:val="000000"/>
        </w:rPr>
      </w:pPr>
      <w:proofErr w:type="gramStart"/>
      <w:r w:rsidRPr="005A6A2B">
        <w:rPr>
          <w:rFonts w:ascii="Tahoma" w:hAnsi="Tahoma" w:cs="Tahoma"/>
          <w:bCs/>
          <w:color w:val="000000"/>
        </w:rPr>
        <w:t>Точный</w:t>
      </w:r>
      <w:proofErr w:type="gramEnd"/>
      <w:r w:rsidRPr="005A6A2B">
        <w:rPr>
          <w:rFonts w:ascii="Tahoma" w:hAnsi="Tahoma" w:cs="Tahoma"/>
          <w:bCs/>
          <w:color w:val="000000"/>
        </w:rPr>
        <w:t xml:space="preserve"> – потвердеть  удачу прохождения теста </w:t>
      </w:r>
      <w:r w:rsidR="005A6A2B" w:rsidRPr="005A6A2B">
        <w:rPr>
          <w:rFonts w:ascii="Tahoma" w:hAnsi="Tahoma" w:cs="Tahoma"/>
          <w:bCs/>
          <w:color w:val="000000"/>
        </w:rPr>
        <w:t>грубого.</w:t>
      </w:r>
    </w:p>
    <w:p w:rsidR="00094892" w:rsidRPr="005A6A2B" w:rsidRDefault="00094892" w:rsidP="005A6A2B">
      <w:pPr>
        <w:pStyle w:val="a6"/>
        <w:numPr>
          <w:ilvl w:val="0"/>
          <w:numId w:val="7"/>
        </w:numPr>
        <w:rPr>
          <w:rFonts w:ascii="Tahoma" w:hAnsi="Tahoma" w:cs="Tahoma"/>
          <w:bCs/>
          <w:color w:val="000000"/>
        </w:rPr>
      </w:pPr>
      <w:r w:rsidRPr="005A6A2B">
        <w:rPr>
          <w:rFonts w:ascii="Tahoma" w:hAnsi="Tahoma" w:cs="Tahoma"/>
          <w:bCs/>
          <w:color w:val="000000"/>
        </w:rPr>
        <w:t xml:space="preserve">Абсолютно </w:t>
      </w:r>
      <w:proofErr w:type="gramStart"/>
      <w:r w:rsidRPr="005A6A2B">
        <w:rPr>
          <w:rFonts w:ascii="Tahoma" w:hAnsi="Tahoma" w:cs="Tahoma"/>
          <w:bCs/>
          <w:color w:val="000000"/>
        </w:rPr>
        <w:t>точный</w:t>
      </w:r>
      <w:proofErr w:type="gramEnd"/>
      <w:r w:rsidR="005A6A2B" w:rsidRPr="005A6A2B">
        <w:rPr>
          <w:rFonts w:ascii="Tahoma" w:hAnsi="Tahoma" w:cs="Tahoma"/>
          <w:bCs/>
          <w:color w:val="000000"/>
        </w:rPr>
        <w:t xml:space="preserve"> – выявить эталонные или лекальные элементы</w:t>
      </w:r>
      <w:r w:rsidRPr="005A6A2B">
        <w:rPr>
          <w:rFonts w:ascii="Tahoma" w:hAnsi="Tahoma" w:cs="Tahoma"/>
          <w:bCs/>
          <w:color w:val="000000"/>
        </w:rPr>
        <w:t>.</w:t>
      </w:r>
    </w:p>
    <w:p w:rsidR="00094892" w:rsidRDefault="00094892">
      <w:pPr>
        <w:rPr>
          <w:rFonts w:ascii="Tahoma" w:hAnsi="Tahoma" w:cs="Tahoma"/>
          <w:bCs/>
          <w:color w:val="000000"/>
        </w:rPr>
      </w:pPr>
    </w:p>
    <w:p w:rsidR="00094892" w:rsidRDefault="00094892">
      <w:pPr>
        <w:rPr>
          <w:rFonts w:ascii="Tahoma" w:hAnsi="Tahoma" w:cs="Tahoma"/>
          <w:bCs/>
          <w:color w:val="000000"/>
        </w:rPr>
      </w:pPr>
    </w:p>
    <w:p w:rsidR="00A91D17" w:rsidRDefault="00A91D17">
      <w:pPr>
        <w:rPr>
          <w:rFonts w:ascii="Tahoma" w:hAnsi="Tahoma" w:cs="Tahoma"/>
          <w:bCs/>
          <w:color w:val="000000"/>
        </w:rPr>
      </w:pPr>
    </w:p>
    <w:p w:rsidR="0025009C" w:rsidRDefault="0025009C">
      <w:pPr>
        <w:rPr>
          <w:rFonts w:ascii="Tahoma" w:hAnsi="Tahoma" w:cs="Tahoma"/>
          <w:bCs/>
          <w:color w:val="000000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154"/>
        <w:gridCol w:w="3201"/>
      </w:tblGrid>
      <w:tr w:rsidR="0025009C" w:rsidRPr="0025009C" w:rsidTr="0025009C">
        <w:trPr>
          <w:trHeight w:val="15"/>
        </w:trPr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"/>
                <w:szCs w:val="18"/>
              </w:rPr>
            </w:pP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2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lastRenderedPageBreak/>
              <w:t>1 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программа: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program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Данные, предназначенные для управления конкретными компонентами системы обработки информации в целях реализации определенного алгоритма (</w:t>
            </w:r>
            <w:hyperlink r:id="rId6" w:anchor="7D20K3" w:history="1">
              <w:r w:rsidRPr="0025009C">
                <w:rPr>
                  <w:rFonts w:ascii="Arial" w:eastAsia="Times New Roman" w:hAnsi="Arial" w:cs="Arial"/>
                  <w:color w:val="2C4B99"/>
                  <w:sz w:val="18"/>
                  <w:u w:val="single"/>
                </w:rPr>
                <w:t>ГОСТ 19781</w:t>
              </w:r>
            </w:hyperlink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).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2 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программное средство;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 ПС: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software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Объект, состоящий из программ, процедур, правил, а также, если предусмотрено, сопутствующих им документации и данных, относящихся к функционированию системы обработки информации.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ind w:firstLine="480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Примечание. Программное средство представляет собой конкретную информацию, объективно существующую, как совокупность всех значимых с точки зрения ее представления свойств каждого из материальных объектов, содержащих в фиксированном виде эту информацию.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3 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программный продукт: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software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product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Программное средство, предназначенное для поставки, передачи, продажи пользователю.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4 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пользователь (программного средства):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software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user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Юридическое или фактическое лицо, применяющее программное средство или участвующее в деятельности, прямо или косвенно зависящей от функционирования данного программного средства.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ind w:firstLine="480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Примечание. Пользователь программного средства </w:t>
            </w:r>
            <w:proofErr w:type="gram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может</w:t>
            </w:r>
            <w:proofErr w:type="gram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как являться, так и не являться пользователем вычислительной системы по </w:t>
            </w:r>
            <w:hyperlink r:id="rId7" w:anchor="7D20K3" w:history="1">
              <w:r w:rsidRPr="0025009C">
                <w:rPr>
                  <w:rFonts w:ascii="Arial" w:eastAsia="Times New Roman" w:hAnsi="Arial" w:cs="Arial"/>
                  <w:color w:val="2C4B99"/>
                  <w:sz w:val="18"/>
                  <w:u w:val="single"/>
                </w:rPr>
                <w:t>ГОСТ 15971.</w:t>
              </w:r>
            </w:hyperlink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5 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среда функционирования (программного средства):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environment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Заданный класс необходимых и достаточных условий функционирования программных средств, характеризуемый в общем случае требованиями к техническим средствам, а также организационным и программно-информационным аспектам.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6 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качество программного средства: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software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quality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Совокупность свой</w:t>
            </w:r>
            <w:proofErr w:type="gram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ств пр</w:t>
            </w:r>
            <w:proofErr w:type="gram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ограммного средства, которые обусловливают его пригодность удовлетворять заданные или подразумеваемые потребности в соответствии с его назначением.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7 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свойство программного средства: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software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attribute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Отличительная особенность программного средства, которая может проявляться при его создании, использовании, анализе или изменении.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8 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критерий оценки (качества программного средства):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  <w:lang w:val="en-US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  <w:lang w:val="en-US"/>
              </w:rPr>
              <w:t>en software quality assessment criterion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  <w:lang w:val="en-US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Совокупность принятых в установленном порядке правил и условий, с помощью которых устанавливается приемлемость в целом качества программного средства.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9 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характеристика качества (программного средства):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software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quality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characteristic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Набор свой</w:t>
            </w:r>
            <w:proofErr w:type="gram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ств пр</w:t>
            </w:r>
            <w:proofErr w:type="gram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ограммного средства, посредством которых описывается и оценивается его качество.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5A6A2B" w:rsidRDefault="0025009C" w:rsidP="0025009C">
            <w:pPr>
              <w:spacing w:after="0" w:line="240" w:lineRule="auto"/>
              <w:ind w:firstLine="480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Примечание. Характеристика качества программного средства может быть определена путем задания иерархии ее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подхарактеристик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.</w:t>
            </w:r>
          </w:p>
          <w:p w:rsidR="005A6A2B" w:rsidRDefault="005A6A2B" w:rsidP="0025009C">
            <w:pPr>
              <w:spacing w:after="0" w:line="240" w:lineRule="auto"/>
              <w:ind w:firstLine="480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  <w:p w:rsidR="005A6A2B" w:rsidRDefault="005A6A2B" w:rsidP="0025009C">
            <w:pPr>
              <w:spacing w:after="0" w:line="240" w:lineRule="auto"/>
              <w:ind w:firstLine="480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  <w:p w:rsidR="0025009C" w:rsidRPr="0025009C" w:rsidRDefault="0025009C" w:rsidP="0025009C">
            <w:pPr>
              <w:spacing w:after="0" w:line="240" w:lineRule="auto"/>
              <w:ind w:firstLine="480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lastRenderedPageBreak/>
              <w:t>10 </w:t>
            </w:r>
            <w:proofErr w:type="spellStart"/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подхарактеристика</w:t>
            </w:r>
            <w:proofErr w:type="spellEnd"/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 xml:space="preserve"> (качества программного средства):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software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quality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subcharacteristic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Характеристика качества программного средства, входящая в состав другой характеристики качества.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11 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показатель качества (программного средства):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software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quality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metric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Характеристика качества программного средства, обладающая количественным значением.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12 </w:t>
            </w:r>
            <w:r w:rsidRPr="0025009C">
              <w:rPr>
                <w:rFonts w:ascii="Arial" w:eastAsia="Times New Roman" w:hAnsi="Arial" w:cs="Arial"/>
                <w:b/>
                <w:bCs/>
                <w:color w:val="444444"/>
                <w:sz w:val="18"/>
                <w:szCs w:val="18"/>
                <w:bdr w:val="none" w:sz="0" w:space="0" w:color="auto" w:frame="1"/>
              </w:rPr>
              <w:t>уровень пригодности (программного средства):</w:t>
            </w: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  <w:tc>
          <w:tcPr>
            <w:tcW w:w="3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en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level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of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 xml:space="preserve"> </w:t>
            </w:r>
            <w:proofErr w:type="spellStart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performance</w:t>
            </w:r>
            <w:proofErr w:type="spellEnd"/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br/>
            </w:r>
          </w:p>
        </w:tc>
      </w:tr>
      <w:tr w:rsidR="0025009C" w:rsidRPr="0025009C" w:rsidTr="0025009C">
        <w:tc>
          <w:tcPr>
            <w:tcW w:w="61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:rsidR="0025009C" w:rsidRPr="0025009C" w:rsidRDefault="0025009C" w:rsidP="0025009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444444"/>
                <w:sz w:val="18"/>
                <w:szCs w:val="18"/>
              </w:rPr>
            </w:pPr>
            <w:r w:rsidRPr="0025009C">
              <w:rPr>
                <w:rFonts w:ascii="Arial" w:eastAsia="Times New Roman" w:hAnsi="Arial" w:cs="Arial"/>
                <w:color w:val="444444"/>
                <w:sz w:val="18"/>
                <w:szCs w:val="18"/>
              </w:rPr>
              <w:t>Степень удовлетворения потребностей, представленная посредством конкретного набора значений характеристик качества программного средства.</w:t>
            </w:r>
          </w:p>
        </w:tc>
        <w:tc>
          <w:tcPr>
            <w:tcW w:w="0" w:type="auto"/>
            <w:shd w:val="clear" w:color="auto" w:fill="auto"/>
            <w:vAlign w:val="bottom"/>
            <w:hideMark/>
          </w:tcPr>
          <w:p w:rsidR="0025009C" w:rsidRPr="0025009C" w:rsidRDefault="0025009C" w:rsidP="0025009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25009C" w:rsidRDefault="0025009C">
      <w:pPr>
        <w:rPr>
          <w:rFonts w:ascii="Tahoma" w:hAnsi="Tahoma" w:cs="Tahoma"/>
          <w:bCs/>
          <w:color w:val="000000"/>
        </w:rPr>
      </w:pPr>
    </w:p>
    <w:p w:rsidR="0025009C" w:rsidRDefault="0025009C"/>
    <w:sectPr w:rsidR="00250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3D6712"/>
    <w:multiLevelType w:val="hybridMultilevel"/>
    <w:tmpl w:val="C4F8F6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CD4EF0"/>
    <w:multiLevelType w:val="hybridMultilevel"/>
    <w:tmpl w:val="38B289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201CE4"/>
    <w:multiLevelType w:val="hybridMultilevel"/>
    <w:tmpl w:val="2264A0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A519A4"/>
    <w:multiLevelType w:val="hybridMultilevel"/>
    <w:tmpl w:val="CD1AF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CE7DF7"/>
    <w:multiLevelType w:val="hybridMultilevel"/>
    <w:tmpl w:val="6B3A2D2C"/>
    <w:lvl w:ilvl="0" w:tplc="C7129340">
      <w:numFmt w:val="bullet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736829"/>
    <w:multiLevelType w:val="hybridMultilevel"/>
    <w:tmpl w:val="6F3813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550461"/>
    <w:multiLevelType w:val="hybridMultilevel"/>
    <w:tmpl w:val="73700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25009C"/>
    <w:rsid w:val="00094892"/>
    <w:rsid w:val="0025009C"/>
    <w:rsid w:val="005A6A2B"/>
    <w:rsid w:val="00A91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25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25009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2500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009C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25009C"/>
    <w:pPr>
      <w:ind w:left="720"/>
      <w:contextualSpacing/>
    </w:pPr>
  </w:style>
  <w:style w:type="paragraph" w:styleId="a7">
    <w:name w:val="No Spacing"/>
    <w:uiPriority w:val="1"/>
    <w:qFormat/>
    <w:rsid w:val="0025009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48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cntd.ru/document/120001566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120000768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2025-12-20T04:21:00Z</dcterms:created>
  <dcterms:modified xsi:type="dcterms:W3CDTF">2025-12-20T04:53:00Z</dcterms:modified>
</cp:coreProperties>
</file>