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F33" w:rsidRDefault="008C34A7" w:rsidP="008C34A7">
      <w:pPr>
        <w:pStyle w:val="TableParagraph"/>
        <w:numPr>
          <w:ilvl w:val="0"/>
          <w:numId w:val="4"/>
        </w:numPr>
        <w:tabs>
          <w:tab w:val="left" w:pos="841"/>
        </w:tabs>
        <w:spacing w:line="257" w:lineRule="exact"/>
        <w:rPr>
          <w:sz w:val="24"/>
        </w:rPr>
      </w:pPr>
      <w:r>
        <w:rPr>
          <w:sz w:val="24"/>
        </w:rPr>
        <w:t xml:space="preserve">3 </w:t>
      </w:r>
      <w:r w:rsidR="007F2F33">
        <w:rPr>
          <w:sz w:val="24"/>
        </w:rPr>
        <w:t>Построение и оптимизация сетевого</w:t>
      </w:r>
      <w:r w:rsidR="007F2F33">
        <w:rPr>
          <w:spacing w:val="-2"/>
          <w:sz w:val="24"/>
        </w:rPr>
        <w:t xml:space="preserve"> </w:t>
      </w:r>
      <w:r w:rsidR="007F2F33">
        <w:rPr>
          <w:sz w:val="24"/>
        </w:rPr>
        <w:t>графика</w:t>
      </w:r>
    </w:p>
    <w:p w:rsidR="008C34A7" w:rsidRDefault="008C34A7" w:rsidP="008C34A7">
      <w:pPr>
        <w:pStyle w:val="TableParagraph"/>
        <w:tabs>
          <w:tab w:val="left" w:pos="841"/>
        </w:tabs>
        <w:spacing w:line="257" w:lineRule="exact"/>
        <w:rPr>
          <w:sz w:val="24"/>
        </w:rPr>
      </w:pPr>
    </w:p>
    <w:p w:rsidR="008C34A7" w:rsidRDefault="008C34A7" w:rsidP="008C34A7">
      <w:pPr>
        <w:pStyle w:val="TableParagraph"/>
        <w:tabs>
          <w:tab w:val="left" w:pos="841"/>
        </w:tabs>
        <w:spacing w:line="257" w:lineRule="exact"/>
        <w:rPr>
          <w:sz w:val="24"/>
        </w:rPr>
      </w:pPr>
    </w:p>
    <w:p w:rsidR="008C34A7" w:rsidRDefault="008C34A7" w:rsidP="008C34A7">
      <w:pPr>
        <w:pStyle w:val="TableParagraph"/>
        <w:tabs>
          <w:tab w:val="left" w:pos="841"/>
        </w:tabs>
        <w:spacing w:line="257" w:lineRule="exact"/>
        <w:rPr>
          <w:sz w:val="24"/>
        </w:rPr>
      </w:pPr>
      <w:r>
        <w:rPr>
          <w:sz w:val="24"/>
        </w:rPr>
        <w:t xml:space="preserve">Технология зависимых событий </w:t>
      </w:r>
    </w:p>
    <w:p w:rsidR="008C34A7" w:rsidRDefault="008C34A7" w:rsidP="008C34A7">
      <w:pPr>
        <w:pStyle w:val="TableParagraph"/>
        <w:tabs>
          <w:tab w:val="left" w:pos="841"/>
        </w:tabs>
        <w:spacing w:line="257" w:lineRule="exact"/>
        <w:rPr>
          <w:sz w:val="24"/>
        </w:rPr>
      </w:pPr>
    </w:p>
    <w:p w:rsidR="008C34A7" w:rsidRDefault="008C34A7" w:rsidP="008C34A7">
      <w:pPr>
        <w:pStyle w:val="TableParagraph"/>
        <w:tabs>
          <w:tab w:val="left" w:pos="841"/>
        </w:tabs>
        <w:spacing w:line="257" w:lineRule="exact"/>
        <w:rPr>
          <w:sz w:val="24"/>
        </w:rPr>
      </w:pPr>
      <w:r>
        <w:rPr>
          <w:noProof/>
          <w:sz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8.45pt;margin-top:5.05pt;width:1pt;height:171.5pt;z-index:251667456" o:connectortype="straight"/>
        </w:pict>
      </w:r>
      <w:r>
        <w:rPr>
          <w:noProof/>
          <w:sz w:val="24"/>
          <w:lang w:eastAsia="ru-RU"/>
        </w:rPr>
        <w:pict>
          <v:rect id="_x0000_s1026" style="position:absolute;left:0;text-align:left;margin-left:51.45pt;margin-top:12.05pt;width:80pt;height:20pt;z-index:251658240">
            <v:textbox>
              <w:txbxContent>
                <w:p w:rsidR="008C34A7" w:rsidRDefault="008C34A7">
                  <w:r>
                    <w:t>запуск</w:t>
                  </w:r>
                </w:p>
              </w:txbxContent>
            </v:textbox>
          </v:rect>
        </w:pict>
      </w:r>
    </w:p>
    <w:p w:rsidR="00724507" w:rsidRDefault="00EF5D82">
      <w:r>
        <w:rPr>
          <w:noProof/>
          <w:lang w:eastAsia="ru-RU"/>
        </w:rPr>
        <w:pict>
          <v:shape id="_x0000_s1041" style="position:absolute;margin-left:205.85pt;margin-top:72.2pt;width:92.55pt;height:64.65pt;z-index:251670528" coordsize="1851,1293" path="m1455,v198,165,396,330,277,460c1613,590,1022,677,742,780,462,883,104,1000,52,1080v-52,80,307,147,380,180c505,1293,498,1286,492,1280e" filled="f">
            <v:stroke endarrow="open"/>
            <v:path arrowok="t"/>
          </v:shape>
        </w:pict>
      </w:r>
      <w:r w:rsidR="008C34A7">
        <w:rPr>
          <w:noProof/>
          <w:lang w:eastAsia="ru-RU"/>
        </w:rPr>
        <w:pict>
          <v:rect id="_x0000_s1039" style="position:absolute;margin-left:230.45pt;margin-top:126.2pt;width:77.5pt;height:24pt;z-index:251669504">
            <v:textbox>
              <w:txbxContent>
                <w:p w:rsidR="00EF5D82" w:rsidRDefault="00EF5D82">
                  <w:r>
                    <w:t>сброс</w:t>
                  </w:r>
                </w:p>
              </w:txbxContent>
            </v:textbox>
          </v:rect>
        </w:pict>
      </w:r>
      <w:r w:rsidR="008C34A7">
        <w:rPr>
          <w:noProof/>
          <w:lang w:eastAsia="ru-RU"/>
        </w:rPr>
        <w:pict>
          <v:shape id="_x0000_s1038" type="#_x0000_t32" style="position:absolute;margin-left:19.45pt;margin-top:163.7pt;width:359pt;height:0;z-index:251668480" o:connectortype="straight">
            <v:stroke endarrow="block"/>
          </v:shape>
        </w:pict>
      </w:r>
      <w:r w:rsidR="008C34A7">
        <w:rPr>
          <w:noProof/>
          <w:lang w:eastAsia="ru-RU"/>
        </w:rPr>
        <w:pict>
          <v:shape id="_x0000_s1033" type="#_x0000_t32" style="position:absolute;margin-left:155.45pt;margin-top:72.2pt;width:21.65pt;height:.5pt;flip:y;z-index:251664384" o:connectortype="straight">
            <v:stroke endarrow="block"/>
          </v:shape>
        </w:pict>
      </w:r>
      <w:r w:rsidR="008C34A7">
        <w:rPr>
          <w:noProof/>
          <w:lang w:eastAsia="ru-RU"/>
        </w:rPr>
        <w:pict>
          <v:rect id="_x0000_s1032" style="position:absolute;margin-left:177.1pt;margin-top:60.7pt;width:101.5pt;height:23pt;z-index:251663360">
            <v:textbox>
              <w:txbxContent>
                <w:p w:rsidR="008C34A7" w:rsidRDefault="008C34A7" w:rsidP="008C34A7">
                  <w:r>
                    <w:t>Процесс</w:t>
                  </w:r>
                  <w:proofErr w:type="gramStart"/>
                  <w:r>
                    <w:t xml:space="preserve"> Е</w:t>
                  </w:r>
                  <w:proofErr w:type="gramEnd"/>
                </w:p>
              </w:txbxContent>
            </v:textbox>
          </v:rect>
        </w:pict>
      </w:r>
      <w:r w:rsidR="008C34A7">
        <w:rPr>
          <w:noProof/>
          <w:lang w:eastAsia="ru-RU"/>
        </w:rPr>
        <w:pict>
          <v:shape id="_x0000_s1036" style="position:absolute;margin-left:84.45pt;margin-top:72.7pt;width:92.65pt;height:38.5pt;z-index:251666432" coordsize="1853,770" path="m1420,v216,138,433,277,230,350c1447,423,400,370,200,440,,510,225,640,450,770e" filled="f">
            <v:stroke endarrow="open"/>
            <v:path arrowok="t"/>
          </v:shape>
        </w:pict>
      </w:r>
      <w:r w:rsidR="008C34A7">
        <w:rPr>
          <w:noProof/>
          <w:lang w:eastAsia="ru-RU"/>
        </w:rPr>
        <w:pict>
          <v:rect id="_x0000_s1034" style="position:absolute;margin-left:106.95pt;margin-top:99.7pt;width:101.5pt;height:23pt;z-index:251665408">
            <v:textbox>
              <w:txbxContent>
                <w:p w:rsidR="008C34A7" w:rsidRDefault="008C34A7" w:rsidP="008C34A7">
                  <w:r>
                    <w:t>Процесс</w:t>
                  </w:r>
                  <w:proofErr w:type="gramStart"/>
                  <w:r>
                    <w:t xml:space="preserve"> Д</w:t>
                  </w:r>
                  <w:proofErr w:type="gramEnd"/>
                </w:p>
              </w:txbxContent>
            </v:textbox>
          </v:rect>
        </w:pict>
      </w:r>
      <w:r w:rsidR="008C34A7">
        <w:rPr>
          <w:noProof/>
          <w:lang w:eastAsia="ru-RU"/>
        </w:rPr>
        <w:pict>
          <v:rect id="_x0000_s1030" style="position:absolute;margin-left:53.95pt;margin-top:60.7pt;width:101.5pt;height:23pt;z-index:251661312">
            <v:textbox>
              <w:txbxContent>
                <w:p w:rsidR="008C34A7" w:rsidRDefault="008C34A7">
                  <w:r>
                    <w:t>Процесс</w:t>
                  </w:r>
                  <w:proofErr w:type="gramStart"/>
                  <w:r>
                    <w:t xml:space="preserve"> Б</w:t>
                  </w:r>
                  <w:proofErr w:type="gramEnd"/>
                </w:p>
              </w:txbxContent>
            </v:textbox>
          </v:rect>
        </w:pict>
      </w:r>
      <w:r w:rsidR="008C34A7">
        <w:rPr>
          <w:noProof/>
          <w:lang w:eastAsia="ru-RU"/>
        </w:rPr>
        <w:pict>
          <v:rect id="_x0000_s1027" style="position:absolute;margin-left:90.45pt;margin-top:32.2pt;width:101.5pt;height:20.5pt;z-index:251659264">
            <v:textbox>
              <w:txbxContent>
                <w:p w:rsidR="008C34A7" w:rsidRDefault="008C34A7">
                  <w:r>
                    <w:t xml:space="preserve"> Процесс</w:t>
                  </w:r>
                  <w:proofErr w:type="gramStart"/>
                  <w:r>
                    <w:t xml:space="preserve">  А</w:t>
                  </w:r>
                  <w:proofErr w:type="gramEnd"/>
                </w:p>
              </w:txbxContent>
            </v:textbox>
          </v:rect>
        </w:pict>
      </w:r>
      <w:r w:rsidR="008C34A7">
        <w:rPr>
          <w:noProof/>
          <w:lang w:eastAsia="ru-RU"/>
        </w:rPr>
        <w:pict>
          <v:shape id="_x0000_s1031" style="position:absolute;margin-left:38.6pt;margin-top:19.2pt;width:35.85pt;height:58pt;z-index:251662336" coordsize="717,1160" path="m717,c493,148,269,297,257,410,245,523,680,582,647,680,614,778,114,920,57,1000v-57,80,190,112,250,160e" filled="f">
            <v:stroke endarrow="block"/>
            <v:path arrowok="t"/>
          </v:shape>
        </w:pict>
      </w:r>
      <w:r w:rsidR="008C34A7">
        <w:rPr>
          <w:noProof/>
          <w:lang w:eastAsia="ru-RU"/>
        </w:rPr>
        <w:pict>
          <v:shape id="_x0000_s1029" style="position:absolute;margin-left:65.2pt;margin-top:13.7pt;width:83.4pt;height:28.5pt;z-index:251660288" coordsize="1668,570" path="m1325,v139,31,278,63,310,110c1667,157,1668,255,1515,280,1362,305,962,245,715,260,468,275,70,318,35,370,,422,435,537,505,570e" filled="f">
            <v:stroke endarrow="classic"/>
            <v:path arrowok="t"/>
          </v:shape>
        </w:pict>
      </w:r>
    </w:p>
    <w:p w:rsidR="00EF5D82" w:rsidRDefault="00EF5D82"/>
    <w:p w:rsidR="00EF5D82" w:rsidRDefault="00EF5D82"/>
    <w:p w:rsidR="00EF5D82" w:rsidRDefault="00EF5D82"/>
    <w:p w:rsidR="00EF5D82" w:rsidRDefault="00EF5D82"/>
    <w:p w:rsidR="00EF5D82" w:rsidRDefault="00EF5D82"/>
    <w:p w:rsidR="00EF5D82" w:rsidRDefault="00EF5D82"/>
    <w:p w:rsidR="00EF5D82" w:rsidRDefault="00EF5D82"/>
    <w:p w:rsidR="00EF5D82" w:rsidRDefault="00EF5D82"/>
    <w:p w:rsidR="00EF5D82" w:rsidRPr="00EF5D82" w:rsidRDefault="00EF5D82" w:rsidP="00EF5D82">
      <w:pPr>
        <w:spacing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Разбираемся, </w:t>
      </w:r>
      <w:proofErr w:type="gram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кому</w:t>
      </w:r>
      <w:proofErr w:type="gram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и для </w:t>
      </w:r>
      <w:proofErr w:type="gram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каких</w:t>
      </w:r>
      <w:proofErr w:type="gram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задач полезен этот инструмент, с чего начать работу с ним и как внедрить диаграмму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в рабочие процессы.</w:t>
      </w:r>
    </w:p>
    <w:p w:rsidR="00EF5D82" w:rsidRPr="00EF5D82" w:rsidRDefault="00EF5D82" w:rsidP="00EF5D82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drawing>
          <wp:inline distT="0" distB="0" distL="0" distR="0">
            <wp:extent cx="5410200" cy="4273550"/>
            <wp:effectExtent l="19050" t="0" r="0" b="0"/>
            <wp:docPr id="1" name="Рисунок 1" descr="https://avatars.mds.yandex.net/get-lpc/10704932/100ba651-dccf-4558-ac65-edc388b1317a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lpc/10704932/100ba651-dccf-4558-ac65-edc388b1317a/width_1280_q7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27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6" w:anchor="chto-eto-takoe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Что такое диаграмма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7" w:anchor="gde-ispolzuetsya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Где используется диаграмма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в управлении проектами</w:t>
        </w:r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8" w:anchor="komu-i-zachem-nuzhna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Для </w:t>
        </w:r>
        <w:proofErr w:type="gram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решения</w:t>
        </w:r>
        <w:proofErr w:type="gram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каких задач и кому нужна диаграмма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9" w:anchor="kak-postroit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Как построить диаграмму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10" w:anchor="kak-postroit-v-google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Как построить диаграмму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в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Google</w:t>
        </w:r>
        <w:proofErr w:type="spell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Spreadsheets</w:t>
        </w:r>
        <w:proofErr w:type="spellEnd"/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11" w:anchor="kak-postroit-v-excel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Как построить диаграмму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в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Excel</w:t>
        </w:r>
        <w:proofErr w:type="spellEnd"/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12" w:anchor="kak-postroit-v-ganttpro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Как построить диаграмму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в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GanttPRO</w:t>
        </w:r>
        <w:proofErr w:type="spellEnd"/>
      </w:hyperlink>
    </w:p>
    <w:p w:rsidR="00EF5D82" w:rsidRPr="00EF5D82" w:rsidRDefault="00EF5D82" w:rsidP="00EF5D82">
      <w:pPr>
        <w:numPr>
          <w:ilvl w:val="0"/>
          <w:numId w:val="5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</w:pPr>
      <w:hyperlink r:id="rId13" w:anchor="kak-vnedrit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Как внедрить диаграмму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Ганта</w:t>
        </w:r>
        <w:proofErr w:type="spellEnd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 в своей команде</w:t>
        </w:r>
      </w:hyperlink>
      <w:r>
        <w:rPr>
          <w:rFonts w:ascii="Helvetica" w:eastAsia="Times New Roman" w:hAnsi="Helvetica" w:cs="Helvetica"/>
          <w:color w:val="3878BE"/>
          <w:sz w:val="30"/>
          <w:szCs w:val="30"/>
          <w:lang w:eastAsia="ru-RU"/>
        </w:rPr>
        <w:t xml:space="preserve"> </w:t>
      </w:r>
    </w:p>
    <w:p w:rsidR="00EF5D82" w:rsidRPr="00EF5D82" w:rsidRDefault="00EF5D82" w:rsidP="00EF5D82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</w:p>
    <w:p w:rsidR="00EF5D82" w:rsidRPr="00EF5D82" w:rsidRDefault="00EF5D82" w:rsidP="00EF5D82">
      <w:pPr>
        <w:spacing w:line="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EF5D82" w:rsidRPr="00EF5D82" w:rsidRDefault="00EF5D82" w:rsidP="00EF5D82">
      <w:pPr>
        <w:spacing w:after="0" w:line="60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EF5D82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Что такое диаграмма </w:t>
      </w:r>
      <w:proofErr w:type="spellStart"/>
      <w:r w:rsidRPr="00EF5D82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Ганта</w:t>
      </w:r>
      <w:proofErr w:type="spellEnd"/>
    </w:p>
    <w:p w:rsidR="00EF5D82" w:rsidRPr="00EF5D82" w:rsidRDefault="00EF5D82" w:rsidP="00EF5D82">
      <w:pPr>
        <w:spacing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Диаграмма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— это график работ по проекту, который строится в виде таблицы с этапами и ответственными за их выполнение. Диаграмма состоит из двух осей: </w:t>
      </w:r>
      <w:proofErr w:type="gram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вертикальной</w:t>
      </w:r>
      <w:proofErr w:type="gram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со списком задач и горизонтальной со сроками. Диаграмму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можно построить в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Excel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или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Google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Spreadsheets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либо в специальных программах, например MS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Project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, </w:t>
      </w:r>
      <w:hyperlink r:id="rId14" w:tgtFrame="_blank" w:history="1"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GanttPRO</w:t>
        </w:r>
        <w:proofErr w:type="spellEnd"/>
      </w:hyperlink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или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Wrike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.</w:t>
      </w:r>
    </w:p>
    <w:p w:rsidR="00EF5D82" w:rsidRPr="00EF5D82" w:rsidRDefault="00EF5D82" w:rsidP="00EF5D82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6019800" cy="5803900"/>
            <wp:effectExtent l="19050" t="0" r="0" b="0"/>
            <wp:docPr id="7" name="Рисунок 7" descr="В GanttPRO всё приспособлено только для построения диаграммы Г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 GanttPRO всё приспособлено только для построения диаграммы Ганта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80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82" w:rsidRPr="00EF5D82" w:rsidRDefault="00EF5D82" w:rsidP="00EF5D82">
      <w:pPr>
        <w:spacing w:after="0" w:line="360" w:lineRule="atLeast"/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</w:pPr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В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GanttPRO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 всё приспособлено только для построения диаграммы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. Зато много полезных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фич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, которые постоянно обновляются — например, можно фильтровать задачи по датам. Источник: </w:t>
      </w:r>
      <w:hyperlink r:id="rId16" w:tgtFrame="_blank" w:history="1">
        <w:r w:rsidRPr="00EF5D82">
          <w:rPr>
            <w:rFonts w:ascii="Helvetica" w:eastAsia="Times New Roman" w:hAnsi="Helvetica" w:cs="Helvetica"/>
            <w:color w:val="018AD2"/>
            <w:sz w:val="24"/>
            <w:szCs w:val="24"/>
            <w:u w:val="single"/>
            <w:lang w:eastAsia="ru-RU"/>
          </w:rPr>
          <w:t>blog.ganttpro.com</w:t>
        </w:r>
      </w:hyperlink>
    </w:p>
    <w:p w:rsidR="00EF5D82" w:rsidRPr="00EF5D82" w:rsidRDefault="00EF5D82" w:rsidP="00EF5D82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5664200" cy="4718050"/>
            <wp:effectExtent l="19050" t="0" r="0" b="0"/>
            <wp:docPr id="8" name="Рисунок 8" descr="https://avatars.mds.yandex.net/get-lpc/1520633/ea23cc49-30c6-4a01-ada0-28944d10da10/width_256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vatars.mds.yandex.net/get-lpc/1520633/ea23cc49-30c6-4a01-ada0-28944d10da10/width_2560_q7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471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82" w:rsidRPr="00EF5D82" w:rsidRDefault="00EF5D82" w:rsidP="00EF5D82">
      <w:pPr>
        <w:spacing w:after="0" w:line="360" w:lineRule="atLeast"/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</w:pPr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В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Google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Spreadsheets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 дизайн проще и нет дополнительных фишек, зато можно пользоваться бесплатно.</w:t>
      </w:r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br/>
        <w:t>Источник: </w:t>
      </w:r>
      <w:hyperlink r:id="rId18" w:tgtFrame="_blank" w:history="1">
        <w:r w:rsidRPr="00EF5D82">
          <w:rPr>
            <w:rFonts w:ascii="Helvetica" w:eastAsia="Times New Roman" w:hAnsi="Helvetica" w:cs="Helvetica"/>
            <w:color w:val="018AD2"/>
            <w:sz w:val="24"/>
            <w:szCs w:val="24"/>
            <w:u w:val="single"/>
            <w:lang w:eastAsia="ru-RU"/>
          </w:rPr>
          <w:t>blog.ganttpro.com</w:t>
        </w:r>
      </w:hyperlink>
    </w:p>
    <w:p w:rsidR="00EF5D82" w:rsidRPr="00EF5D82" w:rsidRDefault="00EF5D82" w:rsidP="00EF5D82">
      <w:pPr>
        <w:spacing w:after="0" w:line="60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EF5D82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Где используется диаграмма </w:t>
      </w:r>
      <w:proofErr w:type="spellStart"/>
      <w:r w:rsidRPr="00EF5D82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 в управлении проектами</w:t>
      </w:r>
    </w:p>
    <w:p w:rsidR="00EF5D82" w:rsidRPr="00EF5D82" w:rsidRDefault="00EF5D82" w:rsidP="00EF5D82">
      <w:pPr>
        <w:spacing w:after="0" w:line="54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  <w:r w:rsidRPr="00EF5D82"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  <w:t xml:space="preserve">1. Модели </w:t>
      </w:r>
      <w:proofErr w:type="spellStart"/>
      <w:r w:rsidRPr="00EF5D82"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  <w:t>Waterfall</w:t>
      </w:r>
      <w:proofErr w:type="spellEnd"/>
    </w:p>
    <w:p w:rsidR="00EF5D82" w:rsidRPr="00EF5D82" w:rsidRDefault="00EF5D82" w:rsidP="00EF5D82">
      <w:pPr>
        <w:spacing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Её называют каскадной, или водопадной. При линейном планировании проект — как поток воды, который несётся вниз, и его нельзя вернуть на предыдущий этап. Главное правило каскадной модели — следующий этап работы не может начаться, пока не завершится предыдущий. Этот график работ по проекту визуализируют с помощью диаграммы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.</w:t>
      </w: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</w: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br/>
      </w:r>
      <w:hyperlink r:id="rId19" w:tgtFrame="_blank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 xml:space="preserve">Модель </w:t>
        </w:r>
        <w:proofErr w:type="spellStart"/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Waterfall</w:t>
        </w:r>
        <w:proofErr w:type="spellEnd"/>
      </w:hyperlink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применяется в компаниях, где есть производственный процесс или разработка продуктов и команды должны жёстко придерживаться последовательности этапов.</w:t>
      </w:r>
    </w:p>
    <w:p w:rsidR="00EF5D82" w:rsidRPr="00EF5D82" w:rsidRDefault="00EF5D82" w:rsidP="00EF5D82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4883150" cy="3048000"/>
            <wp:effectExtent l="19050" t="0" r="0" b="0"/>
            <wp:docPr id="9" name="Рисунок 9" descr="Диаграмма Ганта с этапами написания стать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иаграмма Ганта с этапами написания статьи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82" w:rsidRPr="00EF5D82" w:rsidRDefault="00EF5D82" w:rsidP="00EF5D82">
      <w:pPr>
        <w:spacing w:after="0" w:line="360" w:lineRule="atLeast"/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</w:pPr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Диаграмма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 xml:space="preserve"> с этапами написания статьи. Это модель </w:t>
      </w:r>
      <w:proofErr w:type="spellStart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Waterfall</w:t>
      </w:r>
      <w:proofErr w:type="spellEnd"/>
      <w:r w:rsidRPr="00EF5D82">
        <w:rPr>
          <w:rFonts w:ascii="Helvetica" w:eastAsia="Times New Roman" w:hAnsi="Helvetica" w:cs="Helvetica"/>
          <w:color w:val="808080"/>
          <w:sz w:val="24"/>
          <w:szCs w:val="24"/>
          <w:lang w:eastAsia="ru-RU"/>
        </w:rPr>
        <w:t>, потому что нельзя писать текст раньше, чем появится ТЗ и понимание задачи</w:t>
      </w:r>
    </w:p>
    <w:p w:rsidR="00EF5D82" w:rsidRPr="00EF5D82" w:rsidRDefault="00EF5D82" w:rsidP="00EF5D82">
      <w:pPr>
        <w:spacing w:after="0" w:line="54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</w:pPr>
      <w:r w:rsidRPr="00EF5D82"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  <w:t xml:space="preserve">2. В модели </w:t>
      </w:r>
      <w:proofErr w:type="spellStart"/>
      <w:r w:rsidRPr="00EF5D82"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u-RU"/>
        </w:rPr>
        <w:t>Agile</w:t>
      </w:r>
      <w:proofErr w:type="spellEnd"/>
    </w:p>
    <w:p w:rsidR="00EF5D82" w:rsidRPr="00EF5D82" w:rsidRDefault="00EF5D82" w:rsidP="00EF5D82">
      <w:pPr>
        <w:spacing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Это гибкая модель </w:t>
      </w:r>
      <w:hyperlink r:id="rId21" w:history="1">
        <w:r w:rsidRPr="00EF5D82">
          <w:rPr>
            <w:rFonts w:ascii="Helvetica" w:eastAsia="Times New Roman" w:hAnsi="Helvetica" w:cs="Helvetica"/>
            <w:color w:val="018AD2"/>
            <w:sz w:val="30"/>
            <w:u w:val="single"/>
            <w:lang w:eastAsia="ru-RU"/>
          </w:rPr>
          <w:t>управления проектами</w:t>
        </w:r>
      </w:hyperlink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, в которой </w:t>
      </w:r>
      <w:proofErr w:type="gram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нет линейного планирования и команды решают</w:t>
      </w:r>
      <w:proofErr w:type="gram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задачи за несколько итераций. Этапы работы продвигаются параллельно. Требования к проекту могут меняться на любом этапе, а сроки — сдвигаться. В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Agile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с помощью диаграммы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Ганта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удобно планировать спринты — короткие отрезки времени для выполнения части задач по проекту.</w:t>
      </w:r>
    </w:p>
    <w:p w:rsidR="00EF5D82" w:rsidRPr="00EF5D82" w:rsidRDefault="00EF5D82" w:rsidP="00EF5D82">
      <w:pPr>
        <w:spacing w:before="100" w:beforeAutospacing="1"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</w:pPr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Модель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Agile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 используется в </w:t>
      </w:r>
      <w:proofErr w:type="spell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Digital</w:t>
      </w:r>
      <w:proofErr w:type="spell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 xml:space="preserve">, страховых, банковских и </w:t>
      </w:r>
      <w:proofErr w:type="spellStart"/>
      <w:proofErr w:type="gramStart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телеком-сервисах</w:t>
      </w:r>
      <w:proofErr w:type="spellEnd"/>
      <w:proofErr w:type="gramEnd"/>
      <w:r w:rsidRPr="00EF5D82">
        <w:rPr>
          <w:rFonts w:ascii="Helvetica" w:eastAsia="Times New Roman" w:hAnsi="Helvetica" w:cs="Helvetica"/>
          <w:color w:val="2F2F2F"/>
          <w:sz w:val="30"/>
          <w:szCs w:val="30"/>
          <w:lang w:eastAsia="ru-RU"/>
        </w:rPr>
        <w:t>, потому что им всегда нужно подстраиваться под требования клиентов.</w:t>
      </w:r>
    </w:p>
    <w:p w:rsidR="00EF5D82" w:rsidRPr="00EF5D82" w:rsidRDefault="00EF5D82" w:rsidP="00EF5D82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6064250" cy="4216400"/>
            <wp:effectExtent l="19050" t="0" r="0" b="0"/>
            <wp:docPr id="10" name="Рисунок 10" descr="По графику работ по проекту видно, что несколько задач решаются параллель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о графику работ по проекту видно, что несколько задач решаются параллельно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D82" w:rsidRDefault="00EF5D82"/>
    <w:sectPr w:rsidR="00EF5D82" w:rsidSect="00724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B0642"/>
    <w:multiLevelType w:val="hybridMultilevel"/>
    <w:tmpl w:val="EC1EC2B0"/>
    <w:lvl w:ilvl="0" w:tplc="73F278F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0301011"/>
    <w:multiLevelType w:val="multilevel"/>
    <w:tmpl w:val="08C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748" w:hanging="360"/>
      </w:pPr>
      <w:rPr>
        <w:lang w:val="ru-RU" w:eastAsia="en-US" w:bidi="ar-SA"/>
      </w:rPr>
    </w:lvl>
    <w:lvl w:ilvl="2" w:tplc="C0E251B4">
      <w:numFmt w:val="bullet"/>
      <w:lvlText w:val="•"/>
      <w:lvlJc w:val="left"/>
      <w:pPr>
        <w:ind w:left="2570" w:hanging="360"/>
      </w:pPr>
      <w:rPr>
        <w:lang w:val="ru-RU" w:eastAsia="en-US" w:bidi="ar-SA"/>
      </w:rPr>
    </w:lvl>
    <w:lvl w:ilvl="3" w:tplc="DCE83504">
      <w:numFmt w:val="bullet"/>
      <w:lvlText w:val="•"/>
      <w:lvlJc w:val="left"/>
      <w:pPr>
        <w:ind w:left="3392" w:hanging="360"/>
      </w:pPr>
      <w:rPr>
        <w:lang w:val="ru-RU" w:eastAsia="en-US" w:bidi="ar-SA"/>
      </w:rPr>
    </w:lvl>
    <w:lvl w:ilvl="4" w:tplc="54A495AE">
      <w:numFmt w:val="bullet"/>
      <w:lvlText w:val="•"/>
      <w:lvlJc w:val="left"/>
      <w:pPr>
        <w:ind w:left="4214" w:hanging="360"/>
      </w:pPr>
      <w:rPr>
        <w:lang w:val="ru-RU" w:eastAsia="en-US" w:bidi="ar-SA"/>
      </w:rPr>
    </w:lvl>
    <w:lvl w:ilvl="5" w:tplc="D9147B62">
      <w:numFmt w:val="bullet"/>
      <w:lvlText w:val="•"/>
      <w:lvlJc w:val="left"/>
      <w:pPr>
        <w:ind w:left="5036" w:hanging="360"/>
      </w:pPr>
      <w:rPr>
        <w:lang w:val="ru-RU" w:eastAsia="en-US" w:bidi="ar-SA"/>
      </w:rPr>
    </w:lvl>
    <w:lvl w:ilvl="6" w:tplc="ED9AC226">
      <w:numFmt w:val="bullet"/>
      <w:lvlText w:val="•"/>
      <w:lvlJc w:val="left"/>
      <w:pPr>
        <w:ind w:left="5857" w:hanging="360"/>
      </w:pPr>
      <w:rPr>
        <w:lang w:val="ru-RU" w:eastAsia="en-US" w:bidi="ar-SA"/>
      </w:rPr>
    </w:lvl>
    <w:lvl w:ilvl="7" w:tplc="CB367296">
      <w:numFmt w:val="bullet"/>
      <w:lvlText w:val="•"/>
      <w:lvlJc w:val="left"/>
      <w:pPr>
        <w:ind w:left="6679" w:hanging="360"/>
      </w:pPr>
      <w:rPr>
        <w:lang w:val="ru-RU" w:eastAsia="en-US" w:bidi="ar-SA"/>
      </w:rPr>
    </w:lvl>
    <w:lvl w:ilvl="8" w:tplc="847C26EE">
      <w:numFmt w:val="bullet"/>
      <w:lvlText w:val="•"/>
      <w:lvlJc w:val="left"/>
      <w:pPr>
        <w:ind w:left="7501" w:hanging="360"/>
      </w:pPr>
      <w:rPr>
        <w:lang w:val="ru-RU" w:eastAsia="en-US" w:bidi="ar-SA"/>
      </w:rPr>
    </w:lvl>
  </w:abstractNum>
  <w:abstractNum w:abstractNumId="3">
    <w:nsid w:val="21FE552C"/>
    <w:multiLevelType w:val="hybridMultilevel"/>
    <w:tmpl w:val="D9A047B8"/>
    <w:lvl w:ilvl="0" w:tplc="7E68DDC8">
      <w:start w:val="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>
    <w:nsid w:val="64CB12CF"/>
    <w:multiLevelType w:val="hybridMultilevel"/>
    <w:tmpl w:val="3682928C"/>
    <w:lvl w:ilvl="0" w:tplc="334A14F4">
      <w:start w:val="1"/>
      <w:numFmt w:val="decimal"/>
      <w:lvlText w:val="%1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7F2F33"/>
    <w:rsid w:val="002A7EB7"/>
    <w:rsid w:val="002D4453"/>
    <w:rsid w:val="00724507"/>
    <w:rsid w:val="007F2F33"/>
    <w:rsid w:val="008C34A7"/>
    <w:rsid w:val="00EF5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33"/>
        <o:r id="V:Rule6" type="connector" idref="#_x0000_s1037"/>
        <o:r id="V:Rule8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507"/>
  </w:style>
  <w:style w:type="paragraph" w:styleId="2">
    <w:name w:val="heading 2"/>
    <w:basedOn w:val="a"/>
    <w:link w:val="20"/>
    <w:uiPriority w:val="9"/>
    <w:qFormat/>
    <w:rsid w:val="00EF5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6">
    <w:name w:val="heading 6"/>
    <w:basedOn w:val="a"/>
    <w:link w:val="60"/>
    <w:uiPriority w:val="9"/>
    <w:qFormat/>
    <w:rsid w:val="00EF5D8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7F2F33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EF5D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F5D82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Hyperlink"/>
    <w:basedOn w:val="a0"/>
    <w:uiPriority w:val="99"/>
    <w:semiHidden/>
    <w:unhideWhenUsed/>
    <w:rsid w:val="00EF5D82"/>
    <w:rPr>
      <w:color w:val="0000FF"/>
      <w:u w:val="single"/>
    </w:rPr>
  </w:style>
  <w:style w:type="character" w:customStyle="1" w:styleId="lc-styled-texttext">
    <w:name w:val="lc-styled-text__text"/>
    <w:basedOn w:val="a0"/>
    <w:rsid w:val="00EF5D82"/>
  </w:style>
  <w:style w:type="paragraph" w:styleId="a4">
    <w:name w:val="Normal (Web)"/>
    <w:basedOn w:val="a"/>
    <w:uiPriority w:val="99"/>
    <w:semiHidden/>
    <w:unhideWhenUsed/>
    <w:rsid w:val="00EF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F5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F5D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4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7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5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5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7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8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2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1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1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85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9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535214">
                                          <w:marLeft w:val="0"/>
                                          <w:marRight w:val="36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1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3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86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25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69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50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02857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8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4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6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334">
                                          <w:marLeft w:val="36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8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575705">
                                          <w:marLeft w:val="36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9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6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0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16988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596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2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9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9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1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3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3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5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46886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4634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5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55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0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59648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5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2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0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3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8" Type="http://schemas.openxmlformats.org/officeDocument/2006/relationships/hyperlink" Target="https://blog.ganttpro.com/ru/?utm_campaign=Yan_Perfmax_RF_Mrkt_Resk_b2c_Gener_Regular_Blog-16-tCPA-direct-boost_460&amp;utm_content=sty_search%3As_yandex.ru%3Acid_701680648%3Agid_5616953412%3Akw_---autotargeting%3Apid_205616953412%3Aaid_17155829635%3Acrid_0%3Arid_205616953412%3Ap_1%3Apty_other%3Amty_%3Amkw_%3Adty_desktop%3Acgcid_0%3Arn_%D0%91%D0%B0%D0%BB%D0%B0%D1%88%D0%B8%D1%85%D0%B0%3Arid_10716&amp;utm_medium=cpc&amp;utm_source=yandex&amp;utm_term=---autotargeting&amp;yclid=100531124144150937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racticum.yandex.ru/blog/chto-takoe-upravlenie-proektami/?utm_campaign=Yan_Perfmax_RF_Mrkt_Resk_b2c_Gener_Regular_Blog-16-tCPA-direct-boost_460&amp;utm_content=sty_search%3As_yandex.ru%3Acid_701680648%3Agid_5616953412%3Akw_---autotargeting%3Apid_205616953412%3Aaid_17155829635%3Acrid_0%3Arid_205616953412%3Ap_1%3Apty_other%3Amty_%3Amkw_%3Adty_desktop%3Acgcid_0%3Arn_%D0%91%D0%B0%D0%BB%D0%B0%D1%88%D0%B8%D1%85%D0%B0%3Arid_10716&amp;utm_medium=cpc&amp;utm_source=yandex&amp;utm_term=---autotargeting&amp;yclid=1005311241441509375" TargetMode="External"/><Relationship Id="rId7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2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blog.ganttpro.com/ru/?utm_campaign=Yan_Perfmax_RF_Mrkt_Resk_b2c_Gener_Regular_Blog-16-tCPA-direct-boost_460&amp;utm_content=sty_search%3As_yandex.ru%3Acid_701680648%3Agid_5616953412%3Akw_---autotargeting%3Apid_205616953412%3Aaid_17155829635%3Acrid_0%3Arid_205616953412%3Ap_1%3Apty_other%3Amty_%3Amkw_%3Adty_desktop%3Acgcid_0%3Arn_%D0%91%D0%B0%D0%BB%D0%B0%D1%88%D0%B8%D1%85%D0%B0%3Arid_10716&amp;utm_medium=cpc&amp;utm_source=yandex&amp;utm_term=---autotargeting&amp;yclid=1005311241441509375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1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9" Type="http://schemas.openxmlformats.org/officeDocument/2006/relationships/hyperlink" Target="https://practicum.yandex.ru/blog/vodopadnaya-model-waterfall/?utm_campaign=Yan_Perfmax_RF_Mrkt_Resk_b2c_Gener_Regular_Blog-16-tCPA-direct-boost_460&amp;utm_content=sty_search%3As_yandex.ru%3Acid_701680648%3Agid_5616953412%3Akw_---autotargeting%3Apid_205616953412%3Aaid_17155829635%3Acrid_0%3Arid_205616953412%3Ap_1%3Apty_other%3Amty_%3Amkw_%3Adty_desktop%3Acgcid_0%3Arn_%D0%91%D0%B0%D0%BB%D0%B0%D1%88%D0%B8%D1%85%D0%B0%3Arid_10716&amp;utm_medium=cpc&amp;utm_source=yandex&amp;utm_term=---autotargeting&amp;yclid=10053112414415093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cticum.yandex.ru/blog/diagramma-ganta/?utm_source=yandex&amp;utm_medium=cpc&amp;utm_campaign=Yan_Perfmax_RF_Mrkt_Resk_b2c_Gener_Regular_Blog-16-tCPA-direct-boost_460&amp;utm_content=sty_search:s_yandex.ru:cid_701680648:gid_5616953412:kw_---autotargeting:pid_205616953412:aid_17155829635:crid_0:rid_205616953412:p_1:pty_other:mty_:mkw_:dty_desktop:cgcid_0:rn_%D0%91%D0%B0%D0%BB%D0%B0%D1%88%D0%B8%D1%85%D0%B0:rid_10716&amp;utm_term=---autotargeting&amp;ybaip=1&amp;yclid=1005311241441509375" TargetMode="External"/><Relationship Id="rId14" Type="http://schemas.openxmlformats.org/officeDocument/2006/relationships/hyperlink" Target="https://ganttpro.com/ru/?utm_campaign=Yan_Perfmax_RF_Mrkt_Resk_b2c_Gener_Regular_Blog-16-tCPA-direct-boost_460&amp;utm_content=sty_search%3As_yandex.ru%3Acid_701680648%3Agid_5616953412%3Akw_---autotargeting%3Apid_205616953412%3Aaid_17155829635%3Acrid_0%3Arid_205616953412%3Ap_1%3Apty_other%3Amty_%3Amkw_%3Adty_desktop%3Acgcid_0%3Arn_%D0%91%D0%B0%D0%BB%D0%B0%D1%88%D0%B8%D1%85%D0%B0%3Arid_10716&amp;utm_medium=cpc&amp;utm_source=yandex&amp;utm_term=---autotargeting&amp;yclid=1005311241441509375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2025-09-04T17:00:00Z</dcterms:created>
  <dcterms:modified xsi:type="dcterms:W3CDTF">2025-09-06T15:02:00Z</dcterms:modified>
</cp:coreProperties>
</file>