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17" w:type="dxa"/>
        <w:jc w:val="left"/>
        <w:tblInd w:w="62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52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2409"/>
        <w:gridCol w:w="9071"/>
        <w:gridCol w:w="2"/>
        <w:gridCol w:w="1274"/>
        <w:gridCol w:w="1"/>
        <w:gridCol w:w="1559"/>
      </w:tblGrid>
      <w:tr>
        <w:trPr>
          <w:trHeight w:val="619" w:hRule="atLeast"/>
        </w:trPr>
        <w:tc>
          <w:tcPr>
            <w:tcW w:w="11482" w:type="dxa"/>
            <w:gridSpan w:val="3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1"/>
                <w:color w:val="000000"/>
                <w:lang w:eastAsia="ru-RU"/>
              </w:rPr>
              <w:t>МДК.01.03. Теоретические основы контроля и анализа функционирования систем автоматического управления</w:t>
            </w:r>
          </w:p>
        </w:tc>
        <w:tc>
          <w:tcPr>
            <w:tcW w:w="127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120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1435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Тема 3.1.</w:t>
            </w:r>
          </w:p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Дискретные систе</w:t>
              <w:softHyphen/>
              <w:t>мы автоматического управления: анализ и контроль их функ</w:t>
              <w:softHyphen/>
              <w:t>ционирования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1. Общие сведения о нелинейных системах автоматического управления. Дискретные, оптимальные и самоподнастраивающиеся системы. Мехатронные устройства. Основные поня</w:t>
              <w:softHyphen/>
              <w:t>тия и определения дискретных САУ. Сигналы: виды, типы мо</w:t>
              <w:softHyphen/>
              <w:t>дуляции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38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2</w:t>
            </w:r>
          </w:p>
        </w:tc>
      </w:tr>
      <w:tr>
        <w:trPr>
          <w:trHeight w:val="1166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2. Уравнение дискретных САУ. Определение временной и частотной характеристик линейной части. Импульсный элемент и его типы. Передаточные функции замкнутых и ра</w:t>
              <w:softHyphen/>
              <w:t>зомкнутых дискретных систем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1445" w:hRule="atLeast"/>
        </w:trPr>
        <w:tc>
          <w:tcPr>
            <w:tcW w:w="2409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3. Анализ устойчивости дискретных САУ. Определение устой</w:t>
              <w:softHyphen/>
              <w:t>чивости по расположению корней характеристического урав</w:t>
              <w:softHyphen/>
              <w:t>нения. Частотные методы определения устойчивости дис</w:t>
              <w:softHyphen/>
              <w:t>кретных систем. Исследование устойчивости дискретных си</w:t>
              <w:softHyphen/>
              <w:t>стем прямым методом Ляпунова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586" w:hRule="atLeast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Наименование разделов ПМ, МДК и тем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Объём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часов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Уровень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освоения</w:t>
            </w:r>
          </w:p>
        </w:tc>
      </w:tr>
      <w:tr>
        <w:trPr>
          <w:trHeight w:val="638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Тема 3.1.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Style w:val="Bodytext105pt"/>
              </w:rPr>
              <w:t>Дискретные систе</w:t>
              <w:softHyphen/>
              <w:t>мы автоматического управления: анализ и контроль их функ</w:t>
              <w:softHyphen/>
              <w:t>ционирования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4. Геометрический критерий абсолютной устойчивости дис</w:t>
              <w:softHyphen/>
              <w:t>кретных систем. Определение качества переходных процессов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2</w:t>
            </w:r>
          </w:p>
        </w:tc>
      </w:tr>
      <w:tr>
        <w:trPr>
          <w:trHeight w:val="875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510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>
            <w:pPr>
              <w:pStyle w:val="Bodytext1"/>
              <w:shd w:val="clear" w:color="auto" w:fill="auto"/>
              <w:spacing w:lineRule="exact" w:line="264"/>
              <w:ind w:left="510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1. Проведение сравнительного анализа качества переходных процессов непрерывных и дискретных САУ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643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Тема 3.2.</w:t>
            </w:r>
          </w:p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Нелинейные систе</w:t>
              <w:softHyphen/>
              <w:t>мы автоматического управления: анализ и контроль их функ</w:t>
              <w:softHyphen/>
              <w:t>ционирования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1. Основные понятия о нелинейных САУ. Статические и ди</w:t>
              <w:softHyphen/>
              <w:t>намические характеристики типовых нелинейностей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30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2</w:t>
            </w:r>
          </w:p>
        </w:tc>
      </w:tr>
      <w:tr>
        <w:trPr>
          <w:trHeight w:val="638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2. Структурные схемы. Устойчивость нелинейных САУ. Фазо</w:t>
              <w:softHyphen/>
              <w:t>вая плоскость. Затухающие процессы в устойчивой системе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382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3. Расходящийся переходный процесс на фазовой плоскости. Автоколебательный режим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376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4. Фазовые портреты нелинейных САУ. Методы построения фазовых портретов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907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5. Релейные САУ. Регуляторы с постоянной скоростью. Пози</w:t>
              <w:softHyphen/>
              <w:t>ционные регуляторы. Метод припасовывания. Переходные процессы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1194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652" w:hanging="425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>
            <w:pPr>
              <w:pStyle w:val="Bodytext1"/>
              <w:numPr>
                <w:ilvl w:val="0"/>
                <w:numId w:val="1"/>
              </w:numPr>
              <w:shd w:val="clear" w:color="auto" w:fill="auto"/>
              <w:spacing w:lineRule="exact" w:line="264"/>
              <w:ind w:left="510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Проведение сравнительного анализа качества переходных процессов линейных и нелинейных САУ.</w:t>
            </w:r>
          </w:p>
          <w:p>
            <w:pPr>
              <w:pStyle w:val="Bodytext1"/>
              <w:numPr>
                <w:ilvl w:val="0"/>
                <w:numId w:val="1"/>
              </w:numPr>
              <w:shd w:val="clear" w:color="auto" w:fill="auto"/>
              <w:tabs>
                <w:tab w:val="left" w:pos="498" w:leader="none"/>
              </w:tabs>
              <w:spacing w:lineRule="exact" w:line="264"/>
              <w:ind w:left="652" w:hanging="425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Исследование релейного регулятора в контуре управления током привода постоянного тока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975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652" w:hanging="425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484" w:leader="none"/>
              </w:tabs>
              <w:spacing w:lineRule="exact" w:line="264"/>
              <w:ind w:left="652" w:hanging="425"/>
              <w:rPr/>
            </w:pPr>
            <w:r>
              <w:rPr>
                <w:rStyle w:val="Bodytext105pt"/>
                <w:color w:val="000000"/>
                <w:lang w:eastAsia="ru-RU"/>
              </w:rPr>
              <w:t>Исследование прохождения периодического сигнала через типовые нелинейные элементы.</w:t>
            </w:r>
          </w:p>
          <w:p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498" w:leader="none"/>
              </w:tabs>
              <w:spacing w:lineRule="exact" w:line="264"/>
              <w:ind w:left="652" w:hanging="425"/>
              <w:rPr/>
            </w:pPr>
            <w:r>
              <w:rPr>
                <w:rStyle w:val="Bodytext105pt"/>
                <w:color w:val="000000"/>
                <w:lang w:eastAsia="ru-RU"/>
              </w:rPr>
              <w:t>Построение фазовых портретов однозначных нелинейностей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1175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Тема 3.3.</w:t>
            </w:r>
          </w:p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Функционирование систем автоматиче</w:t>
              <w:softHyphen/>
              <w:t>ского управления при случайных воздействиях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/>
            </w:pPr>
            <w:r>
              <w:rPr>
                <w:rStyle w:val="Bodytext105pt"/>
                <w:color w:val="000000"/>
                <w:lang w:eastAsia="ru-RU"/>
              </w:rPr>
              <w:t>1. Основные понятия и вероятностные характеристики слу</w:t>
              <w:softHyphen/>
              <w:t>чайных процессов. Характеристики и законы распределения случайных величин. Вероятность, математическое ожидание, дисперсия, среднеквадратичное отклонение, плотность веро</w:t>
              <w:softHyphen/>
              <w:t>ятности случайной величины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24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2</w:t>
            </w:r>
          </w:p>
        </w:tc>
      </w:tr>
      <w:tr>
        <w:trPr>
          <w:trHeight w:val="1134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/>
            </w:pPr>
            <w:r>
              <w:rPr>
                <w:rStyle w:val="Bodytext105pt"/>
                <w:color w:val="000000"/>
                <w:lang w:eastAsia="ru-RU"/>
              </w:rPr>
              <w:t>2. Случайные процессы в линейных и нелинейных САУ. Ис</w:t>
            </w:r>
            <w:r>
              <w:rPr>
                <w:rStyle w:val="Bodytext105pt"/>
                <w:color w:val="000000"/>
                <w:lang w:eastAsia="ru-RU"/>
              </w:rPr>
              <w:t>c</w:t>
            </w:r>
            <w:r>
              <w:rPr>
                <w:rStyle w:val="Bodytext105pt"/>
                <w:color w:val="000000"/>
                <w:lang w:eastAsia="ru-RU"/>
              </w:rPr>
              <w:t>ледование САУ при случайных воздействиях. Постановка задач синтеза. Прохождение случайного сигнала через линейную систему автоматического управления. Помеха и полезный сигнал. Прохождение случайного сигнала через нелинейный элемент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trHeight w:val="697" w:hRule="atLeast"/>
        </w:trPr>
        <w:tc>
          <w:tcPr>
            <w:tcW w:w="2409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484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Оценка влияния случайных возмущающих воздействий на линейные САУ.</w:t>
            </w:r>
          </w:p>
          <w:p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498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Оценка влияния случайных возмущающих воздействий на нелинейные САУ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586" w:hRule="atLeast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Наименование разделов ПМ, МДК и тем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Объём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часов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Уровень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освоения</w:t>
            </w:r>
          </w:p>
        </w:tc>
      </w:tr>
      <w:tr>
        <w:trPr>
          <w:trHeight w:val="1093" w:hRule="atLeast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exact" w:line="259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Тема 3.3.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Функционирование систем автоматиче</w:t>
              <w:softHyphen/>
              <w:t>ского управления при случайных воздействиях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-1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Определение области захвата для скользящего процесса.</w:t>
            </w:r>
          </w:p>
          <w:p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Определение устойчивости нелинейной САУ по Ляпунову.</w:t>
            </w:r>
          </w:p>
          <w:p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9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Построение модели случайного процесса по заданной спектральной плотности и корреляционной функции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</w:t>
            </w:r>
          </w:p>
        </w:tc>
      </w:tr>
      <w:tr>
        <w:trPr>
          <w:trHeight w:val="546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Тема 3.4.</w:t>
            </w:r>
          </w:p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Анализ и контроль функционирования оптимальных систем автоматического уп</w:t>
              <w:softHyphen/>
              <w:t>равления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1. Самонастраивающиеся САУ. Виды, назначение, функцио</w:t>
              <w:softHyphen/>
              <w:t>нальная структура, параметры настройки. Примеры самонас</w:t>
              <w:softHyphen/>
              <w:t>траивающихся САУ в промышленности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28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ind w:left="340" w:hanging="340"/>
              <w:jc w:val="center"/>
              <w:rPr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2. Адаптивное и программное управление. Системы, настраи</w:t>
              <w:softHyphen/>
              <w:t>вающиеся по характеристикам объекта. Примеры адаптивных и программных САУ в промышленности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59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fill="FFFFFF" w:val="clear"/>
              <w:spacing w:lineRule="exact" w:line="210"/>
              <w:jc w:val="center"/>
              <w:rPr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</w:r>
          </w:p>
        </w:tc>
      </w:tr>
      <w:tr>
        <w:trPr>
          <w:trHeight w:val="604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3. Системы экстремального регулирования. Примеры САУ экстремального регулирования в промышленности. Управле</w:t>
              <w:softHyphen/>
              <w:t>ние САУ от ЭВМ: структурная схема, программное обеспече</w:t>
              <w:softHyphen/>
              <w:t>ние, алгоритм управления</w:t>
            </w:r>
          </w:p>
        </w:tc>
        <w:tc>
          <w:tcPr>
            <w:tcW w:w="1276" w:type="dxa"/>
            <w:gridSpan w:val="2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510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>
            <w:pPr>
              <w:pStyle w:val="Bodytext1"/>
              <w:shd w:val="clear" w:color="auto" w:fill="auto"/>
              <w:spacing w:lineRule="exact" w:line="264"/>
              <w:ind w:left="510" w:hanging="284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1. Исследование процессов в линейной САУ при оптималь</w:t>
              <w:softHyphen/>
              <w:t>ном управлении по заданному критерию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color w:val="00000A"/>
                <w:sz w:val="21"/>
                <w:szCs w:val="21"/>
              </w:rPr>
            </w:r>
          </w:p>
        </w:tc>
      </w:tr>
      <w:tr>
        <w:trPr>
          <w:trHeight w:val="1476" w:hRule="atLeast"/>
        </w:trPr>
        <w:tc>
          <w:tcPr>
            <w:tcW w:w="2409" w:type="dxa"/>
            <w:vMerge w:val="continue"/>
            <w:tcBorders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652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-1" w:leader="none"/>
              </w:tabs>
              <w:spacing w:lineRule="exact" w:line="264"/>
              <w:ind w:left="510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Выполнение расчёта оптимального управления САУ по заданному критерию.</w:t>
            </w:r>
          </w:p>
          <w:p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10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Сравнение качества переходного процесса для замкнутой линейной САУ с ПИД-регулятором и оптимальной САУ.</w:t>
            </w:r>
          </w:p>
          <w:p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9" w:leader="none"/>
              </w:tabs>
              <w:spacing w:lineRule="exact" w:line="264"/>
              <w:ind w:left="510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Сравнение качества переходного процесса для замкнутой линейной САУ с компенсационным регулятором и опти</w:t>
              <w:softHyphen/>
              <w:t>мальной САУ.</w:t>
            </w:r>
          </w:p>
          <w:p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-1" w:leader="none"/>
              </w:tabs>
              <w:spacing w:lineRule="exact" w:line="264"/>
              <w:ind w:left="510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Анализ влияния случайного возмущающего воздействия на точность работы оптимальной САУ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8</w:t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color w:val="00000A"/>
                <w:sz w:val="21"/>
                <w:szCs w:val="21"/>
              </w:rPr>
            </w:r>
          </w:p>
        </w:tc>
      </w:tr>
      <w:tr>
        <w:trPr>
          <w:trHeight w:val="1171" w:hRule="atLeast"/>
        </w:trPr>
        <w:tc>
          <w:tcPr>
            <w:tcW w:w="2409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Обязательная аудиторная учебная нагрузка по курсовой работе (проекту)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30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</w:t>
            </w:r>
          </w:p>
        </w:tc>
      </w:tr>
      <w:tr>
        <w:trPr>
          <w:trHeight w:val="2545" w:hRule="atLeast"/>
        </w:trPr>
        <w:tc>
          <w:tcPr>
            <w:tcW w:w="2409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Примерная тематика курсовых работ (проектов)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-1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построения амплитудно-фазовой, амплитудно</w:t>
              <w:softHyphen/>
              <w:t>частотной характеристик систем автоматического управ</w:t>
              <w:softHyphen/>
              <w:t>ления.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построения логарифмической амплитудно-фазо</w:t>
              <w:softHyphen/>
              <w:t>вой, логарифмической амплитудно-частотной характе</w:t>
              <w:softHyphen/>
              <w:t>ристик систем автоматического управления.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9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построения логарифмической амплитудно-фазо</w:t>
              <w:softHyphen/>
              <w:t>вой частотной характеристики системы автоматического управления.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67" w:hanging="283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определения устойчивости линейных систем ав</w:t>
              <w:softHyphen/>
              <w:t>томатического управления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67" w:hanging="283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определения устойчивости дискретных систем автоматического управления.</w:t>
            </w:r>
          </w:p>
          <w:p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14" w:leader="none"/>
              </w:tabs>
              <w:spacing w:lineRule="exact" w:line="264"/>
              <w:ind w:left="567" w:hanging="283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Методы определения устойчивости нелинейных систем автоматического управления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  <w:tc>
          <w:tcPr>
            <w:tcW w:w="1560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color w:val="00000A"/>
                <w:sz w:val="10"/>
                <w:szCs w:val="10"/>
              </w:rPr>
            </w:r>
          </w:p>
        </w:tc>
      </w:tr>
      <w:tr>
        <w:trPr>
          <w:trHeight w:val="586" w:hRule="atLeast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Наименование разделов ПМ, МДК и тем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6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Объём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часов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Уровень</w:t>
            </w:r>
          </w:p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color w:val="000000"/>
                <w:lang w:eastAsia="ru-RU"/>
              </w:rPr>
              <w:t>освоения</w:t>
            </w:r>
          </w:p>
        </w:tc>
      </w:tr>
      <w:tr>
        <w:trPr>
          <w:trHeight w:val="3645" w:hRule="atLeast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64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Самостоятельная работа обучающегося при изучении раздела 3</w:t>
            </w:r>
          </w:p>
        </w:tc>
        <w:tc>
          <w:tcPr>
            <w:tcW w:w="9071" w:type="dxa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numPr>
                <w:ilvl w:val="0"/>
                <w:numId w:val="7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Подготовка к лабораторным работам и практическим заня</w:t>
              <w:softHyphen/>
              <w:t>тиям с использованием методических рекомендаций препо</w:t>
              <w:softHyphen/>
              <w:t>давателя, оформление результатов лабораторных работ и практических занятий, отчётов и подготовка к их защите.</w:t>
            </w:r>
          </w:p>
          <w:p>
            <w:pPr>
              <w:pStyle w:val="Bodytext1"/>
              <w:numPr>
                <w:ilvl w:val="0"/>
                <w:numId w:val="7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Работа с конспектами занятий, учебной и специальной технической литературой по темам:</w:t>
            </w:r>
          </w:p>
          <w:p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изучение нелинейных зависимостей выходных регули</w:t>
              <w:softHyphen/>
              <w:t>руемых параметров от входных;</w:t>
            </w:r>
          </w:p>
          <w:p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изучение дискретного представления непрерывного си</w:t>
              <w:softHyphen/>
              <w:t>гнала и теоремы академика В.А. Котельникова;</w:t>
            </w:r>
          </w:p>
          <w:p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изучение примеров нелинейных систем автоматическо</w:t>
              <w:softHyphen/>
              <w:t>го управления и мехатронных устройств;</w:t>
            </w:r>
          </w:p>
          <w:p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изучение математических характеристик случайных процессов;</w:t>
            </w:r>
          </w:p>
          <w:p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изучение применения ЭВМ для контроля функциони</w:t>
              <w:softHyphen/>
              <w:t>рования автоматических систем управления.</w:t>
            </w:r>
          </w:p>
          <w:p>
            <w:pPr>
              <w:pStyle w:val="Bodytext1"/>
              <w:numPr>
                <w:ilvl w:val="0"/>
                <w:numId w:val="7"/>
              </w:numPr>
              <w:shd w:val="clear" w:color="auto" w:fill="auto"/>
              <w:tabs>
                <w:tab w:val="left" w:pos="234" w:leader="none"/>
              </w:tabs>
              <w:spacing w:lineRule="exact" w:line="264"/>
              <w:ind w:left="567" w:hanging="360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Работа над курсовым проектом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Bodytext1"/>
              <w:shd w:val="clear" w:color="auto" w:fill="auto"/>
              <w:spacing w:lineRule="exact" w:line="210"/>
              <w:ind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60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A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color w:val="00000A"/>
                <w:sz w:val="21"/>
                <w:szCs w:val="21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/>
        <w:szCs w:val="24"/>
        <w:iCs w:val="false"/>
        <w:bCs w:val="false"/>
        <w:w w:val="100"/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3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  <w:lvl w:ilvl="8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13690"/>
    <w:pPr>
      <w:widowControl w:val="false"/>
      <w:bidi w:val="0"/>
      <w:spacing w:lineRule="auto" w:line="240" w:before="0" w:after="0"/>
      <w:jc w:val="left"/>
    </w:pPr>
    <w:rPr>
      <w:rFonts w:ascii="Courier New" w:hAnsi="Courier New" w:eastAsia="Courier New" w:cs="Courier New"/>
      <w:color w:val="00000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" w:customStyle="1">
    <w:name w:val="Body text_"/>
    <w:link w:val="Bodytext1"/>
    <w:qFormat/>
    <w:rsid w:val="00d13690"/>
    <w:rPr>
      <w:rFonts w:ascii="Times New Roman" w:hAnsi="Times New Roman" w:cs="Times New Roman"/>
      <w:shd w:fill="FFFFFF" w:val="clear"/>
    </w:rPr>
  </w:style>
  <w:style w:type="character" w:styleId="Bodytext105pt" w:customStyle="1">
    <w:name w:val="Body text + 10.5 pt"/>
    <w:qFormat/>
    <w:rsid w:val="00d13690"/>
    <w:rPr>
      <w:rFonts w:ascii="Times New Roman" w:hAnsi="Times New Roman" w:cs="Times New Roman"/>
      <w:sz w:val="21"/>
      <w:szCs w:val="21"/>
      <w:u w:val="none"/>
    </w:rPr>
  </w:style>
  <w:style w:type="character" w:styleId="Bodytext105pt1" w:customStyle="1">
    <w:name w:val="Body text + 10.5 pt1"/>
    <w:qFormat/>
    <w:rsid w:val="00d1369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">
    <w:name w:val="ListLabel 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8">
    <w:name w:val="ListLabel 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9">
    <w:name w:val="ListLabel 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11">
    <w:name w:val="ListLabel 1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2">
    <w:name w:val="ListLabel 1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3">
    <w:name w:val="ListLabel 1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4">
    <w:name w:val="ListLabel 1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5">
    <w:name w:val="ListLabel 1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6">
    <w:name w:val="ListLabel 1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1">
    <w:name w:val="ListLabel 2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2">
    <w:name w:val="ListLabel 2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3">
    <w:name w:val="ListLabel 2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4">
    <w:name w:val="ListLabel 2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5">
    <w:name w:val="ListLabel 2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6">
    <w:name w:val="ListLabel 2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7">
    <w:name w:val="ListLabel 2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28">
    <w:name w:val="ListLabel 2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29">
    <w:name w:val="ListLabel 2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0">
    <w:name w:val="ListLabel 3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1">
    <w:name w:val="ListLabel 3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2">
    <w:name w:val="ListLabel 3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6">
    <w:name w:val="ListLabel 3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7">
    <w:name w:val="ListLabel 3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38">
    <w:name w:val="ListLabel 3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39">
    <w:name w:val="ListLabel 3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0">
    <w:name w:val="ListLabel 4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1">
    <w:name w:val="ListLabel 4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2">
    <w:name w:val="ListLabel 4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3">
    <w:name w:val="ListLabel 4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4">
    <w:name w:val="ListLabel 4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5">
    <w:name w:val="ListLabel 4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6">
    <w:name w:val="ListLabel 4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47">
    <w:name w:val="ListLabel 4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8">
    <w:name w:val="ListLabel 4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49">
    <w:name w:val="ListLabel 4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0">
    <w:name w:val="ListLabel 5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1">
    <w:name w:val="ListLabel 5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2">
    <w:name w:val="ListLabel 5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3">
    <w:name w:val="ListLabel 5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4">
    <w:name w:val="ListLabel 5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5">
    <w:name w:val="ListLabel 5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4"/>
      <w:u w:val="none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7">
    <w:name w:val="ListLabel 5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8">
    <w:name w:val="ListLabel 5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59">
    <w:name w:val="ListLabel 5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0">
    <w:name w:val="ListLabel 6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1">
    <w:name w:val="ListLabel 6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2">
    <w:name w:val="ListLabel 6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3">
    <w:name w:val="ListLabel 6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4">
    <w:name w:val="ListLabel 6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1"/>
      <w:u w:val="none"/>
    </w:rPr>
  </w:style>
  <w:style w:type="character" w:styleId="ListLabel65">
    <w:name w:val="ListLabel 6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6">
    <w:name w:val="ListLabel 6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7">
    <w:name w:val="ListLabel 6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8">
    <w:name w:val="ListLabel 6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69">
    <w:name w:val="ListLabel 6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70">
    <w:name w:val="ListLabel 7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71">
    <w:name w:val="ListLabel 7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72">
    <w:name w:val="ListLabel 7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ejaVu Sans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Bodytext1" w:customStyle="1">
    <w:name w:val="Body text1"/>
    <w:basedOn w:val="Normal"/>
    <w:link w:val="Bodytext"/>
    <w:qFormat/>
    <w:rsid w:val="00d13690"/>
    <w:pPr>
      <w:shd w:val="clear" w:color="auto" w:fill="FFFFFF"/>
      <w:spacing w:lineRule="exact" w:line="283"/>
      <w:ind w:hanging="340"/>
    </w:pPr>
    <w:rPr>
      <w:rFonts w:ascii="Times New Roman" w:hAnsi="Times New Roman" w:eastAsia="Calibri" w:cs="Times New Roman" w:eastAsiaTheme="minorHAnsi"/>
      <w:color w:val="00000A"/>
      <w:sz w:val="22"/>
      <w:szCs w:val="22"/>
      <w:lang w:eastAsia="en-U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LibreOffice/5.2.3.1$Linux_X86_64 LibreOffice_project/20m0$Build-1</Application>
  <Pages>4</Pages>
  <Words>744</Words>
  <Characters>5816</Characters>
  <CharactersWithSpaces>6427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2017-10-23T19:51:00Z</dcterms:created>
  <dc:creator>Николай</dc:creator>
  <dc:description/>
  <dc:language>ru-RU</dc:language>
  <cp:lastModifiedBy/>
  <dcterms:modified xsi:type="dcterms:W3CDTF">2018-02-11T19:35:37Z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