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F22" w:rsidRPr="006B0F22" w:rsidRDefault="006B0F22" w:rsidP="006B0F22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6B0F22">
        <w:rPr>
          <w:b/>
          <w:bCs/>
          <w:kern w:val="36"/>
          <w:sz w:val="48"/>
          <w:szCs w:val="48"/>
        </w:rPr>
        <w:t xml:space="preserve">Инженерные системы </w:t>
      </w:r>
    </w:p>
    <w:p w:rsidR="006B0F22" w:rsidRPr="006B0F22" w:rsidRDefault="006B0F22" w:rsidP="006B0F2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B0F22">
        <w:rPr>
          <w:b/>
          <w:bCs/>
          <w:sz w:val="36"/>
          <w:szCs w:val="36"/>
        </w:rPr>
        <w:t xml:space="preserve">ГОСТ 2.782 ЕСКД. Обозначения условные графические. Машины гидравлические и пневматические. Таблица 1. </w:t>
      </w:r>
    </w:p>
    <w:p w:rsidR="006B0F22" w:rsidRPr="006B0F22" w:rsidRDefault="006B0F22" w:rsidP="006B0F22">
      <w:pPr>
        <w:ind w:left="720"/>
      </w:pPr>
      <w:r w:rsidRPr="006B0F22">
        <w:t xml:space="preserve">Категория: </w:t>
      </w:r>
      <w:hyperlink r:id="rId4" w:history="1">
        <w:r w:rsidRPr="006B0F22">
          <w:rPr>
            <w:color w:val="0000FF"/>
            <w:u w:val="single"/>
          </w:rPr>
          <w:t>Инженерные системы.</w:t>
        </w:r>
      </w:hyperlink>
      <w:r w:rsidRPr="006B0F22">
        <w:t xml:space="preserve"> </w:t>
      </w:r>
    </w:p>
    <w:p w:rsidR="006B0F22" w:rsidRPr="006B0F22" w:rsidRDefault="006B0F22" w:rsidP="006B0F22">
      <w:pPr>
        <w:ind w:left="720"/>
      </w:pPr>
      <w:r w:rsidRPr="006B0F22">
        <w:t xml:space="preserve">Опубликовано: 29 сентября 2009 </w:t>
      </w:r>
    </w:p>
    <w:p w:rsidR="006B0F22" w:rsidRPr="006B0F22" w:rsidRDefault="006B0F22" w:rsidP="006B0F22">
      <w:pPr>
        <w:ind w:left="720"/>
      </w:pPr>
      <w:r w:rsidRPr="006B0F22">
        <w:t xml:space="preserve">Просмотров: 15887 </w:t>
      </w:r>
    </w:p>
    <w:p w:rsidR="006B0F22" w:rsidRPr="006B0F22" w:rsidRDefault="006B0F22" w:rsidP="006B0F2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B0F22">
        <w:rPr>
          <w:b/>
          <w:bCs/>
          <w:sz w:val="27"/>
          <w:szCs w:val="27"/>
        </w:rPr>
        <w:t>Таблица 1. Обозначения, построенные по функциональным признакам.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3"/>
        <w:gridCol w:w="1657"/>
        <w:gridCol w:w="2730"/>
        <w:gridCol w:w="2745"/>
      </w:tblGrid>
      <w:tr w:rsidR="006B0F22" w:rsidRPr="006B0F22" w:rsidTr="006B0F22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pPr>
              <w:jc w:val="center"/>
              <w:rPr>
                <w:b/>
                <w:bCs/>
              </w:rPr>
            </w:pPr>
            <w:r w:rsidRPr="006B0F22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pPr>
              <w:jc w:val="center"/>
              <w:rPr>
                <w:b/>
                <w:bCs/>
              </w:rPr>
            </w:pPr>
            <w:r w:rsidRPr="006B0F22">
              <w:rPr>
                <w:b/>
                <w:bCs/>
              </w:rPr>
              <w:t>Обозначение</w:t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>1. Насос нерегулируемый: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нереверсивным потоком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495300" cy="847725"/>
                  <wp:effectExtent l="19050" t="0" r="0" b="0"/>
                  <wp:docPr id="1" name="Рисунок 1" descr="Насос не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Насос не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реверсивным потоком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514350" cy="828675"/>
                  <wp:effectExtent l="19050" t="0" r="0" b="0"/>
                  <wp:docPr id="2" name="Рисунок 2" descr="Насос не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Насос не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>2. Насос регулируемый: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нереверсивным потоком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542925" cy="828675"/>
                  <wp:effectExtent l="19050" t="0" r="9525" b="0"/>
                  <wp:docPr id="3" name="Рисунок 3" descr="Насос 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Насос 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реверсивным потоком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542925" cy="828675"/>
                  <wp:effectExtent l="19050" t="0" r="9525" b="0"/>
                  <wp:docPr id="4" name="Рисунок 4" descr="Насос 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Насос 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3. Насос регулируемый с ручным управлением и одним направлением вращения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228725" cy="1162050"/>
                  <wp:effectExtent l="19050" t="0" r="9525" b="0"/>
                  <wp:docPr id="5" name="Рисунок 5" descr="Насос регулируемый с ручным управление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Насос регулируемый с ручным управление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4. Насос, регулируемый по давлению, с одним направлением вращения, регулируемой пружиной и дренажом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228725" cy="1047750"/>
                  <wp:effectExtent l="19050" t="0" r="9525" b="0"/>
                  <wp:docPr id="6" name="Рисунок 6" descr="Насос, регулируемый по давлени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Насос, регулируемый по давлени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5. Насос-дозатор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504825" cy="495300"/>
                  <wp:effectExtent l="19050" t="0" r="9525" b="0"/>
                  <wp:docPr id="7" name="Рисунок 7" descr="Насос-дозато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Насос-дозато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 xml:space="preserve">6. Насос многоотводный (например, </w:t>
            </w:r>
            <w:r w:rsidRPr="006B0F22">
              <w:lastRenderedPageBreak/>
              <w:t>трехотводный регулируемый насос с одним заглушенным отводом)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lastRenderedPageBreak/>
              <w:t>Детальное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Упрощенное</w:t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838200" cy="1238250"/>
                  <wp:effectExtent l="19050" t="0" r="0" b="0"/>
                  <wp:docPr id="8" name="Рисунок 8" descr="Насос многоотвод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Насос многоотвод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619125" cy="1238250"/>
                  <wp:effectExtent l="19050" t="0" r="9525" b="0"/>
                  <wp:docPr id="9" name="Рисунок 9" descr="Насос многоотвод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Насос многоотвод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lastRenderedPageBreak/>
              <w:t xml:space="preserve">7. </w:t>
            </w:r>
            <w:proofErr w:type="spellStart"/>
            <w:r w:rsidRPr="006B0F22">
              <w:t>Гидромотор</w:t>
            </w:r>
            <w:proofErr w:type="spellEnd"/>
            <w:r w:rsidRPr="006B0F22">
              <w:t xml:space="preserve"> нерегулируемый: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нереверсивным потоком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495300" cy="847725"/>
                  <wp:effectExtent l="19050" t="0" r="0" b="0"/>
                  <wp:docPr id="10" name="Рисунок 10" descr="Гидромотор не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Гидромотор не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реверсивным потоком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495300" cy="847725"/>
                  <wp:effectExtent l="19050" t="0" r="0" b="0"/>
                  <wp:docPr id="11" name="Рисунок 11" descr="Гидромотор не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Гидромотор не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pPr>
              <w:spacing w:before="100" w:beforeAutospacing="1" w:after="100" w:afterAutospacing="1"/>
            </w:pPr>
            <w:r w:rsidRPr="006B0F22">
              <w:t xml:space="preserve">8. </w:t>
            </w:r>
            <w:proofErr w:type="spellStart"/>
            <w:r w:rsidRPr="006B0F22">
              <w:t>Гидромотор</w:t>
            </w:r>
            <w:proofErr w:type="spellEnd"/>
            <w:r w:rsidRPr="006B0F22">
              <w:t xml:space="preserve"> регулируемый:</w:t>
            </w:r>
          </w:p>
          <w:p w:rsidR="006B0F22" w:rsidRPr="006B0F22" w:rsidRDefault="006B0F22" w:rsidP="006B0F22">
            <w:pPr>
              <w:spacing w:before="100" w:beforeAutospacing="1" w:after="100" w:afterAutospacing="1"/>
            </w:pPr>
            <w:r w:rsidRPr="006B0F22">
              <w:t>- с нереверсивным потоком, с неопределенным механизмом управления, наружным дренажом, одним направлением вращения и двумя концами вала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038225" cy="857250"/>
                  <wp:effectExtent l="19050" t="0" r="9525" b="0"/>
                  <wp:docPr id="12" name="Рисунок 12" descr="Гидромотор 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Гидромотор 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 xml:space="preserve">9. Поворотный </w:t>
            </w:r>
            <w:proofErr w:type="spellStart"/>
            <w:r w:rsidRPr="006B0F22">
              <w:t>гидродвигатель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676275" cy="476250"/>
                  <wp:effectExtent l="19050" t="0" r="9525" b="0"/>
                  <wp:docPr id="13" name="Рисунок 13" descr="Поворотный гидродвигате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оворотный гидродвигате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10. Компрессор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485775" cy="666750"/>
                  <wp:effectExtent l="19050" t="0" r="9525" b="0"/>
                  <wp:docPr id="14" name="Рисунок 14" descr="Компрессо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Компрессо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 xml:space="preserve">11. </w:t>
            </w:r>
            <w:proofErr w:type="spellStart"/>
            <w:r w:rsidRPr="006B0F22">
              <w:t>Пневмомотор</w:t>
            </w:r>
            <w:proofErr w:type="spellEnd"/>
            <w:r w:rsidRPr="006B0F22">
              <w:t xml:space="preserve"> нерегулируемый: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нереверсивным потоком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485775" cy="828675"/>
                  <wp:effectExtent l="19050" t="0" r="9525" b="0"/>
                  <wp:docPr id="15" name="Рисунок 15" descr="Пневмомотор не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невмомотор не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реверсивным потоком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485775" cy="857250"/>
                  <wp:effectExtent l="19050" t="0" r="9525" b="0"/>
                  <wp:docPr id="16" name="Рисунок 16" descr="Пневмомотор не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невмомотор не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 xml:space="preserve">12. </w:t>
            </w:r>
            <w:proofErr w:type="spellStart"/>
            <w:r w:rsidRPr="006B0F22">
              <w:t>Пневмомотор</w:t>
            </w:r>
            <w:proofErr w:type="spellEnd"/>
            <w:r w:rsidRPr="006B0F22">
              <w:t xml:space="preserve"> регулируемый: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нереверсивным потоком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561975" cy="857250"/>
                  <wp:effectExtent l="19050" t="0" r="9525" b="0"/>
                  <wp:docPr id="17" name="Рисунок 17" descr="Пневмомотор 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Пневмомотор 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реверсивным потоком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561975" cy="857250"/>
                  <wp:effectExtent l="19050" t="0" r="9525" b="0"/>
                  <wp:docPr id="18" name="Рисунок 18" descr="Пневмомотор 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Пневмомотор 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13. Поворотный пневмодвигатель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685800" cy="466725"/>
                  <wp:effectExtent l="19050" t="0" r="0" b="0"/>
                  <wp:docPr id="19" name="Рисунок 19" descr="Поворотный пневмодвигате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Поворотный пневмодвигате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>14. Насос-мотор нерегулируемый: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одним и тем же направлением потока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523875" cy="838200"/>
                  <wp:effectExtent l="19050" t="0" r="9525" b="0"/>
                  <wp:docPr id="20" name="Рисунок 20" descr="Насос-мотор не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Насос-мотор не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реверсивным направлением потока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523875" cy="838200"/>
                  <wp:effectExtent l="19050" t="0" r="9525" b="0"/>
                  <wp:docPr id="21" name="Рисунок 21" descr="Насос-мотор не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Насос-мотор не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любым направлением потока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523875" cy="838200"/>
                  <wp:effectExtent l="19050" t="0" r="9525" b="0"/>
                  <wp:docPr id="22" name="Рисунок 22" descr="Насос-мотор не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Насос-мотор не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>15. Насос-мотор регулируемый: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одним и тем же направлением потока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609600" cy="838200"/>
                  <wp:effectExtent l="19050" t="0" r="0" b="0"/>
                  <wp:docPr id="23" name="Рисунок 23" descr="Насос-мотор 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Насос-мотор 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реверсивным направлением потока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609600" cy="838200"/>
                  <wp:effectExtent l="19050" t="0" r="0" b="0"/>
                  <wp:docPr id="24" name="Рисунок 24" descr="Насос-мотор 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Насос-мотор 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любым направлением потока, с ручным управлением, наружным дренажом и двумя направлениями вращения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247775" cy="1228725"/>
                  <wp:effectExtent l="19050" t="0" r="9525" b="0"/>
                  <wp:docPr id="25" name="Рисунок 25" descr="Насос-мотор 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Насос-мотор 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lastRenderedPageBreak/>
              <w:t xml:space="preserve">16. Насос-мотор регулируемый, с двумя направлениями вращения, пружинным центрированием нуля рабочего объема, наружным управлением и дренажом (сигнал </w:t>
            </w:r>
            <w:proofErr w:type="spellStart"/>
            <w:r w:rsidRPr="006B0F22">
              <w:t>n</w:t>
            </w:r>
            <w:proofErr w:type="spellEnd"/>
            <w:r w:rsidRPr="006B0F22">
              <w:t xml:space="preserve"> вызывает перемещение в направлении N)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752600" cy="1543050"/>
                  <wp:effectExtent l="19050" t="0" r="0" b="0"/>
                  <wp:docPr id="26" name="Рисунок 26" descr="Насос-мотор регулируемый, с двумя направлениями вращения, пружинным центрированием нуля рабочего объема, наружным управ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Насос-мотор регулируемый, с двумя направлениями вращения, пружинным центрированием нуля рабочего объема, наружным управ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>17. Объемная гидропередача: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нерегулируемым насосом и мотором, с одним направлением потока и одним направлением вращения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85900" cy="561975"/>
                  <wp:effectExtent l="19050" t="0" r="0" b="0"/>
                  <wp:docPr id="27" name="Рисунок 27" descr="Объемная гидропередач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Объемная гидропередач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регулируемым насосом, с реверсивным потоком, с двумя направлениями вращения с изменяемой скоростью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85900" cy="561975"/>
                  <wp:effectExtent l="19050" t="0" r="0" b="0"/>
                  <wp:docPr id="28" name="Рисунок 28" descr="Объемная гидропередач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Объемная гидропередач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нерегулируемым насосом и одним направлением вращения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676400" cy="781050"/>
                  <wp:effectExtent l="19050" t="0" r="0" b="0"/>
                  <wp:docPr id="29" name="Рисунок 29" descr="Объемная гидропередач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Объемная гидропередач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18. Цилиндр одностороннего действия: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Детальное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Упрощенное</w:t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- поршневой без указания способа возврата штока, пневматический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28750" cy="666750"/>
                  <wp:effectExtent l="19050" t="0" r="0" b="0"/>
                  <wp:docPr id="30" name="Рисунок 30" descr="Цилиндр одно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Цилиндр одно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28750" cy="666750"/>
                  <wp:effectExtent l="19050" t="0" r="0" b="0"/>
                  <wp:docPr id="31" name="Рисунок 31" descr="Цилиндр одно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Цилиндр одно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- поршневой с возвратом штока пружиной, пневматический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28750" cy="666750"/>
                  <wp:effectExtent l="19050" t="0" r="0" b="0"/>
                  <wp:docPr id="32" name="Рисунок 32" descr="Цилиндр одно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Цилиндр одно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28750" cy="666750"/>
                  <wp:effectExtent l="19050" t="0" r="0" b="0"/>
                  <wp:docPr id="33" name="Рисунок 33" descr="Цилиндр одно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Цилиндр одно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- поршневой с выдвижением штока пружиной, гидравлический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57325" cy="676275"/>
                  <wp:effectExtent l="19050" t="0" r="9525" b="0"/>
                  <wp:docPr id="34" name="Рисунок 34" descr="Цилиндр одно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Цилиндр одно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57325" cy="676275"/>
                  <wp:effectExtent l="19050" t="0" r="9525" b="0"/>
                  <wp:docPr id="35" name="Рисунок 35" descr="Цилиндр одно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Цилиндр одно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lastRenderedPageBreak/>
              <w:t>- плунжерный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895350" cy="495300"/>
                  <wp:effectExtent l="19050" t="0" r="0" b="0"/>
                  <wp:docPr id="36" name="Рисунок 36" descr="Цилиндр одно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Цилиндр одно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- телескопический с односторонним выдвижением, пневматический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838325" cy="666750"/>
                  <wp:effectExtent l="19050" t="0" r="9525" b="0"/>
                  <wp:docPr id="37" name="Рисунок 37" descr="Цилиндр одно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Цилиндр одно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- телескопический с двухсторонним выдвижением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3324225" cy="666750"/>
                  <wp:effectExtent l="19050" t="0" r="9525" b="0"/>
                  <wp:docPr id="38" name="Рисунок 38" descr="Цилиндр одно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Цилиндр одно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19. Цилиндр двухстороннего действия: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Детальное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Упрощенное</w:t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- с односторонним штоком, гидравлический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66850" cy="666750"/>
                  <wp:effectExtent l="19050" t="0" r="0" b="0"/>
                  <wp:docPr id="39" name="Рисунок 39" descr="Цилиндр двух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Цилиндр двух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66850" cy="666750"/>
                  <wp:effectExtent l="19050" t="0" r="0" b="0"/>
                  <wp:docPr id="40" name="Рисунок 40" descr="Цилиндр двух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Цилиндр двух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- с двухсторонним штоком, пневматический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819275" cy="685800"/>
                  <wp:effectExtent l="19050" t="0" r="9525" b="0"/>
                  <wp:docPr id="41" name="Рисунок 41" descr="Цилиндр двух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Цилиндр двух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819275" cy="685800"/>
                  <wp:effectExtent l="19050" t="0" r="9525" b="0"/>
                  <wp:docPr id="42" name="Рисунок 42" descr="Цилиндр двух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Цилиндр двух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- телескопический с односторонним выдвижением, гидравлический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857375" cy="876300"/>
                  <wp:effectExtent l="19050" t="0" r="9525" b="0"/>
                  <wp:docPr id="43" name="Рисунок 43" descr="Цилиндр двух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Цилиндр двух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- телескопический с двухсторонним выдвижением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3171825" cy="1076325"/>
                  <wp:effectExtent l="19050" t="0" r="9525" b="0"/>
                  <wp:docPr id="44" name="Рисунок 44" descr="Цилиндр двух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Цилиндр двух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 xml:space="preserve">20. Цилиндр дифференциальный (отношение площадей поршня со стороны </w:t>
            </w:r>
            <w:proofErr w:type="spellStart"/>
            <w:r w:rsidRPr="006B0F22">
              <w:t>штоковой</w:t>
            </w:r>
            <w:proofErr w:type="spellEnd"/>
            <w:r w:rsidRPr="006B0F22">
              <w:t xml:space="preserve"> и </w:t>
            </w:r>
            <w:proofErr w:type="spellStart"/>
            <w:r w:rsidRPr="006B0F22">
              <w:t>нештоковой</w:t>
            </w:r>
            <w:proofErr w:type="spellEnd"/>
            <w:r w:rsidRPr="006B0F22">
              <w:t xml:space="preserve"> полостей имеет первостепенное значение)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Детальное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Упрощенное</w:t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628775" cy="685800"/>
                  <wp:effectExtent l="19050" t="0" r="9525" b="0"/>
                  <wp:docPr id="45" name="Рисунок 45" descr="Цилиндр дифференциа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Цилиндр дифференциа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657350" cy="685800"/>
                  <wp:effectExtent l="19050" t="0" r="0" b="0"/>
                  <wp:docPr id="46" name="Рисунок 46" descr="Цилиндр дифференциаль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Цилиндр дифференциаль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>21. Цилиндр двухстороннего действия с подводом рабочей среды через шток: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односторонним штоком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657350" cy="514350"/>
                  <wp:effectExtent l="19050" t="0" r="0" b="0"/>
                  <wp:docPr id="47" name="Рисунок 47" descr="Цилиндр двухстороннего действия с подводом рабочей среды через шт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Цилиндр двухстороннего действия с подводом рабочей среды через шт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двухсторонним штоком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2181225" cy="514350"/>
                  <wp:effectExtent l="19050" t="0" r="9525" b="0"/>
                  <wp:docPr id="48" name="Рисунок 48" descr="Цилиндр двухстороннего действия с подводом рабочей среды через шт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Цилиндр двухстороннего действия с подводом рабочей среды через шт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>22. Цилиндр двухстороннего действия с постоянным торможением в конце хода: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со стороны поршня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76375" cy="514350"/>
                  <wp:effectExtent l="19050" t="0" r="9525" b="0"/>
                  <wp:docPr id="49" name="Рисунок 49" descr="Цилиндр двухстороннего действия с постоянным торможением в конце хо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Цилиндр двухстороннего действия с постоянным торможением в конце хо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двух сторон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76375" cy="514350"/>
                  <wp:effectExtent l="19050" t="0" r="9525" b="0"/>
                  <wp:docPr id="50" name="Рисунок 50" descr="Цилиндр двухстороннего действия с постоянным торможением в конце хо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Цилиндр двухстороннего действия с постоянным торможением в конце хо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lastRenderedPageBreak/>
              <w:t>23. Цилиндр двухстороннего действия с регулируемым торможением в конце хода: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со стороны поршня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76375" cy="514350"/>
                  <wp:effectExtent l="19050" t="0" r="9525" b="0"/>
                  <wp:docPr id="51" name="Рисунок 51" descr="Цилиндр двухстороннего действия с постоянным торможением в конце хо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Цилиндр двухстороннего действия с постоянным торможением в конце хо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>- с двух сторон и соотношением площадей 2:1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Детальное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Упрощенное</w:t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66850" cy="847725"/>
                  <wp:effectExtent l="19050" t="0" r="0" b="0"/>
                  <wp:docPr id="52" name="Рисунок 52" descr="Цилиндр двухстороннего действия с постоянным торможением в конце хо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Цилиндр двухстороннего действия с постоянным торможением в конце хо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66850" cy="847725"/>
                  <wp:effectExtent l="19050" t="0" r="0" b="0"/>
                  <wp:docPr id="53" name="Рисунок 53" descr="Цилиндр двухстороннего действия с постоянным торможением в конце хо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Цилиндр двухстороннего действия с постоянным торможением в конце хо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gridSpan w:val="3"/>
            <w:vAlign w:val="center"/>
            <w:hideMark/>
          </w:tcPr>
          <w:p w:rsidR="006B0F22" w:rsidRPr="006B0F22" w:rsidRDefault="006B0F22" w:rsidP="006B0F22">
            <w:r w:rsidRPr="006B0F22">
              <w:t>Примечание – При необходимости отношение кольцевой площади поршня к площади поршня (соотношение площадей) может быть дано над обозначением поршня</w:t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24. Цилиндр двухкамерный двухстороннего действия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66850" cy="685800"/>
                  <wp:effectExtent l="19050" t="0" r="0" b="0"/>
                  <wp:docPr id="54" name="Рисунок 54" descr="илиндр двухкамерный двухстороннего действ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илиндр двухкамерный двухстороннего действ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>25. Цилиндр мембранный: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одностороннего действия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714375" cy="685800"/>
                  <wp:effectExtent l="19050" t="0" r="9525" b="0"/>
                  <wp:docPr id="55" name="Рисунок 55" descr="Цилиндр мембра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Цилиндр мембра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двухстороннего действия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714375" cy="685800"/>
                  <wp:effectExtent l="19050" t="0" r="9525" b="0"/>
                  <wp:docPr id="56" name="Рисунок 56" descr="Цилиндр мембра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Цилиндр мембра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>26. Пневмогидравлический вытеснитель с разделителем: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поступательный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095375" cy="685800"/>
                  <wp:effectExtent l="19050" t="0" r="9525" b="0"/>
                  <wp:docPr id="57" name="Рисунок 57" descr="Пневмогидравлический вытеснитель с разделителе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Пневмогидравлический вытеснитель с разделителе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вращательный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276350" cy="876300"/>
                  <wp:effectExtent l="19050" t="0" r="0" b="0"/>
                  <wp:docPr id="58" name="Рисунок 58" descr="Пневмогидравлический вытеснитель с разделителе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Пневмогидравлический вытеснитель с разделителе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>27. Поступательный преобразователь: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одним видом рабочей среды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095375" cy="742950"/>
                  <wp:effectExtent l="19050" t="0" r="9525" b="0"/>
                  <wp:docPr id="59" name="Рисунок 59" descr="Поступательный преобразовате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Поступательный преобразовате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двумя видами рабочей среды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095375" cy="742950"/>
                  <wp:effectExtent l="19050" t="0" r="9525" b="0"/>
                  <wp:docPr id="60" name="Рисунок 60" descr="Поступательный преобразовате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Поступательный преобразовате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Pr="006B0F22" w:rsidRDefault="006B0F22" w:rsidP="006B0F22">
            <w:r w:rsidRPr="006B0F22">
              <w:t>28. Вращательный преобразователь:</w:t>
            </w:r>
          </w:p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одним видом рабочей среды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257300" cy="876300"/>
                  <wp:effectExtent l="19050" t="0" r="0" b="0"/>
                  <wp:docPr id="61" name="Рисунок 61" descr="Вращательный преобразовате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Вращательный преобразовате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Pr="006B0F22" w:rsidRDefault="006B0F22" w:rsidP="006B0F22"/>
        </w:tc>
        <w:tc>
          <w:tcPr>
            <w:tcW w:w="0" w:type="auto"/>
            <w:vAlign w:val="center"/>
            <w:hideMark/>
          </w:tcPr>
          <w:p w:rsidR="006B0F22" w:rsidRPr="006B0F22" w:rsidRDefault="006B0F22" w:rsidP="006B0F22">
            <w:r w:rsidRPr="006B0F22">
              <w:t>- с двумя видами рабочей среды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257300" cy="876300"/>
                  <wp:effectExtent l="19050" t="0" r="0" b="0"/>
                  <wp:docPr id="62" name="Рисунок 62" descr="Вращательный преобразовате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Вращательный преобразовате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RP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 w:rsidRPr="006B0F22">
              <w:t>29. Цилиндр с встроенными механическими замками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B0F22" w:rsidRPr="006B0F22" w:rsidRDefault="006B0F22" w:rsidP="006B0F22">
            <w:r>
              <w:rPr>
                <w:noProof/>
              </w:rPr>
              <w:drawing>
                <wp:inline distT="0" distB="0" distL="0" distR="0">
                  <wp:extent cx="1466850" cy="704850"/>
                  <wp:effectExtent l="19050" t="0" r="0" b="0"/>
                  <wp:docPr id="63" name="Рисунок 63" descr="Цилиндр с встроенными механическими замка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Цилиндр с встроенными механическими замкам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0F22" w:rsidRPr="006B0F22" w:rsidRDefault="006B0F22" w:rsidP="006B0F22">
      <w:pPr>
        <w:spacing w:before="100" w:beforeAutospacing="1" w:after="100" w:afterAutospacing="1"/>
      </w:pPr>
      <w:r w:rsidRPr="006B0F22">
        <w:t> </w:t>
      </w:r>
    </w:p>
    <w:p w:rsidR="009D07CF" w:rsidRDefault="009D07CF"/>
    <w:p w:rsidR="006B0F22" w:rsidRDefault="006B0F22" w:rsidP="006B0F22">
      <w:pPr>
        <w:pStyle w:val="1"/>
      </w:pPr>
      <w:r>
        <w:t xml:space="preserve">Инженерные системы </w:t>
      </w:r>
    </w:p>
    <w:p w:rsidR="006B0F22" w:rsidRDefault="006B0F22" w:rsidP="006B0F22">
      <w:pPr>
        <w:pStyle w:val="2"/>
      </w:pPr>
      <w:r>
        <w:t xml:space="preserve">ГОСТ 2.782 Машины гидравлические и пневматические </w:t>
      </w:r>
    </w:p>
    <w:p w:rsidR="006B0F22" w:rsidRDefault="006B0F22" w:rsidP="006B0F22">
      <w:pPr>
        <w:ind w:left="720"/>
      </w:pPr>
      <w:r>
        <w:t xml:space="preserve">Категория: </w:t>
      </w:r>
      <w:hyperlink r:id="rId68" w:history="1">
        <w:r>
          <w:rPr>
            <w:rStyle w:val="a4"/>
          </w:rPr>
          <w:t>Инженерные системы.</w:t>
        </w:r>
      </w:hyperlink>
      <w:r>
        <w:t xml:space="preserve"> </w:t>
      </w:r>
    </w:p>
    <w:p w:rsidR="006B0F22" w:rsidRDefault="006B0F22" w:rsidP="006B0F22">
      <w:pPr>
        <w:ind w:left="720"/>
      </w:pPr>
      <w:r>
        <w:t xml:space="preserve">Опубликовано: 29 сентября 2009 </w:t>
      </w:r>
    </w:p>
    <w:p w:rsidR="006B0F22" w:rsidRDefault="006B0F22" w:rsidP="006B0F22">
      <w:pPr>
        <w:ind w:left="720"/>
      </w:pPr>
      <w:r>
        <w:t xml:space="preserve">Просмотров: 15225 </w:t>
      </w:r>
    </w:p>
    <w:p w:rsidR="006B0F22" w:rsidRDefault="006B0F22" w:rsidP="006B0F22">
      <w:pPr>
        <w:pStyle w:val="a5"/>
      </w:pPr>
      <w:r>
        <w:t>1. ОБЛАСТЬ ПРИМЕНЕНИЯ.</w:t>
      </w:r>
    </w:p>
    <w:p w:rsidR="006B0F22" w:rsidRDefault="006B0F22" w:rsidP="006B0F22">
      <w:pPr>
        <w:pStyle w:val="a5"/>
      </w:pPr>
      <w:r>
        <w:t>Настоящий стандарт устанавливает условные графические обозначения гидравлических и</w:t>
      </w:r>
      <w:r>
        <w:br/>
        <w:t>пневматических машин (насосов, компрессоров, моторов, цилиндров, поворотных двигателей,</w:t>
      </w:r>
      <w:r>
        <w:br/>
        <w:t>преобразователей, вытеснителей) в схемах и чертежах всех отраслей промышленности.</w:t>
      </w:r>
    </w:p>
    <w:p w:rsidR="006B0F22" w:rsidRDefault="006B0F22" w:rsidP="006B0F22">
      <w:pPr>
        <w:pStyle w:val="a5"/>
      </w:pPr>
      <w:r>
        <w:t>2. НОРМАТИВНЫЕ ССЫЛКИ.</w:t>
      </w:r>
    </w:p>
    <w:p w:rsidR="006B0F22" w:rsidRDefault="006B0F22" w:rsidP="006B0F22">
      <w:pPr>
        <w:pStyle w:val="a5"/>
      </w:pPr>
      <w:r>
        <w:t>В настоящем стандарте использованы ссылки на следующие стандарты:</w:t>
      </w:r>
      <w:r>
        <w:br/>
        <w:t>ГОСТ 17398-72 Насосы. Термины и определения.</w:t>
      </w:r>
      <w:r>
        <w:br/>
        <w:t xml:space="preserve">ГОСТ 17752-81 Гидропривод объемный и </w:t>
      </w:r>
      <w:proofErr w:type="spellStart"/>
      <w:r>
        <w:t>пневмопривод</w:t>
      </w:r>
      <w:proofErr w:type="spellEnd"/>
      <w:r>
        <w:t>. Термины и определения.</w:t>
      </w:r>
      <w:r>
        <w:br/>
        <w:t>ГОСТ 28567-90 Компрессоры. Термины и определения.</w:t>
      </w:r>
    </w:p>
    <w:p w:rsidR="006B0F22" w:rsidRDefault="006B0F22" w:rsidP="006B0F22">
      <w:pPr>
        <w:pStyle w:val="a5"/>
      </w:pPr>
      <w:r>
        <w:t>3. ОПРЕДЕЛЕНИЯ.</w:t>
      </w:r>
    </w:p>
    <w:p w:rsidR="006B0F22" w:rsidRDefault="006B0F22" w:rsidP="006B0F22">
      <w:pPr>
        <w:pStyle w:val="a5"/>
      </w:pPr>
      <w:r>
        <w:t>В настоящем стандарте применены термины по ГОСТ 17752, ГОСТ 17398 и ГОСТ 28567.</w:t>
      </w:r>
    </w:p>
    <w:p w:rsidR="006B0F22" w:rsidRDefault="006B0F22" w:rsidP="006B0F22">
      <w:pPr>
        <w:pStyle w:val="a5"/>
      </w:pPr>
    </w:p>
    <w:p w:rsidR="006B0F22" w:rsidRDefault="006B0F22" w:rsidP="006B0F22">
      <w:pPr>
        <w:pStyle w:val="a5"/>
      </w:pPr>
    </w:p>
    <w:p w:rsidR="006B0F22" w:rsidRDefault="006B0F22" w:rsidP="006B0F22">
      <w:pPr>
        <w:pStyle w:val="a5"/>
      </w:pPr>
    </w:p>
    <w:p w:rsidR="006B0F22" w:rsidRDefault="006B0F22" w:rsidP="006B0F22">
      <w:pPr>
        <w:pStyle w:val="a5"/>
      </w:pPr>
    </w:p>
    <w:p w:rsidR="006B0F22" w:rsidRDefault="006B0F22" w:rsidP="006B0F22">
      <w:pPr>
        <w:pStyle w:val="a5"/>
      </w:pPr>
    </w:p>
    <w:p w:rsidR="006B0F22" w:rsidRDefault="006B0F22" w:rsidP="006B0F22">
      <w:pPr>
        <w:pStyle w:val="a5"/>
      </w:pPr>
      <w:r>
        <w:lastRenderedPageBreak/>
        <w:t>4. ОСНОВНЫЕ ПОЛОЖЕНИЯ.</w:t>
      </w:r>
    </w:p>
    <w:p w:rsidR="006B0F22" w:rsidRDefault="006B0F22" w:rsidP="006B0F22">
      <w:pPr>
        <w:pStyle w:val="a5"/>
      </w:pPr>
      <w:r>
        <w:t>4.1. Обозначения отражают назначение (действие), способ работы устройств и наружные соединения.</w:t>
      </w:r>
      <w:r>
        <w:br/>
        <w:t>4.2. Обозначения не показывают фактическую конструкцию устройства.</w:t>
      </w:r>
      <w:r>
        <w:br/>
        <w:t>4.3. Применяемые в обозначениях буквы представляют собой только буквенные обозначения и не</w:t>
      </w:r>
      <w:r>
        <w:br/>
        <w:t>дают представления о параметрах или значениях параметров.</w:t>
      </w:r>
      <w:r>
        <w:br/>
        <w:t>4.4. Если не оговорено иначе, обозначения могут быть начерчены в любом расположении, если не</w:t>
      </w:r>
      <w:r>
        <w:br/>
        <w:t>искажается их смысл.</w:t>
      </w:r>
      <w:r>
        <w:br/>
        <w:t>4.5. Размеры условных обозначений стандарт не устанавливает.</w:t>
      </w:r>
      <w:r>
        <w:br/>
        <w:t>4.6. Обозначения, построенные по функциональным признакам, должны соответствовать</w:t>
      </w:r>
      <w:r>
        <w:br/>
        <w:t xml:space="preserve">приведенным в </w:t>
      </w:r>
      <w:hyperlink r:id="rId69" w:tgtFrame="_self" w:history="1">
        <w:r>
          <w:rPr>
            <w:rStyle w:val="a4"/>
          </w:rPr>
          <w:t>таблице 1.</w:t>
        </w:r>
      </w:hyperlink>
      <w:r>
        <w:br/>
        <w:t xml:space="preserve">Если необходимо отразить принцип действия, то применяют обозначения, приведенные в </w:t>
      </w:r>
      <w:hyperlink r:id="rId70" w:tgtFrame="_self" w:history="1">
        <w:r>
          <w:rPr>
            <w:rStyle w:val="a4"/>
          </w:rPr>
          <w:t>таблице 2</w:t>
        </w:r>
      </w:hyperlink>
      <w:r>
        <w:t>.</w:t>
      </w:r>
      <w:r>
        <w:br/>
        <w:t>4.7. Правила и примеры обозначений зависимости между направлением вращения, направлением</w:t>
      </w:r>
      <w:r>
        <w:br/>
        <w:t>потока рабочей среды и позицией устройства управления для насосов и моторов приведены в</w:t>
      </w:r>
      <w:r>
        <w:br/>
      </w:r>
      <w:hyperlink r:id="rId71" w:tgtFrame="_self" w:history="1">
        <w:r>
          <w:rPr>
            <w:rStyle w:val="a4"/>
          </w:rPr>
          <w:t>приложениях А</w:t>
        </w:r>
      </w:hyperlink>
      <w:r>
        <w:t xml:space="preserve"> и </w:t>
      </w:r>
      <w:hyperlink r:id="rId72" w:tgtFrame="_self" w:history="1">
        <w:r>
          <w:rPr>
            <w:rStyle w:val="a4"/>
          </w:rPr>
          <w:t>Б.</w:t>
        </w:r>
      </w:hyperlink>
    </w:p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 w:rsidP="006B0F22">
      <w:pPr>
        <w:pStyle w:val="1"/>
      </w:pPr>
      <w:r>
        <w:t xml:space="preserve">Инженерные системы </w:t>
      </w:r>
    </w:p>
    <w:p w:rsidR="006B0F22" w:rsidRDefault="006B0F22" w:rsidP="006B0F22">
      <w:pPr>
        <w:pStyle w:val="2"/>
      </w:pPr>
      <w:r>
        <w:t xml:space="preserve">ГОСТ 2.782 ЕСКД. Обозначения условные графические. Машины гидравлические и пневматические. Приложение А. </w:t>
      </w:r>
    </w:p>
    <w:p w:rsidR="006B0F22" w:rsidRDefault="006B0F22" w:rsidP="006B0F22">
      <w:pPr>
        <w:ind w:left="720"/>
      </w:pPr>
      <w:r>
        <w:t xml:space="preserve">Категория: </w:t>
      </w:r>
      <w:hyperlink r:id="rId73" w:history="1">
        <w:r>
          <w:rPr>
            <w:rStyle w:val="a4"/>
          </w:rPr>
          <w:t>Инженерные системы.</w:t>
        </w:r>
      </w:hyperlink>
      <w:r>
        <w:t xml:space="preserve"> </w:t>
      </w:r>
    </w:p>
    <w:p w:rsidR="006B0F22" w:rsidRDefault="006B0F22" w:rsidP="006B0F22">
      <w:pPr>
        <w:ind w:left="720"/>
      </w:pPr>
      <w:r>
        <w:t xml:space="preserve">Опубликовано: 29 сентября 2009 </w:t>
      </w:r>
    </w:p>
    <w:p w:rsidR="006B0F22" w:rsidRDefault="006B0F22" w:rsidP="006B0F22">
      <w:pPr>
        <w:ind w:left="720"/>
      </w:pPr>
      <w:r>
        <w:t xml:space="preserve">Просмотров: 11571 </w:t>
      </w:r>
    </w:p>
    <w:p w:rsidR="006B0F22" w:rsidRDefault="006B0F22" w:rsidP="006B0F22">
      <w:pPr>
        <w:pStyle w:val="a5"/>
      </w:pPr>
      <w:r>
        <w:rPr>
          <w:rStyle w:val="a8"/>
        </w:rPr>
        <w:t>ПРИЛОЖЕНИЕ А (рекомендуемое).</w:t>
      </w:r>
    </w:p>
    <w:p w:rsidR="006B0F22" w:rsidRDefault="006B0F22" w:rsidP="006B0F22">
      <w:pPr>
        <w:pStyle w:val="3"/>
      </w:pPr>
      <w:r>
        <w:t xml:space="preserve">Правила обозначения зависимости направления вращения от направления потока рабочей среды и позицией устройства управления для </w:t>
      </w:r>
      <w:proofErr w:type="spellStart"/>
      <w:r>
        <w:t>гидро</w:t>
      </w:r>
      <w:proofErr w:type="spellEnd"/>
      <w:r>
        <w:t xml:space="preserve">- и </w:t>
      </w:r>
      <w:proofErr w:type="spellStart"/>
      <w:r>
        <w:t>пневмомашин</w:t>
      </w:r>
      <w:proofErr w:type="spellEnd"/>
      <w:r>
        <w:t>.</w:t>
      </w:r>
    </w:p>
    <w:p w:rsidR="006B0F22" w:rsidRDefault="006B0F22" w:rsidP="006B0F22">
      <w:pPr>
        <w:pStyle w:val="a5"/>
      </w:pPr>
      <w:r>
        <w:t>А.1. Направление вращения вала показывают концентрической стрелкой вокруг основного обозначения машины от элемента подвода мощности к элементу отвода мощности. Для устройств с двумя направлениями вращения показывают только одно произвольно выбранное направление. Для устройств с двойным валом направление показывают на одном конце вала.</w:t>
      </w:r>
    </w:p>
    <w:p w:rsidR="006B0F22" w:rsidRDefault="006B0F22" w:rsidP="006B0F22">
      <w:pPr>
        <w:pStyle w:val="a5"/>
      </w:pPr>
      <w:r>
        <w:t>А.2. Для насосов стрелка начинается на приводном валу и заканчивается острием на выходной линии потока.</w:t>
      </w:r>
    </w:p>
    <w:p w:rsidR="006B0F22" w:rsidRDefault="006B0F22" w:rsidP="006B0F22">
      <w:pPr>
        <w:pStyle w:val="a5"/>
      </w:pPr>
      <w:r>
        <w:t>А.3. Для моторов стрелка начинается на входной линии потока и заканчивается острием стрелки на выходном валу.</w:t>
      </w:r>
    </w:p>
    <w:p w:rsidR="006B0F22" w:rsidRDefault="006B0F22" w:rsidP="006B0F22">
      <w:pPr>
        <w:pStyle w:val="a5"/>
      </w:pPr>
      <w:r>
        <w:t>А.4. Для насосов-моторов по А.2 и А.3.</w:t>
      </w:r>
    </w:p>
    <w:p w:rsidR="006B0F22" w:rsidRDefault="006B0F22" w:rsidP="006B0F22">
      <w:pPr>
        <w:pStyle w:val="a5"/>
      </w:pPr>
      <w:r>
        <w:t>А.5. При необходимости соответствующее обозначение позиции устройства управления показывают возле острия концентрической стрелки.</w:t>
      </w:r>
    </w:p>
    <w:p w:rsidR="006B0F22" w:rsidRDefault="006B0F22" w:rsidP="006B0F22">
      <w:pPr>
        <w:pStyle w:val="a5"/>
      </w:pPr>
      <w:r>
        <w:t>А.6. Если характеристики управления различны для двух направлений вращения, информацию показывают для обоих направлений.</w:t>
      </w:r>
    </w:p>
    <w:p w:rsidR="006B0F22" w:rsidRDefault="006B0F22" w:rsidP="006B0F22">
      <w:pPr>
        <w:pStyle w:val="a5"/>
      </w:pPr>
      <w:r>
        <w:t>А.7. Линию, показывающую позиции устройства управления, и обозначения позиций (например, М - ? - N) наносят перпендикулярно к стрелке управления. Знак ? обозначает позицию нулевого рабочего объема, буквы М и N обозначают крайние позиции устройства управления для максимального рабочего объема. Предпочтительно использовать те же обозначения, которые нанесены на корпусе устройства.</w:t>
      </w:r>
    </w:p>
    <w:p w:rsidR="006B0F22" w:rsidRDefault="006B0F22" w:rsidP="006B0F22">
      <w:pPr>
        <w:pStyle w:val="a5"/>
      </w:pPr>
      <w:r>
        <w:t>Точка пересечения стрелки, показывающей регулирование и перпендикулярной к линии, показывает положение «на складе» (рисунок 1).</w:t>
      </w:r>
    </w:p>
    <w:p w:rsidR="006B0F22" w:rsidRDefault="006B0F22" w:rsidP="006B0F22">
      <w:pPr>
        <w:jc w:val="center"/>
      </w:pPr>
      <w:r>
        <w:rPr>
          <w:noProof/>
        </w:rPr>
        <w:lastRenderedPageBreak/>
        <w:drawing>
          <wp:inline distT="0" distB="0" distL="0" distR="0">
            <wp:extent cx="1704975" cy="1638300"/>
            <wp:effectExtent l="19050" t="0" r="9525" b="0"/>
            <wp:docPr id="153" name="Рисунок 153" descr="Обозначения зависимости направления вращения от направления потока рабочей среды и позицией устройства управления для гидро- и пневмомаши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Обозначения зависимости направления вращения от направления потока рабочей среды и позицией устройства управления для гидро- и пневмомашин.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1.</w:t>
      </w:r>
    </w:p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 w:rsidP="006B0F22">
      <w:pPr>
        <w:pStyle w:val="1"/>
      </w:pPr>
      <w:r>
        <w:t xml:space="preserve">Инженерные системы </w:t>
      </w:r>
    </w:p>
    <w:p w:rsidR="006B0F22" w:rsidRDefault="006B0F22" w:rsidP="006B0F22">
      <w:pPr>
        <w:pStyle w:val="2"/>
      </w:pPr>
      <w:r>
        <w:t xml:space="preserve">ГОСТ 2.782 ЕСКД. Обозначения условные графические. Машины гидравлические и пневматические. Таблица 2. </w:t>
      </w:r>
    </w:p>
    <w:p w:rsidR="006B0F22" w:rsidRDefault="006B0F22" w:rsidP="006B0F22">
      <w:pPr>
        <w:ind w:left="720"/>
      </w:pPr>
      <w:r>
        <w:t xml:space="preserve">Категория: </w:t>
      </w:r>
      <w:hyperlink r:id="rId75" w:history="1">
        <w:r>
          <w:rPr>
            <w:rStyle w:val="a4"/>
          </w:rPr>
          <w:t>Инженерные системы.</w:t>
        </w:r>
      </w:hyperlink>
      <w:r>
        <w:t xml:space="preserve"> </w:t>
      </w:r>
    </w:p>
    <w:p w:rsidR="006B0F22" w:rsidRDefault="006B0F22" w:rsidP="006B0F22">
      <w:pPr>
        <w:ind w:left="720"/>
      </w:pPr>
      <w:r>
        <w:t xml:space="preserve">Опубликовано: 29 сентября 2009 </w:t>
      </w:r>
    </w:p>
    <w:p w:rsidR="006B0F22" w:rsidRDefault="006B0F22" w:rsidP="006B0F22">
      <w:pPr>
        <w:ind w:left="720"/>
      </w:pPr>
      <w:r>
        <w:t xml:space="preserve">Просмотров: 9562 </w:t>
      </w:r>
    </w:p>
    <w:p w:rsidR="006B0F22" w:rsidRDefault="006B0F22" w:rsidP="006B0F22">
      <w:pPr>
        <w:pStyle w:val="3"/>
      </w:pPr>
      <w:r>
        <w:t>Таблица 2. Обозначения, построенные на основе принципа действия устройства.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4"/>
        <w:gridCol w:w="4398"/>
        <w:gridCol w:w="2543"/>
      </w:tblGrid>
      <w:tr w:rsidR="006B0F22" w:rsidTr="006B0F22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Default="006B0F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Обозначение</w:t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Default="006B0F22">
            <w:r>
              <w:t>1. Насос ручной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1025" cy="847725"/>
                  <wp:effectExtent l="19050" t="0" r="9525" b="0"/>
                  <wp:docPr id="127" name="Рисунок 127" descr="https://elektroshema.ru/images/stories/ugo_ingener/2.782/2.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s://elektroshema.ru/images/stories/ugo_ingener/2.782/2.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Default="006B0F22">
            <w:r>
              <w:t>2. Насос шестеренный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71525" cy="838200"/>
                  <wp:effectExtent l="19050" t="0" r="9525" b="0"/>
                  <wp:docPr id="128" name="Рисунок 128" descr="https://elektroshema.ru/images/stories/ugo_ingener/2.782/2.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s://elektroshema.ru/images/stories/ugo_ingener/2.782/2.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Default="006B0F22">
            <w:r>
              <w:t>3. Насос винтовой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2525" cy="847725"/>
                  <wp:effectExtent l="19050" t="0" r="9525" b="0"/>
                  <wp:docPr id="129" name="Рисунок 129" descr="https://elektroshema.ru/images/stories/ugo_ingener/2.782/2.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s://elektroshema.ru/images/stories/ugo_ingener/2.782/2.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Default="006B0F22">
            <w:r>
              <w:lastRenderedPageBreak/>
              <w:t>4. Насос пластинчатый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95300" cy="847725"/>
                  <wp:effectExtent l="19050" t="0" r="0" b="0"/>
                  <wp:docPr id="130" name="Рисунок 130" descr="https://elektroshema.ru/images/stories/ugo_ingener/2.782/2.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s://elektroshema.ru/images/stories/ugo_ingener/2.782/2.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Default="006B0F22">
            <w:r>
              <w:t>5. Насос радиально-поршневой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95300" cy="847725"/>
                  <wp:effectExtent l="19050" t="0" r="0" b="0"/>
                  <wp:docPr id="131" name="Рисунок 131" descr="https://elektroshema.ru/images/stories/ugo_ingener/2.782/2.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s://elektroshema.ru/images/stories/ugo_ingener/2.782/2.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Default="006B0F22">
            <w:r>
              <w:t>6. Насос аксиально-поршневой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85850" cy="514350"/>
                  <wp:effectExtent l="19050" t="0" r="0" b="0"/>
                  <wp:docPr id="132" name="Рисунок 132" descr="https://elektroshema.ru/images/stories/ugo_ingener/2.782/2.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s://elektroshema.ru/images/stories/ugo_ingener/2.782/2.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Default="006B0F22">
            <w:r>
              <w:t>7. Насос кривошипный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09650" cy="857250"/>
                  <wp:effectExtent l="19050" t="0" r="0" b="0"/>
                  <wp:docPr id="133" name="Рисунок 133" descr="https://elektroshema.ru/images/stories/ugo_ingener/2.782/2.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s://elektroshema.ru/images/stories/ugo_ingener/2.782/2.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B0F22" w:rsidRDefault="006B0F22">
            <w:r>
              <w:t>8. Насос лопастной центробежный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04850" cy="676275"/>
                  <wp:effectExtent l="19050" t="0" r="0" b="0"/>
                  <wp:docPr id="134" name="Рисунок 134" descr="https://elektroshema.ru/images/stories/ugo_ingener/2.782/2.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s://elektroshema.ru/images/stories/ugo_ingener/2.782/2.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Default="006B0F22">
            <w:r>
              <w:t>9. Насос струйный: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r>
              <w:t>- общее обозначение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57300" cy="590550"/>
                  <wp:effectExtent l="19050" t="0" r="0" b="0"/>
                  <wp:docPr id="135" name="Рисунок 135" descr="https://elektroshema.ru/images/stories/ugo_ingener/2.782/2.09.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s://elektroshema.ru/images/stories/ugo_ingener/2.782/2.09.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Default="006B0F22"/>
        </w:tc>
        <w:tc>
          <w:tcPr>
            <w:tcW w:w="0" w:type="auto"/>
            <w:vAlign w:val="center"/>
            <w:hideMark/>
          </w:tcPr>
          <w:p w:rsidR="006B0F22" w:rsidRDefault="006B0F22">
            <w:r>
              <w:t>- с жидкостным внешним потоком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57300" cy="590550"/>
                  <wp:effectExtent l="19050" t="0" r="0" b="0"/>
                  <wp:docPr id="136" name="Рисунок 136" descr="https://elektroshema.ru/images/stories/ugo_ingener/2.782/2.09.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s://elektroshema.ru/images/stories/ugo_ingener/2.782/2.09.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Default="006B0F22"/>
        </w:tc>
        <w:tc>
          <w:tcPr>
            <w:tcW w:w="0" w:type="auto"/>
            <w:vAlign w:val="center"/>
            <w:hideMark/>
          </w:tcPr>
          <w:p w:rsidR="006B0F22" w:rsidRDefault="006B0F22">
            <w:r>
              <w:t>- с газовым внешним потоком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57300" cy="590550"/>
                  <wp:effectExtent l="19050" t="0" r="0" b="0"/>
                  <wp:docPr id="137" name="Рисунок 137" descr="https://elektroshema.ru/images/stories/ugo_ingener/2.782/2.09.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s://elektroshema.ru/images/stories/ugo_ingener/2.782/2.09.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B0F22" w:rsidRDefault="006B0F22">
            <w:r>
              <w:t>10. Вентилятор: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r>
              <w:t>- центробежный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28675" cy="676275"/>
                  <wp:effectExtent l="19050" t="0" r="9525" b="0"/>
                  <wp:docPr id="138" name="Рисунок 138" descr="https://elektroshema.ru/images/stories/ugo_ingener/2.782/2.10.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s://elektroshema.ru/images/stories/ugo_ingener/2.782/2.10.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B0F22" w:rsidRDefault="006B0F22"/>
        </w:tc>
        <w:tc>
          <w:tcPr>
            <w:tcW w:w="0" w:type="auto"/>
            <w:vAlign w:val="center"/>
            <w:hideMark/>
          </w:tcPr>
          <w:p w:rsidR="006B0F22" w:rsidRDefault="006B0F22">
            <w:r>
              <w:t>- осевой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3400" cy="676275"/>
                  <wp:effectExtent l="19050" t="0" r="0" b="0"/>
                  <wp:docPr id="139" name="Рисунок 139" descr="https://elektroshema.ru/images/stories/ugo_ingener/2.782/2.10.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s://elektroshema.ru/images/stories/ugo_ingener/2.782/2.10.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/>
    <w:p w:rsidR="006B0F22" w:rsidRDefault="006B0F22" w:rsidP="006B0F22">
      <w:pPr>
        <w:pStyle w:val="1"/>
      </w:pPr>
      <w:r>
        <w:t xml:space="preserve">Инженерные системы </w:t>
      </w:r>
    </w:p>
    <w:p w:rsidR="006B0F22" w:rsidRDefault="006B0F22" w:rsidP="006B0F22">
      <w:pPr>
        <w:pStyle w:val="2"/>
      </w:pPr>
      <w:r>
        <w:t xml:space="preserve">ГОСТ 2.782 ЕСКД. Обозначения условные графические. Машины гидравлические и пневматические. Приложение Б. </w:t>
      </w:r>
    </w:p>
    <w:p w:rsidR="006B0F22" w:rsidRDefault="006B0F22" w:rsidP="006B0F22">
      <w:pPr>
        <w:ind w:left="720"/>
      </w:pPr>
      <w:r>
        <w:t xml:space="preserve">Категория: </w:t>
      </w:r>
      <w:hyperlink r:id="rId89" w:history="1">
        <w:r>
          <w:rPr>
            <w:rStyle w:val="a4"/>
          </w:rPr>
          <w:t>Инженерные системы.</w:t>
        </w:r>
      </w:hyperlink>
      <w:r>
        <w:t xml:space="preserve"> </w:t>
      </w:r>
    </w:p>
    <w:p w:rsidR="006B0F22" w:rsidRDefault="006B0F22" w:rsidP="006B0F22">
      <w:pPr>
        <w:ind w:left="720"/>
      </w:pPr>
      <w:r>
        <w:t xml:space="preserve">Опубликовано: 29 сентября 2009 </w:t>
      </w:r>
    </w:p>
    <w:p w:rsidR="006B0F22" w:rsidRDefault="006B0F22" w:rsidP="006B0F22">
      <w:pPr>
        <w:ind w:left="720"/>
      </w:pPr>
      <w:r>
        <w:t xml:space="preserve">Просмотров: 9760 </w:t>
      </w:r>
    </w:p>
    <w:p w:rsidR="006B0F22" w:rsidRDefault="006B0F22" w:rsidP="006B0F22">
      <w:pPr>
        <w:pStyle w:val="a5"/>
      </w:pPr>
      <w:r>
        <w:rPr>
          <w:rStyle w:val="a8"/>
        </w:rPr>
        <w:t>ПРИЛОЖЕНИЕ Б (рекомендуемое).</w:t>
      </w:r>
    </w:p>
    <w:p w:rsidR="006B0F22" w:rsidRDefault="006B0F22" w:rsidP="006B0F22">
      <w:pPr>
        <w:pStyle w:val="3"/>
      </w:pPr>
      <w:r>
        <w:t xml:space="preserve">Таблица Б.1. Примеры обозначения зависимости направления вращения от направления потока рабочей среды и позиций устройства управления для </w:t>
      </w:r>
      <w:proofErr w:type="spellStart"/>
      <w:r>
        <w:t>гидро</w:t>
      </w:r>
      <w:proofErr w:type="spellEnd"/>
      <w:r>
        <w:t xml:space="preserve">- и </w:t>
      </w:r>
      <w:proofErr w:type="spellStart"/>
      <w:r>
        <w:t>пневмомашин</w:t>
      </w:r>
      <w:proofErr w:type="spellEnd"/>
      <w: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10"/>
        <w:gridCol w:w="2835"/>
      </w:tblGrid>
      <w:tr w:rsidR="006B0F22" w:rsidTr="006B0F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Обозначение</w:t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t xml:space="preserve">1. </w:t>
            </w:r>
            <w:proofErr w:type="spellStart"/>
            <w:r>
              <w:t>Однофункциональное</w:t>
            </w:r>
            <w:proofErr w:type="spellEnd"/>
            <w:r>
              <w:t xml:space="preserve"> устройство (мотор).</w:t>
            </w:r>
          </w:p>
          <w:p w:rsidR="006B0F22" w:rsidRDefault="006B0F22">
            <w:pPr>
              <w:pStyle w:val="a5"/>
            </w:pPr>
            <w:proofErr w:type="spellStart"/>
            <w:r>
              <w:t>Гидромотор</w:t>
            </w:r>
            <w:proofErr w:type="spellEnd"/>
            <w:r>
              <w:t xml:space="preserve"> нерегулируемый, с одним направлением вращения.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1724025" cy="1228725"/>
                  <wp:effectExtent l="19050" t="0" r="9525" b="0"/>
                  <wp:docPr id="155" name="Рисунок 155" descr="Гидромотор не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Гидромотор не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t xml:space="preserve">2. </w:t>
            </w:r>
            <w:proofErr w:type="spellStart"/>
            <w:r>
              <w:t>Однофункциональное</w:t>
            </w:r>
            <w:proofErr w:type="spellEnd"/>
            <w:r>
              <w:t xml:space="preserve"> устройство (машина).</w:t>
            </w:r>
          </w:p>
          <w:p w:rsidR="006B0F22" w:rsidRDefault="006B0F22">
            <w:pPr>
              <w:pStyle w:val="a5"/>
            </w:pPr>
            <w:proofErr w:type="spellStart"/>
            <w:r>
              <w:t>Гидромашина</w:t>
            </w:r>
            <w:proofErr w:type="spellEnd"/>
            <w:r>
              <w:t xml:space="preserve"> нерегулируемая, с двумя направлениями вращения.</w:t>
            </w:r>
          </w:p>
          <w:p w:rsidR="006B0F22" w:rsidRDefault="006B0F22">
            <w:pPr>
              <w:pStyle w:val="a5"/>
            </w:pPr>
            <w:r>
              <w:t>Показано одно направление вращения, связанное с направлением потока.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1724025" cy="1219200"/>
                  <wp:effectExtent l="19050" t="0" r="9525" b="0"/>
                  <wp:docPr id="156" name="Рисунок 156" descr="Гидромашина нерегулируем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Гидромашина нерегулируема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1724025" cy="1238250"/>
                  <wp:effectExtent l="19050" t="0" r="9525" b="0"/>
                  <wp:docPr id="157" name="Рисунок 157" descr="Гидромашина нерегулируем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Гидромашина нерегулируема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t xml:space="preserve">3. </w:t>
            </w:r>
            <w:proofErr w:type="spellStart"/>
            <w:r>
              <w:t>Однофункциональное</w:t>
            </w:r>
            <w:proofErr w:type="spellEnd"/>
            <w:r>
              <w:t xml:space="preserve"> устройство (насос).</w:t>
            </w:r>
          </w:p>
          <w:p w:rsidR="006B0F22" w:rsidRDefault="006B0F22">
            <w:pPr>
              <w:pStyle w:val="a5"/>
            </w:pPr>
            <w:r>
              <w:t>Гидронасос регулируемый (с изменением рабочего объема в одну строку), с одним направлением вращения.</w:t>
            </w:r>
          </w:p>
          <w:p w:rsidR="006B0F22" w:rsidRDefault="006B0F22">
            <w:pPr>
              <w:pStyle w:val="a5"/>
            </w:pPr>
            <w:r>
              <w:t>Обозначение позиции устройства управления может быть исключено, на рисунке оно указано только для ясности.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1724025" cy="1219200"/>
                  <wp:effectExtent l="19050" t="0" r="9525" b="0"/>
                  <wp:docPr id="158" name="Рисунок 158" descr="Гидронасос 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Гидронасос 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lastRenderedPageBreak/>
              <w:t xml:space="preserve">4. </w:t>
            </w:r>
            <w:proofErr w:type="spellStart"/>
            <w:r>
              <w:t>Однофункциональное</w:t>
            </w:r>
            <w:proofErr w:type="spellEnd"/>
            <w:r>
              <w:t xml:space="preserve"> устройство (мотор).</w:t>
            </w:r>
          </w:p>
          <w:p w:rsidR="006B0F22" w:rsidRDefault="006B0F22">
            <w:pPr>
              <w:pStyle w:val="a5"/>
            </w:pPr>
            <w:proofErr w:type="spellStart"/>
            <w:r>
              <w:t>Гидромотор</w:t>
            </w:r>
            <w:proofErr w:type="spellEnd"/>
            <w:r>
              <w:t xml:space="preserve"> регулируемый (с изменением рабочего объема в одну сторону), с двумя направлениями вращения.</w:t>
            </w:r>
          </w:p>
          <w:p w:rsidR="006B0F22" w:rsidRDefault="006B0F22">
            <w:pPr>
              <w:pStyle w:val="a5"/>
            </w:pPr>
            <w:r>
              <w:t>Показано одно направление вращения, связанное с направлением потока.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1724025" cy="1219200"/>
                  <wp:effectExtent l="19050" t="0" r="9525" b="0"/>
                  <wp:docPr id="159" name="Рисунок 159" descr="Гидромотор 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Гидромотор 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t xml:space="preserve">5. </w:t>
            </w:r>
            <w:proofErr w:type="spellStart"/>
            <w:r>
              <w:t>Однофункциональное</w:t>
            </w:r>
            <w:proofErr w:type="spellEnd"/>
            <w:r>
              <w:t xml:space="preserve"> устройство (машина).</w:t>
            </w:r>
          </w:p>
          <w:p w:rsidR="006B0F22" w:rsidRDefault="006B0F22">
            <w:pPr>
              <w:pStyle w:val="a5"/>
            </w:pPr>
            <w:proofErr w:type="spellStart"/>
            <w:r>
              <w:t>Гидромашина</w:t>
            </w:r>
            <w:proofErr w:type="spellEnd"/>
            <w:r>
              <w:t xml:space="preserve"> регулируемая (с изменением рабочего объема в обе стороны), с одним направлением вращения.</w:t>
            </w:r>
          </w:p>
          <w:p w:rsidR="006B0F22" w:rsidRDefault="006B0F22">
            <w:pPr>
              <w:pStyle w:val="a5"/>
            </w:pPr>
            <w:r>
              <w:t>Показано направление вращения и соответствующая позиция устройства управления, связанные с направлением потока.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1724025" cy="1333500"/>
                  <wp:effectExtent l="19050" t="0" r="9525" b="0"/>
                  <wp:docPr id="160" name="Рисунок 160" descr="Гидромашина регулируем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Гидромашина регулируема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1724025" cy="1333500"/>
                  <wp:effectExtent l="19050" t="0" r="9525" b="0"/>
                  <wp:docPr id="161" name="Рисунок 161" descr="Гидромашина регулируем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Гидромашина регулируема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t xml:space="preserve">6. </w:t>
            </w:r>
            <w:proofErr w:type="spellStart"/>
            <w:r>
              <w:t>Однофункциональное</w:t>
            </w:r>
            <w:proofErr w:type="spellEnd"/>
            <w:r>
              <w:t xml:space="preserve"> устройство (машина).</w:t>
            </w:r>
          </w:p>
          <w:p w:rsidR="006B0F22" w:rsidRDefault="006B0F22">
            <w:pPr>
              <w:pStyle w:val="a5"/>
            </w:pPr>
            <w:proofErr w:type="spellStart"/>
            <w:r>
              <w:t>Гидромашина</w:t>
            </w:r>
            <w:proofErr w:type="spellEnd"/>
            <w:r>
              <w:t xml:space="preserve"> регулируемая (с изменением рабочего объема в обе стороны), с двумя направлениями вращения.</w:t>
            </w:r>
          </w:p>
          <w:p w:rsidR="006B0F22" w:rsidRDefault="006B0F22">
            <w:pPr>
              <w:pStyle w:val="a5"/>
            </w:pPr>
            <w:r>
              <w:t>Показано одно направление вращения и соответствующая позиция устройства управления, связанные с направлением потока.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1724025" cy="1333500"/>
                  <wp:effectExtent l="19050" t="0" r="9525" b="0"/>
                  <wp:docPr id="162" name="Рисунок 162" descr="Гидромашина регулируем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Гидромашина регулируема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1724025" cy="1343025"/>
                  <wp:effectExtent l="19050" t="0" r="9525" b="0"/>
                  <wp:docPr id="163" name="Рисунок 163" descr="Гидромашина регулируем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Гидромашина регулируема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t>7. Насос-мотор.</w:t>
            </w:r>
          </w:p>
          <w:p w:rsidR="006B0F22" w:rsidRDefault="006B0F22">
            <w:pPr>
              <w:pStyle w:val="a5"/>
            </w:pPr>
            <w:r>
              <w:t>Насос-мотор нерегулируемый с двумя направлениями вращения.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1724025" cy="1228725"/>
                  <wp:effectExtent l="19050" t="0" r="9525" b="0"/>
                  <wp:docPr id="164" name="Рисунок 164" descr="Насос-мотор не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Насос-мотор не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lastRenderedPageBreak/>
              <w:t>8. Насос-мотор.</w:t>
            </w:r>
          </w:p>
          <w:p w:rsidR="006B0F22" w:rsidRDefault="006B0F22">
            <w:pPr>
              <w:pStyle w:val="a5"/>
            </w:pPr>
            <w:r>
              <w:t>Насос-мотор регулируемый (с изменением рабочего объема в одну сторону), с двумя направлениями вращения.</w:t>
            </w:r>
          </w:p>
          <w:p w:rsidR="006B0F22" w:rsidRDefault="006B0F22">
            <w:pPr>
              <w:pStyle w:val="a5"/>
            </w:pPr>
            <w:r>
              <w:t>Показано одно направление вращения, связанное с направлением потока, при работе в режиме насоса.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1724025" cy="1200150"/>
                  <wp:effectExtent l="19050" t="0" r="9525" b="0"/>
                  <wp:docPr id="165" name="Рисунок 165" descr="Насос-мотор 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Насос-мотор 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t>9. Насос-мотор.</w:t>
            </w:r>
          </w:p>
          <w:p w:rsidR="006B0F22" w:rsidRDefault="006B0F22">
            <w:pPr>
              <w:pStyle w:val="a5"/>
            </w:pPr>
            <w:r>
              <w:t>Насос-мотор регулируемый (с изменением рабочего объема в обе стороны), с одним направлением вращения.</w:t>
            </w:r>
          </w:p>
          <w:p w:rsidR="006B0F22" w:rsidRDefault="006B0F22">
            <w:pPr>
              <w:pStyle w:val="a5"/>
            </w:pPr>
            <w:r>
              <w:t>Показано направление вращения и соответствующая позиция устройства управления, связанные с направлением потока, при работе в режиме насоса.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1724025" cy="1333500"/>
                  <wp:effectExtent l="19050" t="0" r="9525" b="0"/>
                  <wp:docPr id="166" name="Рисунок 166" descr="Насос-мотор 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Насос-мотор 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t>10. Насос-мотор.</w:t>
            </w:r>
          </w:p>
          <w:p w:rsidR="006B0F22" w:rsidRDefault="006B0F22">
            <w:pPr>
              <w:pStyle w:val="a5"/>
            </w:pPr>
            <w:r>
              <w:t>Насос-мотор регулируемый (с применением рабочего объема в обе стороны, с двумя направлениями вращения.</w:t>
            </w:r>
          </w:p>
          <w:p w:rsidR="006B0F22" w:rsidRDefault="006B0F22">
            <w:pPr>
              <w:pStyle w:val="a5"/>
            </w:pPr>
            <w:r>
              <w:t>Показано одно направление вращения и соответствующая позиция устройства управления, связанные с направлением потока, при работе в режиме насоса.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1724025" cy="1343025"/>
                  <wp:effectExtent l="19050" t="0" r="9525" b="0"/>
                  <wp:docPr id="167" name="Рисунок 167" descr="Насос-мотор регулируем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Насос-мотор регулируем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22" w:rsidTr="006B0F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t>11. Мотор.</w:t>
            </w:r>
          </w:p>
          <w:p w:rsidR="006B0F22" w:rsidRDefault="006B0F22">
            <w:pPr>
              <w:pStyle w:val="a5"/>
            </w:pPr>
            <w:r>
              <w:t>Мотор с двумя направлениями вращения: регулируемый (с изменением рабочего объема в одну строку) в одном направлении вращения, нерегулируемый в другом направлении вращения.</w:t>
            </w:r>
          </w:p>
          <w:p w:rsidR="006B0F22" w:rsidRDefault="006B0F22">
            <w:pPr>
              <w:pStyle w:val="a5"/>
            </w:pPr>
            <w:r>
              <w:t>Показаны обе возможности.</w:t>
            </w:r>
          </w:p>
        </w:tc>
        <w:tc>
          <w:tcPr>
            <w:tcW w:w="0" w:type="auto"/>
            <w:vAlign w:val="center"/>
            <w:hideMark/>
          </w:tcPr>
          <w:p w:rsidR="006B0F22" w:rsidRDefault="006B0F22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1724025" cy="1228725"/>
                  <wp:effectExtent l="19050" t="0" r="9525" b="0"/>
                  <wp:docPr id="168" name="Рисунок 168" descr="Мотор с двумя направлениями вращ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Мотор с двумя направлениями вращ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0F22" w:rsidRDefault="006B0F22"/>
    <w:sectPr w:rsidR="006B0F22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B0F22"/>
    <w:rsid w:val="00683397"/>
    <w:rsid w:val="006B0F22"/>
    <w:rsid w:val="009D07CF"/>
    <w:rsid w:val="00B2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6B0F2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B0F2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B0F2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B0F22"/>
    <w:rPr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B0F22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B0F22"/>
    <w:rPr>
      <w:b/>
      <w:bCs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6B0F2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B0F22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6B0F2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0F22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6B0F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gif"/><Relationship Id="rId21" Type="http://schemas.openxmlformats.org/officeDocument/2006/relationships/image" Target="media/image17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63" Type="http://schemas.openxmlformats.org/officeDocument/2006/relationships/image" Target="media/image59.gif"/><Relationship Id="rId68" Type="http://schemas.openxmlformats.org/officeDocument/2006/relationships/hyperlink" Target="https://elektroshema.ru/2009-02-05-22-57-45/ing.html" TargetMode="External"/><Relationship Id="rId84" Type="http://schemas.openxmlformats.org/officeDocument/2006/relationships/image" Target="media/image73.gif"/><Relationship Id="rId89" Type="http://schemas.openxmlformats.org/officeDocument/2006/relationships/hyperlink" Target="https://elektroshema.ru/2009-02-05-22-57-45/ing.html" TargetMode="External"/><Relationship Id="rId7" Type="http://schemas.openxmlformats.org/officeDocument/2006/relationships/image" Target="media/image3.gif"/><Relationship Id="rId71" Type="http://schemas.openxmlformats.org/officeDocument/2006/relationships/hyperlink" Target="https://elektroshema.ru/2009-02-05-22-57-45/ing/72-2-782-3.html" TargetMode="External"/><Relationship Id="rId92" Type="http://schemas.openxmlformats.org/officeDocument/2006/relationships/image" Target="media/image80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9" Type="http://schemas.openxmlformats.org/officeDocument/2006/relationships/image" Target="media/image25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66" Type="http://schemas.openxmlformats.org/officeDocument/2006/relationships/image" Target="media/image62.gif"/><Relationship Id="rId74" Type="http://schemas.openxmlformats.org/officeDocument/2006/relationships/image" Target="media/image64.gif"/><Relationship Id="rId79" Type="http://schemas.openxmlformats.org/officeDocument/2006/relationships/image" Target="media/image68.gif"/><Relationship Id="rId87" Type="http://schemas.openxmlformats.org/officeDocument/2006/relationships/image" Target="media/image76.gif"/><Relationship Id="rId102" Type="http://schemas.openxmlformats.org/officeDocument/2006/relationships/image" Target="media/image90.gif"/><Relationship Id="rId5" Type="http://schemas.openxmlformats.org/officeDocument/2006/relationships/image" Target="media/image1.gif"/><Relationship Id="rId61" Type="http://schemas.openxmlformats.org/officeDocument/2006/relationships/image" Target="media/image57.gif"/><Relationship Id="rId82" Type="http://schemas.openxmlformats.org/officeDocument/2006/relationships/image" Target="media/image71.gif"/><Relationship Id="rId90" Type="http://schemas.openxmlformats.org/officeDocument/2006/relationships/image" Target="media/image78.gif"/><Relationship Id="rId95" Type="http://schemas.openxmlformats.org/officeDocument/2006/relationships/image" Target="media/image83.gif"/><Relationship Id="rId19" Type="http://schemas.openxmlformats.org/officeDocument/2006/relationships/image" Target="media/image1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gif"/><Relationship Id="rId64" Type="http://schemas.openxmlformats.org/officeDocument/2006/relationships/image" Target="media/image60.gif"/><Relationship Id="rId69" Type="http://schemas.openxmlformats.org/officeDocument/2006/relationships/hyperlink" Target="https://elektroshema.ru/2009-02-05-22-57-45/ing/70-2-782-1.html" TargetMode="External"/><Relationship Id="rId77" Type="http://schemas.openxmlformats.org/officeDocument/2006/relationships/image" Target="media/image66.gif"/><Relationship Id="rId100" Type="http://schemas.openxmlformats.org/officeDocument/2006/relationships/image" Target="media/image88.gif"/><Relationship Id="rId105" Type="http://schemas.openxmlformats.org/officeDocument/2006/relationships/theme" Target="theme/theme1.xml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72" Type="http://schemas.openxmlformats.org/officeDocument/2006/relationships/hyperlink" Target="https://elektroshema.ru/2009-02-05-22-57-45/ing/73-2-782-4.html" TargetMode="External"/><Relationship Id="rId80" Type="http://schemas.openxmlformats.org/officeDocument/2006/relationships/image" Target="media/image69.gif"/><Relationship Id="rId85" Type="http://schemas.openxmlformats.org/officeDocument/2006/relationships/image" Target="media/image74.gif"/><Relationship Id="rId93" Type="http://schemas.openxmlformats.org/officeDocument/2006/relationships/image" Target="media/image81.gif"/><Relationship Id="rId98" Type="http://schemas.openxmlformats.org/officeDocument/2006/relationships/image" Target="media/image86.gif"/><Relationship Id="rId3" Type="http://schemas.openxmlformats.org/officeDocument/2006/relationships/webSettings" Target="web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gif"/><Relationship Id="rId103" Type="http://schemas.openxmlformats.org/officeDocument/2006/relationships/image" Target="media/image91.gif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54" Type="http://schemas.openxmlformats.org/officeDocument/2006/relationships/image" Target="media/image50.gif"/><Relationship Id="rId62" Type="http://schemas.openxmlformats.org/officeDocument/2006/relationships/image" Target="media/image58.gif"/><Relationship Id="rId70" Type="http://schemas.openxmlformats.org/officeDocument/2006/relationships/hyperlink" Target="https://elektroshema.ru/2009-02-05-22-57-45/ing/71-2-782-2.html" TargetMode="External"/><Relationship Id="rId75" Type="http://schemas.openxmlformats.org/officeDocument/2006/relationships/hyperlink" Target="https://elektroshema.ru/2009-02-05-22-57-45/ing.html" TargetMode="External"/><Relationship Id="rId83" Type="http://schemas.openxmlformats.org/officeDocument/2006/relationships/image" Target="media/image72.gif"/><Relationship Id="rId88" Type="http://schemas.openxmlformats.org/officeDocument/2006/relationships/image" Target="media/image77.gif"/><Relationship Id="rId91" Type="http://schemas.openxmlformats.org/officeDocument/2006/relationships/image" Target="media/image79.gif"/><Relationship Id="rId96" Type="http://schemas.openxmlformats.org/officeDocument/2006/relationships/image" Target="media/image84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Relationship Id="rId10" Type="http://schemas.openxmlformats.org/officeDocument/2006/relationships/image" Target="media/image6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gif"/><Relationship Id="rId73" Type="http://schemas.openxmlformats.org/officeDocument/2006/relationships/hyperlink" Target="https://elektroshema.ru/2009-02-05-22-57-45/ing.html" TargetMode="External"/><Relationship Id="rId78" Type="http://schemas.openxmlformats.org/officeDocument/2006/relationships/image" Target="media/image67.gif"/><Relationship Id="rId81" Type="http://schemas.openxmlformats.org/officeDocument/2006/relationships/image" Target="media/image70.gif"/><Relationship Id="rId86" Type="http://schemas.openxmlformats.org/officeDocument/2006/relationships/image" Target="media/image75.gif"/><Relationship Id="rId94" Type="http://schemas.openxmlformats.org/officeDocument/2006/relationships/image" Target="media/image82.gif"/><Relationship Id="rId99" Type="http://schemas.openxmlformats.org/officeDocument/2006/relationships/image" Target="media/image87.gif"/><Relationship Id="rId101" Type="http://schemas.openxmlformats.org/officeDocument/2006/relationships/image" Target="media/image89.gif"/><Relationship Id="rId4" Type="http://schemas.openxmlformats.org/officeDocument/2006/relationships/hyperlink" Target="https://elektroshema.ru/2009-02-05-22-57-45/ing.html" TargetMode="External"/><Relationship Id="rId9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9" Type="http://schemas.openxmlformats.org/officeDocument/2006/relationships/image" Target="media/image35.gif"/><Relationship Id="rId34" Type="http://schemas.openxmlformats.org/officeDocument/2006/relationships/image" Target="media/image30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76" Type="http://schemas.openxmlformats.org/officeDocument/2006/relationships/image" Target="media/image65.gif"/><Relationship Id="rId97" Type="http://schemas.openxmlformats.org/officeDocument/2006/relationships/image" Target="media/image85.gif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1736</Words>
  <Characters>9897</Characters>
  <Application>Microsoft Office Word</Application>
  <DocSecurity>0</DocSecurity>
  <Lines>82</Lines>
  <Paragraphs>23</Paragraphs>
  <ScaleCrop>false</ScaleCrop>
  <Company/>
  <LinksUpToDate>false</LinksUpToDate>
  <CharactersWithSpaces>11610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2019-06-11T09:46:00Z</dcterms:created>
  <dcterms:modified xsi:type="dcterms:W3CDTF">2019-06-11T09:52:00Z</dcterms:modified>
</cp:coreProperties>
</file>