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AF" w:rsidRPr="007A3EC3" w:rsidRDefault="004D4D60" w:rsidP="004D4D60">
      <w:pPr>
        <w:jc w:val="center"/>
        <w:rPr>
          <w:sz w:val="24"/>
        </w:rPr>
      </w:pPr>
      <w:r w:rsidRPr="007A3EC3">
        <w:rPr>
          <w:b/>
          <w:sz w:val="24"/>
        </w:rPr>
        <w:t>Тема 10 0</w:t>
      </w:r>
      <w:r w:rsidRPr="007A3EC3">
        <w:rPr>
          <w:sz w:val="24"/>
        </w:rPr>
        <w:t xml:space="preserve">     Внедрение устройств как дублирующие системы.</w:t>
      </w:r>
    </w:p>
    <w:p w:rsidR="004D4D60" w:rsidRDefault="004D4D60">
      <w:r w:rsidRPr="004D4D60">
        <w:rPr>
          <w:b/>
        </w:rPr>
        <w:t>Дублирующая система</w:t>
      </w:r>
      <w:r>
        <w:t xml:space="preserve"> - средства формирующие запасные и иные варианты работ .</w:t>
      </w:r>
    </w:p>
    <w:p w:rsidR="00451A98" w:rsidRPr="005F511E" w:rsidRDefault="004D4D60" w:rsidP="00451A98">
      <w:pPr>
        <w:pStyle w:val="a3"/>
        <w:rPr>
          <w:b/>
        </w:rPr>
      </w:pPr>
      <w:r w:rsidRPr="005F511E">
        <w:rPr>
          <w:b/>
        </w:rPr>
        <w:t xml:space="preserve">Запасные варианты работ </w:t>
      </w:r>
    </w:p>
    <w:p w:rsidR="004D4D60" w:rsidRPr="005F511E" w:rsidRDefault="00451A98" w:rsidP="00451A98">
      <w:pPr>
        <w:pStyle w:val="a3"/>
        <w:rPr>
          <w:b/>
        </w:rPr>
      </w:pPr>
      <w:r>
        <w:t xml:space="preserve">      </w:t>
      </w:r>
      <w:r w:rsidR="004D4D60" w:rsidRPr="005F511E">
        <w:rPr>
          <w:b/>
        </w:rPr>
        <w:t xml:space="preserve">- </w:t>
      </w:r>
      <w:r w:rsidRPr="005F511E">
        <w:rPr>
          <w:b/>
        </w:rPr>
        <w:t xml:space="preserve">горячее резервирование </w:t>
      </w:r>
    </w:p>
    <w:p w:rsidR="00451A98" w:rsidRDefault="00451A98" w:rsidP="00451A98">
      <w:pPr>
        <w:pStyle w:val="a3"/>
      </w:pPr>
      <w:r>
        <w:t xml:space="preserve">            - все равномерно нагружены или согласно графику</w:t>
      </w:r>
    </w:p>
    <w:p w:rsidR="00451A98" w:rsidRDefault="00451A98" w:rsidP="00451A98">
      <w:pPr>
        <w:pStyle w:val="a3"/>
      </w:pPr>
      <w:r>
        <w:t xml:space="preserve">            - все попеременно нагружены согласно графику.</w:t>
      </w:r>
    </w:p>
    <w:p w:rsidR="00451A98" w:rsidRDefault="00451A98" w:rsidP="00451A98">
      <w:pPr>
        <w:pStyle w:val="a3"/>
      </w:pPr>
      <w:r>
        <w:t xml:space="preserve">             - предельные нагрузки переключаются при достижении (предельных) аварийных значений</w:t>
      </w:r>
    </w:p>
    <w:p w:rsidR="00451A98" w:rsidRPr="005F511E" w:rsidRDefault="00451A98" w:rsidP="00451A98">
      <w:pPr>
        <w:pStyle w:val="a3"/>
        <w:rPr>
          <w:b/>
        </w:rPr>
      </w:pPr>
      <w:r>
        <w:t xml:space="preserve">      - </w:t>
      </w:r>
      <w:r w:rsidRPr="005F511E">
        <w:rPr>
          <w:b/>
        </w:rPr>
        <w:t>холодное резервирование</w:t>
      </w:r>
    </w:p>
    <w:p w:rsidR="00451A98" w:rsidRPr="00B90263" w:rsidRDefault="00451A98" w:rsidP="00451A98">
      <w:pPr>
        <w:pStyle w:val="a3"/>
      </w:pPr>
      <w:r>
        <w:t xml:space="preserve">              - одни нагружены  а другие в холостом ходу.</w:t>
      </w:r>
      <w:r w:rsidR="00107585">
        <w:t xml:space="preserve">  </w:t>
      </w:r>
      <w:r w:rsidR="00107585" w:rsidRPr="00B90263">
        <w:t>[</w:t>
      </w:r>
      <w:r w:rsidR="00107585">
        <w:t>работоспособность / рабочее состояние</w:t>
      </w:r>
      <w:r w:rsidR="00107585" w:rsidRPr="00B90263">
        <w:t>]</w:t>
      </w:r>
    </w:p>
    <w:p w:rsidR="00451A98" w:rsidRPr="00B90263" w:rsidRDefault="00451A98" w:rsidP="00451A98">
      <w:pPr>
        <w:pStyle w:val="a3"/>
      </w:pPr>
      <w:r>
        <w:t xml:space="preserve">              - одни </w:t>
      </w:r>
      <w:r w:rsidR="005F511E">
        <w:t>нагружены, а другие в режиме хранения.</w:t>
      </w:r>
      <w:r w:rsidR="00107585">
        <w:t xml:space="preserve"> </w:t>
      </w:r>
      <w:r w:rsidR="00107585" w:rsidRPr="00B90263">
        <w:t>[</w:t>
      </w:r>
      <w:r w:rsidR="00107585">
        <w:t xml:space="preserve">долговечность / </w:t>
      </w:r>
      <w:proofErr w:type="spellStart"/>
      <w:r w:rsidR="00107585">
        <w:t>сохраняемость</w:t>
      </w:r>
      <w:proofErr w:type="spellEnd"/>
      <w:r w:rsidR="00107585">
        <w:t xml:space="preserve"> </w:t>
      </w:r>
      <w:r w:rsidR="00107585" w:rsidRPr="00B90263">
        <w:t>]</w:t>
      </w:r>
    </w:p>
    <w:p w:rsidR="00451A98" w:rsidRDefault="00451A98" w:rsidP="00451A98">
      <w:pPr>
        <w:pStyle w:val="a3"/>
      </w:pPr>
    </w:p>
    <w:p w:rsidR="00451A98" w:rsidRPr="005F511E" w:rsidRDefault="00451A98" w:rsidP="00451A98">
      <w:pPr>
        <w:pStyle w:val="a3"/>
        <w:rPr>
          <w:b/>
        </w:rPr>
      </w:pPr>
      <w:r w:rsidRPr="005F511E">
        <w:rPr>
          <w:b/>
        </w:rPr>
        <w:t>Сравнительные варианты работ</w:t>
      </w:r>
    </w:p>
    <w:p w:rsidR="00451A98" w:rsidRDefault="00451A98" w:rsidP="00451A98">
      <w:pPr>
        <w:pStyle w:val="a3"/>
      </w:pPr>
      <w:r>
        <w:t xml:space="preserve">               - эталонная система и относительно ёё действуют другие.</w:t>
      </w:r>
    </w:p>
    <w:p w:rsidR="00451A98" w:rsidRDefault="00451A98" w:rsidP="00451A98">
      <w:pPr>
        <w:pStyle w:val="a3"/>
      </w:pPr>
      <w:r>
        <w:t xml:space="preserve">               - эталонная система и относительно ёё обучаются другие</w:t>
      </w:r>
      <w:r w:rsidR="005F511E">
        <w:t>.</w:t>
      </w:r>
    </w:p>
    <w:p w:rsidR="00451A98" w:rsidRDefault="00451A98" w:rsidP="00451A98">
      <w:pPr>
        <w:pStyle w:val="a3"/>
      </w:pPr>
      <w:r>
        <w:t xml:space="preserve">               - </w:t>
      </w:r>
      <w:r w:rsidR="005F511E">
        <w:t>идет аттестация на лучшие показатели.</w:t>
      </w:r>
    </w:p>
    <w:p w:rsidR="005F511E" w:rsidRDefault="005F511E" w:rsidP="005F511E">
      <w:pPr>
        <w:pStyle w:val="a3"/>
      </w:pPr>
      <w:r>
        <w:t xml:space="preserve">               - идет аттестация на худшие показатели.</w:t>
      </w:r>
    </w:p>
    <w:p w:rsidR="005F511E" w:rsidRDefault="005F511E" w:rsidP="005F511E">
      <w:pPr>
        <w:pStyle w:val="a3"/>
      </w:pPr>
      <w:r>
        <w:t xml:space="preserve">               - идет аттестация на средние показатели.</w:t>
      </w:r>
    </w:p>
    <w:p w:rsidR="005F511E" w:rsidRDefault="005F511E" w:rsidP="005F511E">
      <w:pPr>
        <w:pStyle w:val="a3"/>
      </w:pPr>
      <w:r>
        <w:t xml:space="preserve">               - идет аттестация на оптимальные показатели.</w:t>
      </w:r>
    </w:p>
    <w:p w:rsidR="000D00DA" w:rsidRDefault="000D00DA" w:rsidP="005F511E">
      <w:pPr>
        <w:pStyle w:val="a3"/>
        <w:rPr>
          <w:b/>
        </w:rPr>
      </w:pPr>
    </w:p>
    <w:p w:rsidR="002F3BD6" w:rsidRDefault="002F3BD6" w:rsidP="005F511E">
      <w:pPr>
        <w:pStyle w:val="a3"/>
        <w:rPr>
          <w:b/>
        </w:rPr>
      </w:pPr>
      <w:r>
        <w:rPr>
          <w:b/>
        </w:rPr>
        <w:t>На основе сравнения можно исключать негативные явления и проводить моде</w:t>
      </w:r>
      <w:r w:rsidR="000C359E">
        <w:rPr>
          <w:b/>
        </w:rPr>
        <w:t>р</w:t>
      </w:r>
      <w:r>
        <w:rPr>
          <w:b/>
        </w:rPr>
        <w:t>низацию...</w:t>
      </w:r>
    </w:p>
    <w:p w:rsidR="002F3BD6" w:rsidRDefault="002F3BD6" w:rsidP="005F511E">
      <w:pPr>
        <w:pStyle w:val="a3"/>
        <w:rPr>
          <w:b/>
        </w:rPr>
      </w:pPr>
    </w:p>
    <w:p w:rsidR="00A8612E" w:rsidRPr="000D00DA" w:rsidRDefault="000D00DA" w:rsidP="005F511E">
      <w:pPr>
        <w:pStyle w:val="a3"/>
        <w:rPr>
          <w:b/>
        </w:rPr>
      </w:pPr>
      <w:r w:rsidRPr="000D00DA">
        <w:rPr>
          <w:b/>
        </w:rPr>
        <w:t>Комбинированные варианты работ</w:t>
      </w:r>
    </w:p>
    <w:p w:rsidR="000D00DA" w:rsidRDefault="000D00DA" w:rsidP="005F511E">
      <w:pPr>
        <w:pStyle w:val="a3"/>
      </w:pPr>
      <w:r>
        <w:t xml:space="preserve">             - совокупность опробованных и модернизированных  (цель - оценка  модернизации).</w:t>
      </w:r>
    </w:p>
    <w:p w:rsidR="000D00DA" w:rsidRDefault="000D00DA" w:rsidP="005F511E">
      <w:pPr>
        <w:pStyle w:val="a3"/>
      </w:pPr>
      <w:r>
        <w:t xml:space="preserve">             - типовые решения и нетиповые решения (цель - оценка перспектив нетиповых решений).</w:t>
      </w:r>
    </w:p>
    <w:p w:rsidR="000D00DA" w:rsidRDefault="000D00DA" w:rsidP="005F511E">
      <w:pPr>
        <w:pStyle w:val="a3"/>
      </w:pPr>
      <w:r>
        <w:t xml:space="preserve">             - вынужденная оперативная реструктуризация .</w:t>
      </w:r>
    </w:p>
    <w:p w:rsidR="000D00DA" w:rsidRDefault="000D00DA" w:rsidP="005F511E">
      <w:pPr>
        <w:pStyle w:val="a3"/>
      </w:pPr>
    </w:p>
    <w:p w:rsidR="000D00DA" w:rsidRPr="007A3EC3" w:rsidRDefault="000D00DA" w:rsidP="005F511E">
      <w:pPr>
        <w:pStyle w:val="a3"/>
        <w:rPr>
          <w:b/>
        </w:rPr>
      </w:pPr>
      <w:r w:rsidRPr="007A3EC3">
        <w:rPr>
          <w:b/>
        </w:rPr>
        <w:t xml:space="preserve">Основные требования и  правила </w:t>
      </w:r>
      <w:r w:rsidR="007A3EC3" w:rsidRPr="007A3EC3">
        <w:rPr>
          <w:b/>
        </w:rPr>
        <w:t xml:space="preserve">к </w:t>
      </w:r>
      <w:r w:rsidRPr="007A3EC3">
        <w:rPr>
          <w:b/>
        </w:rPr>
        <w:t>дублируемых систем</w:t>
      </w:r>
      <w:r w:rsidR="007A3EC3" w:rsidRPr="007A3EC3">
        <w:rPr>
          <w:b/>
        </w:rPr>
        <w:t>ам</w:t>
      </w:r>
    </w:p>
    <w:p w:rsidR="000D00DA" w:rsidRDefault="000D00DA" w:rsidP="005F511E">
      <w:pPr>
        <w:pStyle w:val="a3"/>
      </w:pPr>
      <w:r>
        <w:t xml:space="preserve">           - наличие сервис центров.</w:t>
      </w:r>
    </w:p>
    <w:p w:rsidR="000D00DA" w:rsidRDefault="000D00DA" w:rsidP="000D00DA">
      <w:pPr>
        <w:pStyle w:val="a3"/>
      </w:pPr>
      <w:r>
        <w:t xml:space="preserve">           - наличие систематизации организации резе</w:t>
      </w:r>
      <w:r w:rsidR="00FB483C">
        <w:t>р</w:t>
      </w:r>
      <w:r>
        <w:t>вов.</w:t>
      </w:r>
    </w:p>
    <w:p w:rsidR="000D00DA" w:rsidRDefault="000D00DA" w:rsidP="000D00DA">
      <w:pPr>
        <w:pStyle w:val="a3"/>
      </w:pPr>
      <w:r>
        <w:t xml:space="preserve">           - наличие систематизации по </w:t>
      </w:r>
      <w:r w:rsidR="00FB483C">
        <w:t>созданию банка данных по используемым резервам</w:t>
      </w:r>
      <w:r>
        <w:t>.</w:t>
      </w:r>
    </w:p>
    <w:p w:rsidR="00FB483C" w:rsidRDefault="00FB483C" w:rsidP="000D00DA">
      <w:pPr>
        <w:pStyle w:val="a3"/>
      </w:pPr>
      <w:r>
        <w:t xml:space="preserve">                    (цель банка данных - оценить целесообразность использования резервов и организацию ППР).</w:t>
      </w:r>
    </w:p>
    <w:p w:rsidR="006B6DF9" w:rsidRDefault="006B6DF9" w:rsidP="000D00DA">
      <w:pPr>
        <w:pStyle w:val="a3"/>
      </w:pPr>
      <w:r>
        <w:t xml:space="preserve">   </w:t>
      </w:r>
    </w:p>
    <w:p w:rsidR="00107585" w:rsidRDefault="00107585" w:rsidP="000D00DA">
      <w:pPr>
        <w:pStyle w:val="a3"/>
      </w:pPr>
    </w:p>
    <w:p w:rsidR="00FB483C" w:rsidRDefault="006B6DF9" w:rsidP="000D00DA">
      <w:pPr>
        <w:pStyle w:val="a3"/>
      </w:pPr>
      <w:r>
        <w:t xml:space="preserve">            Статистика учета использования оборудования может вестись на основе  журналов регистрации или на основе данных из 1С и подобных систем (контроль  расхода материала/ЗИП и иных средств).</w:t>
      </w:r>
    </w:p>
    <w:p w:rsidR="000D00DA" w:rsidRDefault="000D00DA" w:rsidP="005F511E">
      <w:pPr>
        <w:pStyle w:val="a3"/>
      </w:pPr>
    </w:p>
    <w:p w:rsidR="00107585" w:rsidRDefault="00107585" w:rsidP="005F511E">
      <w:pPr>
        <w:pStyle w:val="a3"/>
      </w:pPr>
    </w:p>
    <w:p w:rsidR="00107585" w:rsidRDefault="00107585" w:rsidP="005F511E">
      <w:pPr>
        <w:pStyle w:val="a3"/>
      </w:pPr>
    </w:p>
    <w:p w:rsidR="00107585" w:rsidRDefault="00107585" w:rsidP="005F511E">
      <w:pPr>
        <w:pStyle w:val="a3"/>
      </w:pPr>
    </w:p>
    <w:p w:rsidR="00107585" w:rsidRDefault="00107585" w:rsidP="005F511E">
      <w:pPr>
        <w:pStyle w:val="a3"/>
      </w:pPr>
    </w:p>
    <w:p w:rsidR="00107585" w:rsidRDefault="00107585" w:rsidP="005F511E">
      <w:pPr>
        <w:pStyle w:val="a3"/>
      </w:pPr>
    </w:p>
    <w:p w:rsidR="00107585" w:rsidRDefault="00107585" w:rsidP="005F511E">
      <w:pPr>
        <w:pStyle w:val="a3"/>
      </w:pPr>
    </w:p>
    <w:p w:rsidR="00107585" w:rsidRDefault="00107585" w:rsidP="005F511E">
      <w:pPr>
        <w:pStyle w:val="a3"/>
      </w:pPr>
    </w:p>
    <w:p w:rsidR="00107585" w:rsidRDefault="00107585" w:rsidP="005F511E">
      <w:pPr>
        <w:pStyle w:val="a3"/>
      </w:pPr>
    </w:p>
    <w:p w:rsidR="00107585" w:rsidRDefault="00107585" w:rsidP="005F511E">
      <w:pPr>
        <w:pStyle w:val="a3"/>
      </w:pPr>
    </w:p>
    <w:p w:rsidR="00107585" w:rsidRDefault="00107585" w:rsidP="005F511E">
      <w:pPr>
        <w:pStyle w:val="a3"/>
      </w:pPr>
    </w:p>
    <w:p w:rsidR="00107585" w:rsidRDefault="00107585" w:rsidP="005F511E">
      <w:pPr>
        <w:pStyle w:val="a3"/>
      </w:pPr>
    </w:p>
    <w:p w:rsidR="00107585" w:rsidRDefault="00107585" w:rsidP="005F511E">
      <w:pPr>
        <w:pStyle w:val="a3"/>
      </w:pPr>
    </w:p>
    <w:p w:rsidR="00107585" w:rsidRDefault="00107585" w:rsidP="005F511E">
      <w:pPr>
        <w:pStyle w:val="a3"/>
      </w:pPr>
    </w:p>
    <w:p w:rsidR="00107585" w:rsidRDefault="00107585" w:rsidP="005F511E">
      <w:pPr>
        <w:pStyle w:val="a3"/>
      </w:pPr>
    </w:p>
    <w:p w:rsidR="00107585" w:rsidRDefault="00107585" w:rsidP="005F511E">
      <w:pPr>
        <w:pStyle w:val="a3"/>
      </w:pPr>
    </w:p>
    <w:p w:rsidR="00107585" w:rsidRDefault="00107585" w:rsidP="005F511E">
      <w:pPr>
        <w:pStyle w:val="a3"/>
      </w:pPr>
    </w:p>
    <w:p w:rsidR="006B6DF9" w:rsidRDefault="006B6DF9" w:rsidP="005F511E">
      <w:pPr>
        <w:pStyle w:val="a3"/>
      </w:pPr>
      <w:r>
        <w:t xml:space="preserve">                   Контроль состояния дублирующих систем  формируется на основе ГОСТ  27.003.</w:t>
      </w:r>
    </w:p>
    <w:p w:rsidR="00872499" w:rsidRDefault="00872499" w:rsidP="005F511E">
      <w:pPr>
        <w:pStyle w:val="a3"/>
      </w:pPr>
    </w:p>
    <w:p w:rsidR="0002762F" w:rsidRPr="0002762F" w:rsidRDefault="0002762F" w:rsidP="005F511E">
      <w:pPr>
        <w:pStyle w:val="a3"/>
      </w:pPr>
      <w:r>
        <w:t>виды резервирования и дублирования структурно</w:t>
      </w:r>
      <w:r w:rsidRPr="0002762F">
        <w:t>:</w:t>
      </w:r>
    </w:p>
    <w:p w:rsidR="0002762F" w:rsidRPr="002C37FB" w:rsidRDefault="0002762F" w:rsidP="005F511E">
      <w:pPr>
        <w:pStyle w:val="a3"/>
        <w:rPr>
          <w:b/>
        </w:rPr>
      </w:pPr>
      <w:r w:rsidRPr="002C37FB">
        <w:rPr>
          <w:b/>
        </w:rPr>
        <w:t xml:space="preserve">    - общее</w:t>
      </w:r>
    </w:p>
    <w:p w:rsidR="0002762F" w:rsidRPr="002C37FB" w:rsidRDefault="0002762F" w:rsidP="005F511E">
      <w:pPr>
        <w:pStyle w:val="a3"/>
        <w:rPr>
          <w:b/>
        </w:rPr>
      </w:pPr>
      <w:r w:rsidRPr="002C37FB">
        <w:rPr>
          <w:b/>
        </w:rPr>
        <w:t xml:space="preserve">   - комбинированное</w:t>
      </w:r>
    </w:p>
    <w:p w:rsidR="0002762F" w:rsidRDefault="0002762F" w:rsidP="005F511E">
      <w:pPr>
        <w:pStyle w:val="a3"/>
      </w:pPr>
      <w:r w:rsidRPr="002C37FB">
        <w:rPr>
          <w:b/>
        </w:rPr>
        <w:t xml:space="preserve">  - частное</w:t>
      </w:r>
      <w:r>
        <w:t>.</w:t>
      </w:r>
    </w:p>
    <w:p w:rsidR="0002762F" w:rsidRDefault="0002762F" w:rsidP="005F511E">
      <w:pPr>
        <w:pStyle w:val="a3"/>
      </w:pPr>
    </w:p>
    <w:p w:rsidR="0002762F" w:rsidRDefault="0002762F" w:rsidP="005F511E">
      <w:pPr>
        <w:pStyle w:val="a3"/>
      </w:pPr>
      <w:r w:rsidRPr="00AC7A6A">
        <w:rPr>
          <w:b/>
        </w:rPr>
        <w:t>Уровень резервирования</w:t>
      </w:r>
      <w:r>
        <w:t xml:space="preserve"> = количество резервируемых / общее количество .</w:t>
      </w:r>
    </w:p>
    <w:p w:rsidR="0002762F" w:rsidRDefault="0002762F" w:rsidP="0002762F">
      <w:pPr>
        <w:pStyle w:val="a3"/>
      </w:pPr>
      <w:r w:rsidRPr="00AC7A6A">
        <w:rPr>
          <w:b/>
        </w:rPr>
        <w:t>Уровень наличия ЗИП</w:t>
      </w:r>
      <w:r>
        <w:t xml:space="preserve">  =  наличие / общие потребности .</w:t>
      </w:r>
    </w:p>
    <w:p w:rsidR="00107585" w:rsidRDefault="00107585" w:rsidP="0002762F">
      <w:pPr>
        <w:pStyle w:val="a3"/>
      </w:pPr>
    </w:p>
    <w:p w:rsidR="00107585" w:rsidRDefault="00433921" w:rsidP="0002762F">
      <w:pPr>
        <w:pStyle w:val="a3"/>
      </w:pPr>
      <w:r>
        <w:rPr>
          <w:noProof/>
        </w:rPr>
        <w:pict>
          <v:rect id="_x0000_s1029" style="position:absolute;margin-left:300.35pt;margin-top:3.55pt;width:39.25pt;height:24.2pt;z-index:251661312"/>
        </w:pict>
      </w:r>
      <w:r>
        <w:rPr>
          <w:noProof/>
        </w:rPr>
        <w:pict>
          <v:rect id="_x0000_s1028" style="position:absolute;margin-left:241.8pt;margin-top:.85pt;width:39.25pt;height:24.2pt;z-index:251660288"/>
        </w:pict>
      </w:r>
      <w:r>
        <w:rPr>
          <w:noProof/>
        </w:rPr>
        <w:pict>
          <v:rect id="_x0000_s1027" style="position:absolute;margin-left:178.95pt;margin-top:.85pt;width:39.25pt;height:24.2pt;z-index:251659264"/>
        </w:pict>
      </w:r>
      <w:r>
        <w:rPr>
          <w:noProof/>
        </w:rPr>
        <w:pict>
          <v:rect id="_x0000_s1026" style="position:absolute;margin-left:115.9pt;margin-top:3.55pt;width:39.25pt;height:24.2pt;z-index:251658240"/>
        </w:pict>
      </w:r>
    </w:p>
    <w:p w:rsidR="00107585" w:rsidRDefault="00433921" w:rsidP="0002762F">
      <w:pPr>
        <w:pStyle w:val="a3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69pt;margin-top:2.45pt;width:0;height:21.55pt;z-index:251681792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93.35pt;margin-top:2.45pt;width:0;height:67.15pt;z-index:251678720" o:connectortype="straight"/>
        </w:pict>
      </w:r>
      <w:r>
        <w:rPr>
          <w:noProof/>
        </w:rPr>
        <w:pict>
          <v:shape id="_x0000_s1034" type="#_x0000_t32" style="position:absolute;margin-left:339.6pt;margin-top:2.45pt;width:29.4pt;height:0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281.05pt;margin-top:1.95pt;width:19.3pt;height:0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21.2pt;margin-top:1.95pt;width:20.6pt;height:0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155.15pt;margin-top:1.95pt;width:23.8pt;height:0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93.35pt;margin-top:1.95pt;width:22.55pt;height:.5pt;z-index:251662336" o:connectortype="straight">
            <v:stroke endarrow="block"/>
          </v:shape>
        </w:pict>
      </w:r>
    </w:p>
    <w:p w:rsidR="00107585" w:rsidRDefault="00433921" w:rsidP="0002762F">
      <w:pPr>
        <w:pStyle w:val="a3"/>
      </w:pPr>
      <w:r>
        <w:rPr>
          <w:noProof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6" type="#_x0000_t123" style="position:absolute;margin-left:362.55pt;margin-top:10.55pt;width:24.7pt;height:20.95pt;z-index:251679744"/>
        </w:pict>
      </w:r>
    </w:p>
    <w:p w:rsidR="00107585" w:rsidRDefault="00433921" w:rsidP="00107585">
      <w:pPr>
        <w:pStyle w:val="a3"/>
      </w:pPr>
      <w:r>
        <w:rPr>
          <w:noProof/>
        </w:rPr>
        <w:pict>
          <v:shape id="_x0000_s1047" type="#_x0000_t32" style="position:absolute;margin-left:387.25pt;margin-top:8.4pt;width:37.05pt;height:.55pt;z-index:251680768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38.55pt;margin-top:11.7pt;width:54.8pt;height:.5pt;z-index:251677696" o:connectortype="straight">
            <v:stroke endarrow="block"/>
          </v:shape>
        </w:pict>
      </w:r>
      <w:r w:rsidR="00107585">
        <w:t xml:space="preserve">                                                                 общее резервирование</w:t>
      </w:r>
    </w:p>
    <w:p w:rsidR="00107585" w:rsidRDefault="00433921" w:rsidP="00107585">
      <w:pPr>
        <w:pStyle w:val="a3"/>
      </w:pPr>
      <w:r>
        <w:rPr>
          <w:noProof/>
        </w:rPr>
        <w:pict>
          <v:shape id="_x0000_s1049" type="#_x0000_t32" style="position:absolute;margin-left:369pt;margin-top:4.65pt;width:0;height:24.65pt;flip:y;z-index:251682816" o:connectortype="straight">
            <v:stroke endarrow="block"/>
          </v:shape>
        </w:pict>
      </w:r>
    </w:p>
    <w:p w:rsidR="00107585" w:rsidRDefault="00433921" w:rsidP="00107585">
      <w:pPr>
        <w:pStyle w:val="a3"/>
      </w:pPr>
      <w:r>
        <w:rPr>
          <w:noProof/>
        </w:rPr>
        <w:pict>
          <v:rect id="_x0000_s1038" style="position:absolute;margin-left:300.35pt;margin-top:3.55pt;width:39.25pt;height:24.2pt;z-index:251671552"/>
        </w:pict>
      </w:r>
      <w:r>
        <w:rPr>
          <w:noProof/>
        </w:rPr>
        <w:pict>
          <v:rect id="_x0000_s1037" style="position:absolute;margin-left:241.8pt;margin-top:.85pt;width:39.25pt;height:24.2pt;z-index:251670528"/>
        </w:pict>
      </w:r>
      <w:r>
        <w:rPr>
          <w:noProof/>
        </w:rPr>
        <w:pict>
          <v:rect id="_x0000_s1036" style="position:absolute;margin-left:178.95pt;margin-top:.85pt;width:39.25pt;height:24.2pt;z-index:251669504"/>
        </w:pict>
      </w:r>
      <w:r>
        <w:rPr>
          <w:noProof/>
        </w:rPr>
        <w:pict>
          <v:rect id="_x0000_s1035" style="position:absolute;margin-left:115.9pt;margin-top:3.55pt;width:39.25pt;height:24.2pt;z-index:251668480"/>
        </w:pict>
      </w:r>
    </w:p>
    <w:p w:rsidR="00107585" w:rsidRDefault="00433921" w:rsidP="00107585">
      <w:pPr>
        <w:pStyle w:val="a3"/>
      </w:pPr>
      <w:r>
        <w:rPr>
          <w:noProof/>
        </w:rPr>
        <w:pict>
          <v:shape id="_x0000_s1043" type="#_x0000_t32" style="position:absolute;margin-left:339.6pt;margin-top:2.45pt;width:29.4pt;height:0;z-index:25167667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281.05pt;margin-top:1.95pt;width:19.3pt;height:0;z-index:251675648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21.2pt;margin-top:1.95pt;width:20.6pt;height:0;z-index:251674624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55.15pt;margin-top:1.95pt;width:23.8pt;height:0;z-index:251673600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93.35pt;margin-top:1.95pt;width:22.55pt;height:.5pt;z-index:251672576" o:connectortype="straight">
            <v:stroke endarrow="block"/>
          </v:shape>
        </w:pict>
      </w:r>
    </w:p>
    <w:p w:rsidR="00107585" w:rsidRPr="00062EF3" w:rsidRDefault="00107585" w:rsidP="00107585">
      <w:pPr>
        <w:pStyle w:val="a3"/>
      </w:pPr>
    </w:p>
    <w:p w:rsidR="00107585" w:rsidRDefault="00433921" w:rsidP="00107585">
      <w:pPr>
        <w:pStyle w:val="a3"/>
      </w:pPr>
      <w:r>
        <w:rPr>
          <w:noProof/>
        </w:rPr>
        <w:pict>
          <v:shape id="_x0000_s1093" type="#_x0000_t32" style="position:absolute;margin-left:408.85pt;margin-top:49.25pt;width:29.35pt;height:0;z-index:251729920" o:connectortype="straight">
            <v:stroke endarrow="block"/>
          </v:shape>
        </w:pict>
      </w:r>
      <w:r>
        <w:rPr>
          <w:noProof/>
        </w:rPr>
        <w:pict>
          <v:shape id="_x0000_s1092" type="#_x0000_t123" style="position:absolute;margin-left:384.15pt;margin-top:37.4pt;width:24.7pt;height:20.95pt;z-index:251728896"/>
        </w:pict>
      </w:r>
      <w:r>
        <w:rPr>
          <w:noProof/>
        </w:rPr>
        <w:pict>
          <v:shape id="_x0000_s1091" type="#_x0000_t32" style="position:absolute;margin-left:323.25pt;margin-top:15.9pt;width:0;height:67.15pt;z-index:251727872" o:connectortype="straight"/>
        </w:pict>
      </w:r>
      <w:r>
        <w:rPr>
          <w:noProof/>
        </w:rPr>
        <w:pict>
          <v:shape id="_x0000_s1090" type="#_x0000_t32" style="position:absolute;margin-left:385.05pt;margin-top:55.2pt;width:5.9pt;height:27.3pt;flip:y;z-index:251726848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margin-left:323.25pt;margin-top:82.5pt;width:22.55pt;height:.5pt;z-index:251725824" o:connectortype="straight">
            <v:stroke endarrow="block"/>
          </v:shape>
        </w:pict>
      </w:r>
      <w:r>
        <w:rPr>
          <w:noProof/>
        </w:rPr>
        <w:pict>
          <v:rect id="_x0000_s1088" style="position:absolute;margin-left:345.8pt;margin-top:70.7pt;width:39.25pt;height:24.2pt;z-index:251724800"/>
        </w:pict>
      </w:r>
      <w:r>
        <w:rPr>
          <w:noProof/>
        </w:rPr>
        <w:pict>
          <v:shape id="_x0000_s1087" type="#_x0000_t32" style="position:absolute;margin-left:385.05pt;margin-top:15.9pt;width:12.35pt;height:21.5pt;z-index:251723776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323.25pt;margin-top:15.4pt;width:22.55pt;height:.5pt;z-index:251722752" o:connectortype="straight">
            <v:stroke endarrow="block"/>
          </v:shape>
        </w:pict>
      </w:r>
      <w:r>
        <w:rPr>
          <w:noProof/>
        </w:rPr>
        <w:pict>
          <v:rect id="_x0000_s1085" style="position:absolute;margin-left:345.8pt;margin-top:3.55pt;width:39.25pt;height:24.2pt;z-index:251721728"/>
        </w:pict>
      </w:r>
      <w:r>
        <w:rPr>
          <w:noProof/>
        </w:rPr>
        <w:pict>
          <v:rect id="_x0000_s1075" style="position:absolute;margin-left:230.85pt;margin-top:3.55pt;width:39.25pt;height:24.2pt;z-index:251711488"/>
        </w:pict>
      </w:r>
      <w:r>
        <w:rPr>
          <w:noProof/>
        </w:rPr>
        <w:pict>
          <v:shape id="_x0000_s1077" type="#_x0000_t32" style="position:absolute;margin-left:270.1pt;margin-top:15.9pt;width:12.35pt;height:21.5pt;z-index:251713536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margin-left:208.3pt;margin-top:15.9pt;width:0;height:67.15pt;z-index:251718656" o:connectortype="straight"/>
        </w:pict>
      </w:r>
      <w:r>
        <w:rPr>
          <w:noProof/>
        </w:rPr>
        <w:pict>
          <v:shape id="_x0000_s1076" type="#_x0000_t32" style="position:absolute;margin-left:208.3pt;margin-top:15.4pt;width:22.55pt;height:.5pt;z-index:251712512" o:connectortype="straight">
            <v:stroke endarrow="block"/>
          </v:shape>
        </w:pict>
      </w:r>
      <w:r>
        <w:rPr>
          <w:noProof/>
        </w:rPr>
        <w:pict>
          <v:shape id="_x0000_s1083" type="#_x0000_t123" style="position:absolute;margin-left:269.2pt;margin-top:37.4pt;width:24.7pt;height:20.95pt;z-index:251719680"/>
        </w:pict>
      </w:r>
      <w:r>
        <w:rPr>
          <w:noProof/>
        </w:rPr>
        <w:pict>
          <v:shape id="_x0000_s1084" type="#_x0000_t32" style="position:absolute;margin-left:293.9pt;margin-top:49.25pt;width:29.35pt;height:0;z-index:251720704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270.1pt;margin-top:55.2pt;width:5.9pt;height:27.3pt;flip:y;z-index:251716608" o:connectortype="straight">
            <v:stroke endarrow="block"/>
          </v:shape>
        </w:pict>
      </w:r>
      <w:r>
        <w:rPr>
          <w:noProof/>
        </w:rPr>
        <w:pict>
          <v:rect id="_x0000_s1078" style="position:absolute;margin-left:230.85pt;margin-top:70.7pt;width:39.25pt;height:24.2pt;z-index:251714560"/>
        </w:pict>
      </w:r>
      <w:r>
        <w:rPr>
          <w:noProof/>
        </w:rPr>
        <w:pict>
          <v:shape id="_x0000_s1079" type="#_x0000_t32" style="position:absolute;margin-left:208.3pt;margin-top:82.5pt;width:22.55pt;height:.5pt;z-index:251715584" o:connectortype="straight">
            <v:stroke endarrow="block"/>
          </v:shape>
        </w:pict>
      </w:r>
      <w:r>
        <w:rPr>
          <w:noProof/>
        </w:rPr>
        <w:pict>
          <v:rect id="_x0000_s1050" style="position:absolute;margin-left:115.9pt;margin-top:3.55pt;width:39.25pt;height:24.2pt;z-index:251684864"/>
        </w:pict>
      </w:r>
    </w:p>
    <w:p w:rsidR="00107585" w:rsidRDefault="00433921" w:rsidP="00107585">
      <w:pPr>
        <w:pStyle w:val="a3"/>
      </w:pPr>
      <w:r>
        <w:rPr>
          <w:noProof/>
        </w:rPr>
        <w:pict>
          <v:shape id="_x0000_s1055" type="#_x0000_t32" style="position:absolute;margin-left:155.15pt;margin-top:2.45pt;width:12.35pt;height:21.5pt;z-index:251689984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93.35pt;margin-top:2.45pt;width:0;height:67.15pt;z-index:251704320" o:connectortype="straight"/>
        </w:pict>
      </w:r>
      <w:r>
        <w:rPr>
          <w:noProof/>
        </w:rPr>
        <w:pict>
          <v:shape id="_x0000_s1054" type="#_x0000_t32" style="position:absolute;margin-left:93.35pt;margin-top:1.95pt;width:22.55pt;height:.5pt;z-index:251688960" o:connectortype="straight">
            <v:stroke endarrow="block"/>
          </v:shape>
        </w:pict>
      </w:r>
    </w:p>
    <w:p w:rsidR="00107585" w:rsidRDefault="00433921" w:rsidP="00107585">
      <w:pPr>
        <w:pStyle w:val="a3"/>
      </w:pPr>
      <w:r>
        <w:rPr>
          <w:noProof/>
        </w:rPr>
        <w:pict>
          <v:shape id="_x0000_s1070" type="#_x0000_t123" style="position:absolute;margin-left:154.25pt;margin-top:10.55pt;width:24.7pt;height:20.95pt;z-index:251705344"/>
        </w:pict>
      </w:r>
    </w:p>
    <w:p w:rsidR="00107585" w:rsidRDefault="00433921" w:rsidP="00107585">
      <w:pPr>
        <w:pStyle w:val="a3"/>
      </w:pPr>
      <w:r>
        <w:rPr>
          <w:noProof/>
        </w:rPr>
        <w:pict>
          <v:shape id="_x0000_s1074" type="#_x0000_t32" style="position:absolute;margin-left:178.95pt;margin-top:8.95pt;width:29.35pt;height:0;z-index:251709440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38.55pt;margin-top:11.7pt;width:54.8pt;height:.5pt;z-index:251703296" o:connectortype="straight">
            <v:stroke endarrow="block"/>
          </v:shape>
        </w:pict>
      </w:r>
      <w:r w:rsidR="00107585">
        <w:t xml:space="preserve">                                        частное                              </w:t>
      </w:r>
      <w:proofErr w:type="spellStart"/>
      <w:r w:rsidR="00107585">
        <w:t>частное</w:t>
      </w:r>
      <w:proofErr w:type="spellEnd"/>
      <w:r w:rsidR="00107585">
        <w:t xml:space="preserve">                                 </w:t>
      </w:r>
      <w:proofErr w:type="spellStart"/>
      <w:r w:rsidR="00107585">
        <w:t>частное</w:t>
      </w:r>
      <w:proofErr w:type="spellEnd"/>
    </w:p>
    <w:p w:rsidR="00107585" w:rsidRDefault="00433921" w:rsidP="00107585">
      <w:pPr>
        <w:pStyle w:val="a3"/>
      </w:pPr>
      <w:r>
        <w:rPr>
          <w:noProof/>
        </w:rPr>
        <w:pict>
          <v:shape id="_x0000_s1064" type="#_x0000_t32" style="position:absolute;margin-left:155.15pt;margin-top:4.6pt;width:11.8pt;height:27.3pt;flip:y;z-index:251699200" o:connectortype="straight">
            <v:stroke endarrow="block"/>
          </v:shape>
        </w:pict>
      </w:r>
    </w:p>
    <w:p w:rsidR="00107585" w:rsidRDefault="00433921" w:rsidP="00107585">
      <w:pPr>
        <w:pStyle w:val="a3"/>
      </w:pPr>
      <w:r>
        <w:rPr>
          <w:noProof/>
        </w:rPr>
        <w:pict>
          <v:rect id="_x0000_s1059" style="position:absolute;margin-left:115.9pt;margin-top:5.1pt;width:39.25pt;height:24.2pt;z-index:251694080"/>
        </w:pict>
      </w:r>
    </w:p>
    <w:p w:rsidR="00107585" w:rsidRDefault="00433921" w:rsidP="00107585">
      <w:pPr>
        <w:pStyle w:val="a3"/>
      </w:pPr>
      <w:r>
        <w:rPr>
          <w:noProof/>
        </w:rPr>
        <w:pict>
          <v:shape id="_x0000_s1063" type="#_x0000_t32" style="position:absolute;margin-left:93.35pt;margin-top:1.4pt;width:22.55pt;height:.5pt;z-index:251698176" o:connectortype="straight">
            <v:stroke endarrow="block"/>
          </v:shape>
        </w:pict>
      </w:r>
    </w:p>
    <w:p w:rsidR="00107585" w:rsidRDefault="00433921" w:rsidP="00107585">
      <w:pPr>
        <w:pStyle w:val="a3"/>
      </w:pPr>
      <w:r>
        <w:rPr>
          <w:noProof/>
        </w:rPr>
        <w:pict>
          <v:shape id="_x0000_s1119" type="#_x0000_t123" style="position:absolute;margin-left:217.1pt;margin-top:12.25pt;width:24.7pt;height:20.95pt;z-index:251757568"/>
        </w:pict>
      </w:r>
      <w:r>
        <w:rPr>
          <w:noProof/>
        </w:rPr>
        <w:pict>
          <v:rect id="_x0000_s1118" style="position:absolute;margin-left:178.95pt;margin-top:9pt;width:24.2pt;height:24.2pt;z-index:251756544"/>
        </w:pict>
      </w:r>
    </w:p>
    <w:p w:rsidR="00107585" w:rsidRPr="00062EF3" w:rsidRDefault="00433921" w:rsidP="00107585">
      <w:pPr>
        <w:pStyle w:val="a3"/>
      </w:pPr>
      <w:r>
        <w:rPr>
          <w:noProof/>
        </w:rPr>
        <w:pict>
          <v:shape id="_x0000_s1120" type="#_x0000_t32" style="position:absolute;margin-left:166.95pt;margin-top:7.95pt;width:.55pt;height:34.75pt;flip:y;z-index:251758592" o:connectortype="straight">
            <v:stroke endarrow="block"/>
          </v:shape>
        </w:pict>
      </w:r>
      <w:r>
        <w:rPr>
          <w:noProof/>
        </w:rPr>
        <w:pict>
          <v:shape id="_x0000_s1122" type="#_x0000_t32" style="position:absolute;margin-left:203.15pt;margin-top:7.95pt;width:13.95pt;height:0;z-index:251760640" o:connectortype="straight">
            <v:stroke endarrow="block"/>
          </v:shape>
        </w:pict>
      </w:r>
      <w:r>
        <w:rPr>
          <w:noProof/>
        </w:rPr>
        <w:pict>
          <v:shape id="_x0000_s1121" type="#_x0000_t32" style="position:absolute;margin-left:167.5pt;margin-top:7.95pt;width:11.45pt;height:0;z-index:251759616" o:connectortype="straight">
            <v:stroke endarrow="block"/>
          </v:shape>
        </w:pict>
      </w:r>
    </w:p>
    <w:p w:rsidR="00107585" w:rsidRDefault="00433921" w:rsidP="00107585">
      <w:pPr>
        <w:pStyle w:val="a3"/>
      </w:pPr>
      <w:r>
        <w:rPr>
          <w:noProof/>
        </w:rPr>
        <w:pict>
          <v:shape id="_x0000_s1123" type="#_x0000_t32" style="position:absolute;margin-left:241.8pt;margin-top:1.5pt;width:13.8pt;height:12.8pt;z-index:251761664" o:connectortype="straight">
            <v:stroke endarrow="block"/>
          </v:shape>
        </w:pict>
      </w:r>
      <w:r>
        <w:rPr>
          <w:noProof/>
        </w:rPr>
        <w:pict>
          <v:shape id="_x0000_s1100" type="#_x0000_t32" style="position:absolute;margin-left:218.2pt;margin-top:6.35pt;width:12.65pt;height:22.95pt;flip:y;z-index:251738112" o:connectortype="straight">
            <v:stroke endarrow="block"/>
          </v:shape>
        </w:pict>
      </w:r>
    </w:p>
    <w:p w:rsidR="00107585" w:rsidRDefault="00433921" w:rsidP="00107585">
      <w:pPr>
        <w:pStyle w:val="a3"/>
      </w:pPr>
      <w:r>
        <w:rPr>
          <w:noProof/>
        </w:rPr>
        <w:pict>
          <v:rect id="_x0000_s1097" style="position:absolute;margin-left:300.35pt;margin-top:3.55pt;width:39.25pt;height:24.2pt;z-index:251735040"/>
        </w:pict>
      </w:r>
      <w:r>
        <w:rPr>
          <w:noProof/>
        </w:rPr>
        <w:pict>
          <v:rect id="_x0000_s1096" style="position:absolute;margin-left:241.8pt;margin-top:.85pt;width:39.25pt;height:24.2pt;z-index:251734016"/>
        </w:pict>
      </w:r>
      <w:r>
        <w:rPr>
          <w:noProof/>
        </w:rPr>
        <w:pict>
          <v:rect id="_x0000_s1095" style="position:absolute;margin-left:178.95pt;margin-top:.85pt;width:39.25pt;height:24.2pt;z-index:251732992"/>
        </w:pict>
      </w:r>
      <w:r>
        <w:rPr>
          <w:noProof/>
        </w:rPr>
        <w:pict>
          <v:rect id="_x0000_s1094" style="position:absolute;margin-left:115.9pt;margin-top:3.55pt;width:39.25pt;height:24.2pt;z-index:251731968"/>
        </w:pict>
      </w:r>
    </w:p>
    <w:p w:rsidR="00107585" w:rsidRDefault="00433921" w:rsidP="00107585">
      <w:pPr>
        <w:pStyle w:val="a3"/>
      </w:pPr>
      <w:r>
        <w:rPr>
          <w:noProof/>
        </w:rPr>
        <w:pict>
          <v:shape id="_x0000_s1116" type="#_x0000_t32" style="position:absolute;margin-left:369pt;margin-top:2.45pt;width:0;height:21.55pt;z-index:251754496" o:connectortype="straight">
            <v:stroke endarrow="block"/>
          </v:shape>
        </w:pict>
      </w:r>
      <w:r>
        <w:rPr>
          <w:noProof/>
        </w:rPr>
        <w:pict>
          <v:shape id="_x0000_s1113" type="#_x0000_t32" style="position:absolute;margin-left:93.35pt;margin-top:2.45pt;width:0;height:67.15pt;z-index:251751424" o:connectortype="straight"/>
        </w:pict>
      </w:r>
      <w:r>
        <w:rPr>
          <w:noProof/>
        </w:rPr>
        <w:pict>
          <v:shape id="_x0000_s1102" type="#_x0000_t32" style="position:absolute;margin-left:339.6pt;margin-top:2.45pt;width:29.4pt;height:0;z-index:251740160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margin-left:281.05pt;margin-top:1.95pt;width:19.3pt;height:0;z-index:251739136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155.15pt;margin-top:1.95pt;width:23.8pt;height:0;z-index:251737088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93.35pt;margin-top:1.95pt;width:22.55pt;height:.5pt;z-index:251736064" o:connectortype="straight">
            <v:stroke endarrow="block"/>
          </v:shape>
        </w:pict>
      </w:r>
    </w:p>
    <w:p w:rsidR="00107585" w:rsidRDefault="00433921" w:rsidP="00107585">
      <w:pPr>
        <w:pStyle w:val="a3"/>
      </w:pPr>
      <w:r>
        <w:rPr>
          <w:noProof/>
        </w:rPr>
        <w:pict>
          <v:shape id="_x0000_s1114" type="#_x0000_t123" style="position:absolute;margin-left:362.55pt;margin-top:10.55pt;width:24.7pt;height:20.95pt;z-index:251752448"/>
        </w:pict>
      </w:r>
    </w:p>
    <w:p w:rsidR="00107585" w:rsidRDefault="00433921" w:rsidP="00107585">
      <w:pPr>
        <w:pStyle w:val="a3"/>
      </w:pPr>
      <w:r>
        <w:rPr>
          <w:noProof/>
        </w:rPr>
        <w:pict>
          <v:shape id="_x0000_s1115" type="#_x0000_t32" style="position:absolute;margin-left:387.25pt;margin-top:8.4pt;width:37.05pt;height:.55pt;z-index:251753472" o:connectortype="straight">
            <v:stroke endarrow="block"/>
          </v:shape>
        </w:pict>
      </w:r>
      <w:r>
        <w:rPr>
          <w:noProof/>
        </w:rPr>
        <w:pict>
          <v:shape id="_x0000_s1112" type="#_x0000_t32" style="position:absolute;margin-left:38.55pt;margin-top:11.7pt;width:54.8pt;height:.5pt;z-index:251750400" o:connectortype="straight">
            <v:stroke endarrow="block"/>
          </v:shape>
        </w:pict>
      </w:r>
      <w:r w:rsidR="00107585">
        <w:t xml:space="preserve">                                                               комбинированное</w:t>
      </w:r>
    </w:p>
    <w:p w:rsidR="00107585" w:rsidRDefault="00433921" w:rsidP="00107585">
      <w:pPr>
        <w:pStyle w:val="a3"/>
      </w:pPr>
      <w:r>
        <w:rPr>
          <w:noProof/>
        </w:rPr>
        <w:pict>
          <v:shape id="_x0000_s1117" type="#_x0000_t32" style="position:absolute;margin-left:369pt;margin-top:4.65pt;width:0;height:24.65pt;flip:y;z-index:251755520" o:connectortype="straight">
            <v:stroke endarrow="block"/>
          </v:shape>
        </w:pict>
      </w:r>
    </w:p>
    <w:p w:rsidR="00107585" w:rsidRDefault="00433921" w:rsidP="00107585">
      <w:pPr>
        <w:pStyle w:val="a3"/>
      </w:pPr>
      <w:r>
        <w:rPr>
          <w:noProof/>
        </w:rPr>
        <w:pict>
          <v:rect id="_x0000_s1106" style="position:absolute;margin-left:300.35pt;margin-top:3.55pt;width:39.25pt;height:24.2pt;z-index:251744256"/>
        </w:pict>
      </w:r>
      <w:r>
        <w:rPr>
          <w:noProof/>
        </w:rPr>
        <w:pict>
          <v:rect id="_x0000_s1105" style="position:absolute;margin-left:241.8pt;margin-top:.85pt;width:39.25pt;height:24.2pt;z-index:251743232"/>
        </w:pict>
      </w:r>
      <w:r>
        <w:rPr>
          <w:noProof/>
        </w:rPr>
        <w:pict>
          <v:rect id="_x0000_s1104" style="position:absolute;margin-left:178.95pt;margin-top:.85pt;width:39.25pt;height:24.2pt;z-index:251742208"/>
        </w:pict>
      </w:r>
      <w:r>
        <w:rPr>
          <w:noProof/>
        </w:rPr>
        <w:pict>
          <v:rect id="_x0000_s1103" style="position:absolute;margin-left:115.9pt;margin-top:3.55pt;width:39.25pt;height:24.2pt;z-index:251741184"/>
        </w:pict>
      </w:r>
    </w:p>
    <w:p w:rsidR="00107585" w:rsidRDefault="00433921" w:rsidP="00107585">
      <w:pPr>
        <w:pStyle w:val="a3"/>
      </w:pPr>
      <w:r>
        <w:rPr>
          <w:noProof/>
        </w:rPr>
        <w:pict>
          <v:shape id="_x0000_s1111" type="#_x0000_t32" style="position:absolute;margin-left:339.6pt;margin-top:2.45pt;width:29.4pt;height:0;z-index:251749376" o:connectortype="straight">
            <v:stroke endarrow="block"/>
          </v:shape>
        </w:pict>
      </w:r>
      <w:r>
        <w:rPr>
          <w:noProof/>
        </w:rPr>
        <w:pict>
          <v:shape id="_x0000_s1110" type="#_x0000_t32" style="position:absolute;margin-left:281.05pt;margin-top:1.95pt;width:19.3pt;height:0;z-index:251748352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221.2pt;margin-top:1.95pt;width:20.6pt;height:0;z-index:251747328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155.15pt;margin-top:1.95pt;width:23.8pt;height:0;z-index:251746304" o:connectortype="straight">
            <v:stroke endarrow="block"/>
          </v:shape>
        </w:pict>
      </w:r>
      <w:r>
        <w:rPr>
          <w:noProof/>
        </w:rPr>
        <w:pict>
          <v:shape id="_x0000_s1107" type="#_x0000_t32" style="position:absolute;margin-left:93.35pt;margin-top:1.95pt;width:22.55pt;height:.5pt;z-index:251745280" o:connectortype="straight">
            <v:stroke endarrow="block"/>
          </v:shape>
        </w:pict>
      </w:r>
    </w:p>
    <w:p w:rsidR="00B90263" w:rsidRPr="00062EF3" w:rsidRDefault="00B90263" w:rsidP="00107585">
      <w:pPr>
        <w:pStyle w:val="a3"/>
      </w:pPr>
    </w:p>
    <w:p w:rsidR="00B90263" w:rsidRPr="00062EF3" w:rsidRDefault="00B90263" w:rsidP="0002762F">
      <w:pPr>
        <w:pStyle w:val="a3"/>
      </w:pPr>
      <w:r>
        <w:rPr>
          <w:lang w:val="en-US"/>
        </w:rPr>
        <w:t>P</w:t>
      </w:r>
      <w:r w:rsidRPr="00062EF3">
        <w:t>=1-</w:t>
      </w:r>
      <w:r>
        <w:rPr>
          <w:lang w:val="en-US"/>
        </w:rPr>
        <w:t>Q</w:t>
      </w:r>
    </w:p>
    <w:p w:rsidR="00B90263" w:rsidRDefault="00B90263" w:rsidP="0002762F">
      <w:pPr>
        <w:pStyle w:val="a3"/>
      </w:pPr>
    </w:p>
    <w:p w:rsidR="0002762F" w:rsidRPr="0002762F" w:rsidRDefault="0002762F" w:rsidP="0002762F">
      <w:pPr>
        <w:pStyle w:val="a3"/>
      </w:pPr>
      <w:r>
        <w:t>Оценка дублирования основывается из учёта  целесообразности</w:t>
      </w:r>
      <w:r w:rsidRPr="0002762F">
        <w:t>:</w:t>
      </w:r>
    </w:p>
    <w:p w:rsidR="0002762F" w:rsidRDefault="0002762F" w:rsidP="0002762F">
      <w:pPr>
        <w:pStyle w:val="a3"/>
      </w:pPr>
      <w:r w:rsidRPr="0002762F">
        <w:t xml:space="preserve">                 1) </w:t>
      </w:r>
      <w:r>
        <w:t>уровень достаточности ( соответствие условием эксплуатации).</w:t>
      </w:r>
    </w:p>
    <w:p w:rsidR="0002762F" w:rsidRDefault="0002762F" w:rsidP="0002762F">
      <w:pPr>
        <w:pStyle w:val="a3"/>
      </w:pPr>
      <w:r w:rsidRPr="0002762F">
        <w:t xml:space="preserve">                 </w:t>
      </w:r>
      <w:r>
        <w:t>2</w:t>
      </w:r>
      <w:r w:rsidRPr="0002762F">
        <w:t xml:space="preserve">) </w:t>
      </w:r>
      <w:r>
        <w:t xml:space="preserve">уровень необходимости (минимальный уровень непотопляемости). </w:t>
      </w:r>
    </w:p>
    <w:p w:rsidR="0002762F" w:rsidRPr="0002762F" w:rsidRDefault="0002762F" w:rsidP="0002762F">
      <w:pPr>
        <w:pStyle w:val="a3"/>
      </w:pPr>
      <w:r w:rsidRPr="0002762F">
        <w:t xml:space="preserve">                 </w:t>
      </w:r>
      <w:r>
        <w:t>3</w:t>
      </w:r>
      <w:r w:rsidRPr="0002762F">
        <w:t xml:space="preserve">) </w:t>
      </w:r>
      <w:r>
        <w:t>уровень избыточности -(перевод в состояние абсолютной непотопляемости ).</w:t>
      </w:r>
    </w:p>
    <w:p w:rsidR="0002762F" w:rsidRDefault="0002762F" w:rsidP="0002762F">
      <w:pPr>
        <w:pStyle w:val="a3"/>
      </w:pPr>
    </w:p>
    <w:p w:rsidR="00107585" w:rsidRPr="00062EF3" w:rsidRDefault="00107585" w:rsidP="0002762F">
      <w:pPr>
        <w:pStyle w:val="a3"/>
      </w:pPr>
    </w:p>
    <w:p w:rsidR="00B90263" w:rsidRDefault="00B90263" w:rsidP="0002762F">
      <w:pPr>
        <w:pStyle w:val="a3"/>
      </w:pPr>
      <w:r>
        <w:t>Необходимо учитывать наличие дублирования улучшает КПД или</w:t>
      </w:r>
      <w:r w:rsidRPr="00B90263">
        <w:t xml:space="preserve"> </w:t>
      </w:r>
      <w:r>
        <w:t xml:space="preserve"> ухудшает.</w:t>
      </w:r>
    </w:p>
    <w:p w:rsidR="00B90263" w:rsidRPr="00B90263" w:rsidRDefault="00B90263" w:rsidP="0002762F">
      <w:pPr>
        <w:pStyle w:val="a3"/>
      </w:pPr>
    </w:p>
    <w:sectPr w:rsidR="00B90263" w:rsidRPr="00B90263" w:rsidSect="00B13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D4D60"/>
    <w:rsid w:val="0002762F"/>
    <w:rsid w:val="00062EF3"/>
    <w:rsid w:val="000C359E"/>
    <w:rsid w:val="000D00DA"/>
    <w:rsid w:val="001052FE"/>
    <w:rsid w:val="00107585"/>
    <w:rsid w:val="001F2E9E"/>
    <w:rsid w:val="00222A56"/>
    <w:rsid w:val="002C37FB"/>
    <w:rsid w:val="002E7245"/>
    <w:rsid w:val="002F3BD6"/>
    <w:rsid w:val="00433921"/>
    <w:rsid w:val="00451A98"/>
    <w:rsid w:val="004D4D60"/>
    <w:rsid w:val="004D645B"/>
    <w:rsid w:val="005A232D"/>
    <w:rsid w:val="005F511E"/>
    <w:rsid w:val="006B6DF9"/>
    <w:rsid w:val="007A3EC3"/>
    <w:rsid w:val="007B611A"/>
    <w:rsid w:val="00872499"/>
    <w:rsid w:val="00907628"/>
    <w:rsid w:val="00A53A74"/>
    <w:rsid w:val="00A8612E"/>
    <w:rsid w:val="00AA113E"/>
    <w:rsid w:val="00AC7A6A"/>
    <w:rsid w:val="00B137AF"/>
    <w:rsid w:val="00B90263"/>
    <w:rsid w:val="00C4090A"/>
    <w:rsid w:val="00FB4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4" type="connector" idref="#_x0000_s1090"/>
        <o:r id="V:Rule55" type="connector" idref="#_x0000_s1087"/>
        <o:r id="V:Rule56" type="connector" idref="#_x0000_s1068"/>
        <o:r id="V:Rule57" type="connector" idref="#_x0000_s1100"/>
        <o:r id="V:Rule58" type="connector" idref="#_x0000_s1054"/>
        <o:r id="V:Rule59" type="connector" idref="#_x0000_s1084"/>
        <o:r id="V:Rule60" type="connector" idref="#_x0000_s1112"/>
        <o:r id="V:Rule61" type="connector" idref="#_x0000_s1108"/>
        <o:r id="V:Rule62" type="connector" idref="#_x0000_s1063"/>
        <o:r id="V:Rule63" type="connector" idref="#_x0000_s1047"/>
        <o:r id="V:Rule64" type="connector" idref="#_x0000_s1077"/>
        <o:r id="V:Rule65" type="connector" idref="#_x0000_s1048"/>
        <o:r id="V:Rule66" type="connector" idref="#_x0000_s1032"/>
        <o:r id="V:Rule67" type="connector" idref="#_x0000_s1080"/>
        <o:r id="V:Rule68" type="connector" idref="#_x0000_s1089"/>
        <o:r id="V:Rule69" type="connector" idref="#_x0000_s1111"/>
        <o:r id="V:Rule70" type="connector" idref="#_x0000_s1099"/>
        <o:r id="V:Rule71" type="connector" idref="#_x0000_s1031"/>
        <o:r id="V:Rule72" type="connector" idref="#_x0000_s1064"/>
        <o:r id="V:Rule73" type="connector" idref="#_x0000_s1043"/>
        <o:r id="V:Rule74" type="connector" idref="#_x0000_s1122"/>
        <o:r id="V:Rule75" type="connector" idref="#_x0000_s1034"/>
        <o:r id="V:Rule76" type="connector" idref="#_x0000_s1113"/>
        <o:r id="V:Rule77" type="connector" idref="#_x0000_s1107"/>
        <o:r id="V:Rule78" type="connector" idref="#_x0000_s1115"/>
        <o:r id="V:Rule79" type="connector" idref="#_x0000_s1117"/>
        <o:r id="V:Rule80" type="connector" idref="#_x0000_s1055"/>
        <o:r id="V:Rule81" type="connector" idref="#_x0000_s1069"/>
        <o:r id="V:Rule82" type="connector" idref="#_x0000_s1121"/>
        <o:r id="V:Rule83" type="connector" idref="#_x0000_s1123"/>
        <o:r id="V:Rule84" type="connector" idref="#_x0000_s1040"/>
        <o:r id="V:Rule85" type="connector" idref="#_x0000_s1076"/>
        <o:r id="V:Rule86" type="connector" idref="#_x0000_s1093"/>
        <o:r id="V:Rule87" type="connector" idref="#_x0000_s1102"/>
        <o:r id="V:Rule88" type="connector" idref="#_x0000_s1116"/>
        <o:r id="V:Rule89" type="connector" idref="#_x0000_s1086"/>
        <o:r id="V:Rule90" type="connector" idref="#_x0000_s1030"/>
        <o:r id="V:Rule91" type="connector" idref="#_x0000_s1091"/>
        <o:r id="V:Rule92" type="connector" idref="#_x0000_s1049"/>
        <o:r id="V:Rule93" type="connector" idref="#_x0000_s1045"/>
        <o:r id="V:Rule94" type="connector" idref="#_x0000_s1041"/>
        <o:r id="V:Rule95" type="connector" idref="#_x0000_s1074"/>
        <o:r id="V:Rule96" type="connector" idref="#_x0000_s1098"/>
        <o:r id="V:Rule97" type="connector" idref="#_x0000_s1082"/>
        <o:r id="V:Rule98" type="connector" idref="#_x0000_s1079"/>
        <o:r id="V:Rule99" type="connector" idref="#_x0000_s1042"/>
        <o:r id="V:Rule100" type="connector" idref="#_x0000_s1120"/>
        <o:r id="V:Rule101" type="connector" idref="#_x0000_s1044"/>
        <o:r id="V:Rule102" type="connector" idref="#_x0000_s1033"/>
        <o:r id="V:Rule103" type="connector" idref="#_x0000_s1039"/>
        <o:r id="V:Rule104" type="connector" idref="#_x0000_s1110"/>
        <o:r id="V:Rule105" type="connector" idref="#_x0000_s1101"/>
        <o:r id="V:Rule106" type="connector" idref="#_x0000_s110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7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1A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20</cp:revision>
  <dcterms:created xsi:type="dcterms:W3CDTF">2018-12-02T06:28:00Z</dcterms:created>
  <dcterms:modified xsi:type="dcterms:W3CDTF">2018-12-02T14:02:00Z</dcterms:modified>
</cp:coreProperties>
</file>