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F3" w:rsidRDefault="00F7328D">
      <w:r>
        <w:t xml:space="preserve">                                    </w:t>
      </w:r>
      <w:r w:rsidRPr="00F7328D">
        <w:t xml:space="preserve">Тема 7 0 </w:t>
      </w:r>
      <w:r w:rsidRPr="005650A3">
        <w:rPr>
          <w:sz w:val="28"/>
        </w:rPr>
        <w:t>Типовые схемы терм</w:t>
      </w:r>
      <w:r w:rsidR="005650A3">
        <w:rPr>
          <w:sz w:val="28"/>
        </w:rPr>
        <w:t>а</w:t>
      </w:r>
      <w:r w:rsidRPr="005650A3">
        <w:rPr>
          <w:sz w:val="28"/>
        </w:rPr>
        <w:t xml:space="preserve"> процессов</w:t>
      </w:r>
      <w:r>
        <w:t>.</w:t>
      </w:r>
    </w:p>
    <w:p w:rsidR="00124000" w:rsidRDefault="00423CE1" w:rsidP="00423CE1">
      <w:pPr>
        <w:pStyle w:val="a3"/>
      </w:pPr>
      <w:r w:rsidRPr="00D86D37">
        <w:t>Терма процессы</w:t>
      </w:r>
      <w:r w:rsidR="00124000">
        <w:t xml:space="preserve"> </w:t>
      </w:r>
    </w:p>
    <w:p w:rsidR="00124000" w:rsidRPr="00D86D37" w:rsidRDefault="00F7328D" w:rsidP="00124000">
      <w:pPr>
        <w:pStyle w:val="a3"/>
      </w:pPr>
      <w:r w:rsidRPr="00D86D37">
        <w:t>1)  структурных физических преобразований</w:t>
      </w:r>
      <w:r w:rsidR="00124000">
        <w:t xml:space="preserve"> </w:t>
      </w:r>
      <w:r w:rsidR="00124000" w:rsidRPr="00D86D37">
        <w:t>для удобства хранения , транспортировки, обработки.</w:t>
      </w:r>
    </w:p>
    <w:p w:rsidR="00F7328D" w:rsidRPr="00D86D37" w:rsidRDefault="00F7328D" w:rsidP="00D86D37">
      <w:pPr>
        <w:pStyle w:val="a3"/>
      </w:pPr>
      <w:r w:rsidRPr="00D86D37">
        <w:t xml:space="preserve">3) </w:t>
      </w:r>
      <w:r w:rsidR="00423CE1">
        <w:t xml:space="preserve"> </w:t>
      </w:r>
      <w:r w:rsidRPr="00D86D37">
        <w:t>пастеризации и дезинфекции.</w:t>
      </w:r>
    </w:p>
    <w:p w:rsidR="00F7328D" w:rsidRPr="00D86D37" w:rsidRDefault="00F7328D" w:rsidP="00D86D37">
      <w:pPr>
        <w:pStyle w:val="a3"/>
      </w:pPr>
      <w:r w:rsidRPr="00D86D37">
        <w:t xml:space="preserve">4) </w:t>
      </w:r>
      <w:r w:rsidR="00D86D37">
        <w:t xml:space="preserve"> </w:t>
      </w:r>
      <w:r w:rsidRPr="00D86D37">
        <w:t>химических преобразований.</w:t>
      </w:r>
    </w:p>
    <w:p w:rsidR="00F7328D" w:rsidRDefault="00F7328D" w:rsidP="00D86D37">
      <w:pPr>
        <w:pStyle w:val="a3"/>
      </w:pPr>
      <w:r w:rsidRPr="00D86D37">
        <w:t xml:space="preserve">5) </w:t>
      </w:r>
      <w:r w:rsidR="00D86D37">
        <w:t xml:space="preserve"> </w:t>
      </w:r>
      <w:r w:rsidR="00D86D37" w:rsidRPr="00D86D37">
        <w:t>разделения на фр</w:t>
      </w:r>
      <w:r w:rsidR="00D86D37">
        <w:t>а</w:t>
      </w:r>
      <w:r w:rsidR="00D86D37" w:rsidRPr="00D86D37">
        <w:t>кции.</w:t>
      </w:r>
    </w:p>
    <w:p w:rsidR="00423CE1" w:rsidRDefault="00423CE1" w:rsidP="00D86D37">
      <w:pPr>
        <w:pStyle w:val="a3"/>
      </w:pPr>
    </w:p>
    <w:p w:rsidR="00423CE1" w:rsidRDefault="00430721" w:rsidP="00D86D37">
      <w:pPr>
        <w:pStyle w:val="a3"/>
      </w:pPr>
      <w:r>
        <w:t xml:space="preserve">        </w:t>
      </w:r>
      <w:r w:rsidR="00124000" w:rsidRPr="00BE2BF4">
        <w:rPr>
          <w:b/>
        </w:rPr>
        <w:t>Структурных физических преобразований терма процесс</w:t>
      </w:r>
      <w:r w:rsidR="00124000">
        <w:t xml:space="preserve">  широко используется в химической, </w:t>
      </w:r>
    </w:p>
    <w:p w:rsidR="00124000" w:rsidRDefault="00124000" w:rsidP="00D86D37">
      <w:pPr>
        <w:pStyle w:val="a3"/>
      </w:pPr>
      <w:r>
        <w:t>нефтяной, лёгкой и тяжёлой промышленности.</w:t>
      </w:r>
    </w:p>
    <w:p w:rsidR="00124000" w:rsidRDefault="00124000" w:rsidP="00D86D37">
      <w:pPr>
        <w:pStyle w:val="a3"/>
      </w:pPr>
    </w:p>
    <w:p w:rsidR="00124000" w:rsidRDefault="00430721" w:rsidP="00124000">
      <w:pPr>
        <w:pStyle w:val="a3"/>
      </w:pPr>
      <w:r>
        <w:t xml:space="preserve">      </w:t>
      </w:r>
      <w:r w:rsidR="00124000" w:rsidRPr="00BE2BF4">
        <w:rPr>
          <w:b/>
        </w:rPr>
        <w:t>Пастеризации и дезинфекции</w:t>
      </w:r>
      <w:r w:rsidR="000F2DD1">
        <w:t xml:space="preserve"> используются в пищевой промышленности</w:t>
      </w:r>
      <w:r w:rsidR="00BE2BF4">
        <w:t xml:space="preserve"> и медицине</w:t>
      </w:r>
      <w:r w:rsidR="000F2DD1">
        <w:t>.</w:t>
      </w:r>
    </w:p>
    <w:p w:rsidR="000F2DD1" w:rsidRDefault="000F2DD1" w:rsidP="00124000">
      <w:pPr>
        <w:pStyle w:val="a3"/>
      </w:pPr>
    </w:p>
    <w:p w:rsidR="000F2DD1" w:rsidRDefault="00430721" w:rsidP="00124000">
      <w:pPr>
        <w:pStyle w:val="a3"/>
      </w:pPr>
      <w:r>
        <w:t xml:space="preserve">      </w:t>
      </w:r>
      <w:r w:rsidRPr="00BE2BF4">
        <w:rPr>
          <w:b/>
        </w:rPr>
        <w:t xml:space="preserve"> </w:t>
      </w:r>
      <w:r w:rsidR="000F2DD1" w:rsidRPr="00BE2BF4">
        <w:rPr>
          <w:b/>
        </w:rPr>
        <w:t>Химические преобразования и разделения на фракции</w:t>
      </w:r>
      <w:r w:rsidR="000F2DD1">
        <w:t xml:space="preserve"> - в лабораториях и при очистке сырья в различных областях деятельности.</w:t>
      </w:r>
    </w:p>
    <w:p w:rsidR="001F28DE" w:rsidRDefault="001F28DE" w:rsidP="00D86D37">
      <w:pPr>
        <w:pStyle w:val="a3"/>
      </w:pPr>
    </w:p>
    <w:p w:rsidR="00124000" w:rsidRDefault="00430721" w:rsidP="00D86D37">
      <w:pPr>
        <w:pStyle w:val="a3"/>
      </w:pPr>
      <w:r>
        <w:t xml:space="preserve">       </w:t>
      </w:r>
      <w:r w:rsidR="000F2DD1">
        <w:t xml:space="preserve">Для  контроля терма процессов используются широко  терма регуляторы с ПИД встроенными </w:t>
      </w:r>
      <w:r w:rsidR="001F28DE">
        <w:t>адаптивными и перенастраиваемыми характеристиками.</w:t>
      </w:r>
    </w:p>
    <w:p w:rsidR="001F28DE" w:rsidRDefault="001F28DE" w:rsidP="00D86D37">
      <w:pPr>
        <w:pStyle w:val="a3"/>
      </w:pPr>
    </w:p>
    <w:p w:rsidR="001F28DE" w:rsidRDefault="00430721" w:rsidP="00D86D37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939639" cy="3159457"/>
            <wp:effectExtent l="19050" t="0" r="39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21" w:rsidRDefault="00430721" w:rsidP="00D86D37">
      <w:pPr>
        <w:pStyle w:val="a3"/>
        <w:rPr>
          <w:b/>
        </w:rPr>
      </w:pPr>
    </w:p>
    <w:p w:rsidR="00430721" w:rsidRPr="00430721" w:rsidRDefault="00430721" w:rsidP="0043072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16"/>
          <w:szCs w:val="16"/>
        </w:rPr>
      </w:pPr>
      <w:r>
        <w:rPr>
          <w:b/>
          <w:noProof/>
        </w:rPr>
        <w:drawing>
          <wp:inline distT="0" distB="0" distL="0" distR="0">
            <wp:extent cx="1727864" cy="402608"/>
            <wp:effectExtent l="19050" t="0" r="568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3" cy="4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721">
        <w:rPr>
          <w:rFonts w:ascii="ArialMT" w:eastAsia="ArialMT" w:cs="ArialMT" w:hint="eastAsia"/>
          <w:b/>
          <w:sz w:val="16"/>
          <w:szCs w:val="16"/>
        </w:rPr>
        <w:t>Значение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текущего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расхода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определяется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в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соответствии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с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формулами</w:t>
      </w:r>
      <w:r w:rsidRPr="00430721">
        <w:rPr>
          <w:rFonts w:ascii="Arial" w:eastAsia="ArialMT" w:hAnsi="Arial" w:cs="Arial"/>
          <w:b/>
          <w:sz w:val="16"/>
          <w:szCs w:val="16"/>
        </w:rPr>
        <w:t>:</w:t>
      </w:r>
    </w:p>
    <w:p w:rsidR="00430721" w:rsidRPr="00430721" w:rsidRDefault="00430721" w:rsidP="0043072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sz w:val="16"/>
          <w:szCs w:val="16"/>
        </w:rPr>
      </w:pPr>
      <w:r w:rsidRPr="00430721">
        <w:rPr>
          <w:rFonts w:ascii="Arial" w:eastAsia="ArialMT" w:hAnsi="Arial" w:cs="Arial"/>
          <w:b/>
          <w:sz w:val="16"/>
          <w:szCs w:val="16"/>
        </w:rPr>
        <w:t xml:space="preserve">– </w:t>
      </w:r>
      <w:r w:rsidRPr="00430721">
        <w:rPr>
          <w:rFonts w:ascii="ArialMT" w:eastAsia="ArialMT" w:cs="ArialMT" w:hint="eastAsia"/>
          <w:b/>
          <w:sz w:val="16"/>
          <w:szCs w:val="16"/>
        </w:rPr>
        <w:t>в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случае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использования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датчика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с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линейной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зависимостью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выходного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сигнала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от</w:t>
      </w:r>
    </w:p>
    <w:p w:rsidR="00430721" w:rsidRPr="00430721" w:rsidRDefault="00430721" w:rsidP="00430721">
      <w:pPr>
        <w:pStyle w:val="a3"/>
        <w:rPr>
          <w:rFonts w:ascii="Arial" w:eastAsia="ArialMT" w:hAnsi="Arial" w:cs="Arial"/>
          <w:b/>
          <w:sz w:val="16"/>
          <w:szCs w:val="16"/>
        </w:rPr>
      </w:pPr>
      <w:r w:rsidRPr="00430721">
        <w:rPr>
          <w:rFonts w:ascii="ArialMT" w:eastAsia="ArialMT" w:cs="ArialMT" w:hint="eastAsia"/>
          <w:b/>
          <w:sz w:val="16"/>
          <w:szCs w:val="16"/>
        </w:rPr>
        <w:t>перепада</w:t>
      </w:r>
      <w:r w:rsidRPr="00430721">
        <w:rPr>
          <w:rFonts w:ascii="ArialMT" w:eastAsia="ArialMT" w:cs="ArialMT"/>
          <w:b/>
          <w:sz w:val="16"/>
          <w:szCs w:val="16"/>
        </w:rPr>
        <w:t xml:space="preserve"> </w:t>
      </w:r>
      <w:r w:rsidRPr="00430721">
        <w:rPr>
          <w:rFonts w:ascii="ArialMT" w:eastAsia="ArialMT" w:cs="ArialMT" w:hint="eastAsia"/>
          <w:b/>
          <w:sz w:val="16"/>
          <w:szCs w:val="16"/>
        </w:rPr>
        <w:t>давления</w:t>
      </w:r>
      <w:r w:rsidRPr="00430721">
        <w:rPr>
          <w:rFonts w:ascii="Arial" w:eastAsia="ArialMT" w:hAnsi="Arial" w:cs="Arial"/>
          <w:b/>
          <w:sz w:val="16"/>
          <w:szCs w:val="16"/>
        </w:rPr>
        <w:t>:</w:t>
      </w:r>
    </w:p>
    <w:p w:rsidR="00430721" w:rsidRDefault="00430721" w:rsidP="00430721">
      <w:pPr>
        <w:pStyle w:val="a3"/>
        <w:rPr>
          <w:rFonts w:ascii="Arial" w:eastAsia="ArialMT" w:hAnsi="Arial" w:cs="Arial"/>
          <w:sz w:val="16"/>
          <w:szCs w:val="16"/>
        </w:rPr>
      </w:pPr>
    </w:p>
    <w:p w:rsidR="00430721" w:rsidRDefault="00430721" w:rsidP="00430721">
      <w:pPr>
        <w:pStyle w:val="a3"/>
        <w:rPr>
          <w:rFonts w:ascii="Arial" w:eastAsia="ArialMT" w:hAnsi="Arial" w:cs="Arial"/>
          <w:sz w:val="16"/>
          <w:szCs w:val="16"/>
        </w:rPr>
      </w:pP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</w:p>
    <w:p w:rsidR="00430721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  <w:r>
        <w:rPr>
          <w:rFonts w:ascii="Arial" w:eastAsia="ArialMT" w:hAnsi="Arial" w:cs="Arial"/>
          <w:noProof/>
          <w:sz w:val="16"/>
          <w:szCs w:val="16"/>
        </w:rPr>
        <w:lastRenderedPageBreak/>
        <w:drawing>
          <wp:inline distT="0" distB="0" distL="0" distR="0">
            <wp:extent cx="5933201" cy="238835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</w:p>
    <w:p w:rsidR="006500EE" w:rsidRPr="000D43A6" w:rsidRDefault="006500EE" w:rsidP="00430721">
      <w:pPr>
        <w:pStyle w:val="a3"/>
        <w:rPr>
          <w:rFonts w:ascii="Arial" w:eastAsia="ArialMT" w:hAnsi="Arial" w:cs="Arial"/>
          <w:b/>
          <w:sz w:val="18"/>
          <w:szCs w:val="16"/>
        </w:rPr>
      </w:pPr>
      <w:r w:rsidRPr="000D43A6">
        <w:rPr>
          <w:rFonts w:ascii="Arial" w:eastAsia="ArialMT" w:hAnsi="Arial" w:cs="Arial"/>
          <w:b/>
          <w:sz w:val="18"/>
          <w:szCs w:val="16"/>
        </w:rPr>
        <w:t xml:space="preserve">Специализированный регулятор </w:t>
      </w: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  <w:r>
        <w:rPr>
          <w:rFonts w:ascii="Arial" w:eastAsia="ArialMT" w:hAnsi="Arial" w:cs="Arial"/>
          <w:noProof/>
          <w:sz w:val="16"/>
          <w:szCs w:val="16"/>
        </w:rPr>
        <w:drawing>
          <wp:inline distT="0" distB="0" distL="0" distR="0">
            <wp:extent cx="4674704" cy="177420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77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  <w:r>
        <w:rPr>
          <w:rFonts w:ascii="Arial" w:eastAsia="ArialMT" w:hAnsi="Arial" w:cs="Arial"/>
          <w:sz w:val="16"/>
          <w:szCs w:val="16"/>
        </w:rPr>
        <w:t>Настройка специализированного регулятора.</w:t>
      </w: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  <w:r>
        <w:rPr>
          <w:rFonts w:ascii="Arial" w:eastAsia="ArialMT" w:hAnsi="Arial" w:cs="Arial"/>
          <w:noProof/>
          <w:sz w:val="16"/>
          <w:szCs w:val="16"/>
        </w:rPr>
        <w:drawing>
          <wp:inline distT="0" distB="0" distL="0" distR="0">
            <wp:extent cx="5941847" cy="1760562"/>
            <wp:effectExtent l="19050" t="0" r="17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EE" w:rsidRDefault="006500EE" w:rsidP="00430721">
      <w:pPr>
        <w:pStyle w:val="a3"/>
        <w:rPr>
          <w:rFonts w:ascii="Arial" w:eastAsia="ArialMT" w:hAnsi="Arial" w:cs="Arial"/>
          <w:sz w:val="16"/>
          <w:szCs w:val="16"/>
        </w:rPr>
      </w:pPr>
    </w:p>
    <w:p w:rsidR="00430721" w:rsidRDefault="006500EE" w:rsidP="00430721">
      <w:pPr>
        <w:pStyle w:val="a3"/>
        <w:rPr>
          <w:b/>
        </w:rPr>
      </w:pPr>
      <w:r>
        <w:rPr>
          <w:b/>
        </w:rPr>
        <w:t>Регулятор широкого применения.</w:t>
      </w:r>
    </w:p>
    <w:p w:rsidR="006F4943" w:rsidRDefault="00BB4A4E" w:rsidP="006F4943">
      <w:pPr>
        <w:tabs>
          <w:tab w:val="left" w:pos="3740"/>
        </w:tabs>
      </w:pPr>
      <w:r>
        <w:rPr>
          <w:noProof/>
        </w:rPr>
        <w:drawing>
          <wp:inline distT="0" distB="0" distL="0" distR="0">
            <wp:extent cx="4817745" cy="2040255"/>
            <wp:effectExtent l="1905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B00" w:rsidRDefault="00C27B00" w:rsidP="006F4943">
      <w:pPr>
        <w:tabs>
          <w:tab w:val="left" w:pos="3740"/>
        </w:tabs>
      </w:pPr>
    </w:p>
    <w:p w:rsidR="00C27B00" w:rsidRDefault="00C27B00" w:rsidP="006F4943">
      <w:pPr>
        <w:tabs>
          <w:tab w:val="left" w:pos="3740"/>
        </w:tabs>
      </w:pPr>
      <w:r>
        <w:rPr>
          <w:noProof/>
        </w:rPr>
        <w:lastRenderedPageBreak/>
        <w:drawing>
          <wp:inline distT="0" distB="0" distL="0" distR="0">
            <wp:extent cx="5930088" cy="417621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17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04" w:rsidRDefault="00EB5104" w:rsidP="006F4943">
      <w:pPr>
        <w:tabs>
          <w:tab w:val="left" w:pos="3740"/>
        </w:tabs>
      </w:pPr>
      <w:r>
        <w:t>технологическая схема химического процесса</w:t>
      </w:r>
    </w:p>
    <w:p w:rsidR="009A1536" w:rsidRDefault="009A1536" w:rsidP="006F4943">
      <w:pPr>
        <w:tabs>
          <w:tab w:val="left" w:pos="3740"/>
        </w:tabs>
      </w:pPr>
      <w:r>
        <w:rPr>
          <w:noProof/>
        </w:rPr>
        <w:drawing>
          <wp:inline distT="0" distB="0" distL="0" distR="0">
            <wp:extent cx="4879053" cy="33505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5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36" w:rsidRDefault="009A1536" w:rsidP="006F4943">
      <w:pPr>
        <w:tabs>
          <w:tab w:val="left" w:pos="3740"/>
        </w:tabs>
      </w:pPr>
    </w:p>
    <w:p w:rsidR="000D43A6" w:rsidRDefault="000D43A6" w:rsidP="006F4943">
      <w:pPr>
        <w:tabs>
          <w:tab w:val="left" w:pos="3740"/>
        </w:tabs>
      </w:pPr>
    </w:p>
    <w:p w:rsidR="000D43A6" w:rsidRDefault="000D43A6" w:rsidP="006F4943">
      <w:pPr>
        <w:tabs>
          <w:tab w:val="left" w:pos="3740"/>
        </w:tabs>
      </w:pPr>
    </w:p>
    <w:p w:rsidR="000D43A6" w:rsidRDefault="000D43A6" w:rsidP="006F4943">
      <w:pPr>
        <w:tabs>
          <w:tab w:val="left" w:pos="3740"/>
        </w:tabs>
      </w:pPr>
      <w:r>
        <w:rPr>
          <w:noProof/>
        </w:rPr>
        <w:lastRenderedPageBreak/>
        <w:drawing>
          <wp:inline distT="0" distB="0" distL="0" distR="0">
            <wp:extent cx="5936630" cy="3773606"/>
            <wp:effectExtent l="19050" t="0" r="697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A6" w:rsidRDefault="000D43A6" w:rsidP="006F4943">
      <w:pPr>
        <w:tabs>
          <w:tab w:val="left" w:pos="3740"/>
        </w:tabs>
      </w:pPr>
      <w:proofErr w:type="spellStart"/>
      <w:r>
        <w:t>мнемо</w:t>
      </w:r>
      <w:proofErr w:type="spellEnd"/>
      <w:r>
        <w:t xml:space="preserve"> схема технологического процесса.</w:t>
      </w:r>
    </w:p>
    <w:p w:rsidR="000D43A6" w:rsidRDefault="00B07070" w:rsidP="006F4943">
      <w:pPr>
        <w:tabs>
          <w:tab w:val="left" w:pos="3740"/>
        </w:tabs>
      </w:pPr>
      <w:r>
        <w:rPr>
          <w:noProof/>
        </w:rPr>
        <w:drawing>
          <wp:inline distT="0" distB="0" distL="0" distR="0">
            <wp:extent cx="4648484" cy="4244454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96" cy="424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51" w:rsidRDefault="00790051" w:rsidP="00790051">
      <w:pPr>
        <w:tabs>
          <w:tab w:val="left" w:pos="3740"/>
        </w:tabs>
      </w:pPr>
      <w:r>
        <w:t xml:space="preserve"> схема технологического процесса.</w:t>
      </w:r>
    </w:p>
    <w:p w:rsidR="00B07070" w:rsidRDefault="00B07070" w:rsidP="006F4943">
      <w:pPr>
        <w:tabs>
          <w:tab w:val="left" w:pos="3740"/>
        </w:tabs>
      </w:pPr>
    </w:p>
    <w:p w:rsidR="00B07070" w:rsidRDefault="001D065A" w:rsidP="006F4943">
      <w:pPr>
        <w:tabs>
          <w:tab w:val="left" w:pos="3740"/>
        </w:tabs>
      </w:pPr>
      <w:r>
        <w:rPr>
          <w:noProof/>
        </w:rPr>
        <w:lastRenderedPageBreak/>
        <w:drawing>
          <wp:inline distT="0" distB="0" distL="0" distR="0">
            <wp:extent cx="3077845" cy="4845050"/>
            <wp:effectExtent l="19050" t="0" r="825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070" w:rsidSect="005B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F7328D"/>
    <w:rsid w:val="000D43A6"/>
    <w:rsid w:val="000F2DD1"/>
    <w:rsid w:val="00124000"/>
    <w:rsid w:val="001628CC"/>
    <w:rsid w:val="001D065A"/>
    <w:rsid w:val="001F28DE"/>
    <w:rsid w:val="00297517"/>
    <w:rsid w:val="00423CE1"/>
    <w:rsid w:val="00430721"/>
    <w:rsid w:val="0053118E"/>
    <w:rsid w:val="005650A3"/>
    <w:rsid w:val="005B5BF3"/>
    <w:rsid w:val="006500EE"/>
    <w:rsid w:val="006F4943"/>
    <w:rsid w:val="00790051"/>
    <w:rsid w:val="0093444B"/>
    <w:rsid w:val="009A1536"/>
    <w:rsid w:val="009C3451"/>
    <w:rsid w:val="00AF5B4B"/>
    <w:rsid w:val="00B07070"/>
    <w:rsid w:val="00BB4A4E"/>
    <w:rsid w:val="00BE2BF4"/>
    <w:rsid w:val="00C27B00"/>
    <w:rsid w:val="00D5356F"/>
    <w:rsid w:val="00D86D37"/>
    <w:rsid w:val="00EB1601"/>
    <w:rsid w:val="00EB5104"/>
    <w:rsid w:val="00EF5104"/>
    <w:rsid w:val="00F7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D3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3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21</cp:revision>
  <dcterms:created xsi:type="dcterms:W3CDTF">2018-12-08T19:36:00Z</dcterms:created>
  <dcterms:modified xsi:type="dcterms:W3CDTF">2018-12-09T00:00:00Z</dcterms:modified>
</cp:coreProperties>
</file>