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060" w:rsidRDefault="00F76D95" w:rsidP="001B4F63">
      <w:pPr>
        <w:rPr>
          <w:w w:val="110"/>
        </w:rPr>
      </w:pPr>
      <w:proofErr w:type="spellStart"/>
      <w:r w:rsidRPr="006150B4">
        <w:rPr>
          <w:w w:val="105"/>
        </w:rPr>
        <w:t>Мехатронные</w:t>
      </w:r>
      <w:proofErr w:type="spellEnd"/>
      <w:r w:rsidRPr="006150B4">
        <w:rPr>
          <w:w w:val="105"/>
        </w:rPr>
        <w:t xml:space="preserve"> системы (МС). Концепция построения МС. Предпосылки развития и области применения МС. Структура </w:t>
      </w:r>
      <w:r w:rsidRPr="006150B4">
        <w:rPr>
          <w:w w:val="110"/>
        </w:rPr>
        <w:t>и принципы интеграции МС</w:t>
      </w:r>
      <w:proofErr w:type="gramStart"/>
      <w:r>
        <w:rPr>
          <w:w w:val="110"/>
        </w:rPr>
        <w:t xml:space="preserve"> .</w:t>
      </w:r>
      <w:proofErr w:type="gramEnd"/>
    </w:p>
    <w:p w:rsidR="00F76D95" w:rsidRDefault="00F76D95" w:rsidP="001B4F63">
      <w:pPr>
        <w:rPr>
          <w:w w:val="110"/>
        </w:rPr>
      </w:pPr>
    </w:p>
    <w:p w:rsidR="00F76D95" w:rsidRDefault="00F76D95" w:rsidP="001B4F63">
      <w:pPr>
        <w:rPr>
          <w:w w:val="110"/>
        </w:rPr>
      </w:pPr>
    </w:p>
    <w:p w:rsidR="00F76D95" w:rsidRDefault="00F76D95" w:rsidP="001B4F63">
      <w:pPr>
        <w:rPr>
          <w:w w:val="110"/>
        </w:rPr>
      </w:pPr>
      <w:r>
        <w:rPr>
          <w:w w:val="110"/>
        </w:rPr>
        <w:t xml:space="preserve">    Пусть есть чёта</w:t>
      </w:r>
      <w:proofErr w:type="gramStart"/>
      <w:r>
        <w:rPr>
          <w:w w:val="110"/>
        </w:rPr>
        <w:t xml:space="preserve"> ,</w:t>
      </w:r>
      <w:proofErr w:type="gramEnd"/>
      <w:r>
        <w:rPr>
          <w:w w:val="110"/>
        </w:rPr>
        <w:t>чета и чета и чета</w:t>
      </w:r>
    </w:p>
    <w:p w:rsidR="00F76D95" w:rsidRDefault="00F76D95" w:rsidP="001B4F63">
      <w:pPr>
        <w:rPr>
          <w:w w:val="110"/>
        </w:rPr>
      </w:pPr>
    </w:p>
    <w:p w:rsidR="00EB1462" w:rsidRDefault="006D41A1" w:rsidP="001B4F63">
      <w:pPr>
        <w:rPr>
          <w:w w:val="110"/>
        </w:rPr>
      </w:pPr>
      <w:r>
        <w:rPr>
          <w:noProof/>
          <w:lang w:val="en-GB" w:eastAsia="en-GB"/>
        </w:rPr>
        <w:pict>
          <v:rect id="_x0000_s1076" style="position:absolute;margin-left:293.55pt;margin-top:.6pt;width:76pt;height:37.4pt;z-index:251661312">
            <v:textbox>
              <w:txbxContent>
                <w:p w:rsidR="00EB1462" w:rsidRDefault="00EB1462">
                  <w:r>
                    <w:t>Контроль и управление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oundrect id="_x0000_s1075" style="position:absolute;margin-left:30.3pt;margin-top:.6pt;width:148.6pt;height:37.4pt;z-index:251660288" arcsize="10923f">
            <v:textbox>
              <w:txbxContent>
                <w:p w:rsidR="00EB1462" w:rsidRPr="00F76D95" w:rsidRDefault="00EB1462" w:rsidP="00EB1462">
                  <w:r>
                    <w:t>Постоянные изменения по микроклимату</w:t>
                  </w:r>
                </w:p>
              </w:txbxContent>
            </v:textbox>
          </v:roundrect>
        </w:pict>
      </w:r>
    </w:p>
    <w:p w:rsidR="00EB1462" w:rsidRDefault="006D41A1" w:rsidP="001B4F63">
      <w:pPr>
        <w:rPr>
          <w:w w:val="110"/>
        </w:rPr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178.9pt;margin-top:4.6pt;width:114.65pt;height:0;z-index:251664384" o:connectortype="straight">
            <v:stroke endarrow="block"/>
          </v:shape>
        </w:pict>
      </w:r>
    </w:p>
    <w:p w:rsidR="00EB1462" w:rsidRDefault="006D41A1" w:rsidP="001B4F63">
      <w:pPr>
        <w:rPr>
          <w:w w:val="110"/>
        </w:rPr>
      </w:pPr>
      <w:r>
        <w:rPr>
          <w:noProof/>
          <w:lang w:val="en-GB" w:eastAsia="en-GB"/>
        </w:rPr>
        <w:pict>
          <v:shape id="_x0000_s1098" style="position:absolute;margin-left:43.95pt;margin-top:2.9pt;width:249.6pt;height:130.55pt;z-index:251681792" coordsize="4992,2611" path="m4992,c4493,155,3995,311,3413,369,2831,427,2021,354,1501,346,981,338,525,254,291,323,57,392,141,587,95,761,49,935,,1165,15,1368v15,203,127,424,173,614c234,2172,306,2411,291,2511v-15,100,-150,60,-196,72e" filled="f">
            <v:stroke endarrow="block"/>
            <v:path arrowok="t"/>
          </v:shape>
        </w:pict>
      </w:r>
      <w:r>
        <w:rPr>
          <w:noProof/>
          <w:lang w:val="en-GB"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82" type="#_x0000_t67" style="position:absolute;margin-left:30.3pt;margin-top:10.4pt;width:10.95pt;height:121.65pt;z-index:251667456">
            <v:textbox style="layout-flow:vertical-ideographic"/>
          </v:shape>
        </w:pict>
      </w:r>
    </w:p>
    <w:p w:rsidR="00EB1462" w:rsidRDefault="00EB1462" w:rsidP="001B4F63">
      <w:pPr>
        <w:rPr>
          <w:w w:val="110"/>
        </w:rPr>
      </w:pPr>
    </w:p>
    <w:p w:rsidR="00F76D95" w:rsidRDefault="006D41A1" w:rsidP="001B4F63">
      <w:pPr>
        <w:rPr>
          <w:w w:val="110"/>
        </w:rPr>
      </w:pPr>
      <w:r>
        <w:rPr>
          <w:noProof/>
          <w:lang w:val="en-GB" w:eastAsia="en-GB"/>
        </w:rPr>
        <w:pict>
          <v:rect id="_x0000_s1077" style="position:absolute;margin-left:258.4pt;margin-top:6.3pt;width:76pt;height:42.75pt;z-index:251662336">
            <v:textbox>
              <w:txbxContent>
                <w:p w:rsidR="00EB1462" w:rsidRDefault="00EB1462" w:rsidP="00EB1462">
                  <w:r>
                    <w:t>Контроль и управление</w:t>
                  </w:r>
                </w:p>
              </w:txbxContent>
            </v:textbox>
          </v:rect>
        </w:pict>
      </w:r>
      <w:r w:rsidR="00F76D95">
        <w:rPr>
          <w:noProof/>
          <w:lang w:val="en-GB" w:eastAsia="en-GB"/>
        </w:rPr>
        <w:pict>
          <v:roundrect id="_x0000_s1073" style="position:absolute;margin-left:53.35pt;margin-top:6.3pt;width:138.8pt;height:37.4pt;z-index:251658240" arcsize="10923f">
            <v:textbox>
              <w:txbxContent>
                <w:p w:rsidR="00F76D95" w:rsidRPr="00F76D95" w:rsidRDefault="00F76D95" w:rsidP="00F76D95">
                  <w:r>
                    <w:t xml:space="preserve">Постоянные изменения по ресурсам </w:t>
                  </w:r>
                </w:p>
              </w:txbxContent>
            </v:textbox>
          </v:roundrect>
        </w:pict>
      </w:r>
    </w:p>
    <w:p w:rsidR="00F76D95" w:rsidRDefault="00EB1462" w:rsidP="001B4F63">
      <w:pPr>
        <w:rPr>
          <w:w w:val="110"/>
        </w:rPr>
      </w:pPr>
      <w:r>
        <w:rPr>
          <w:noProof/>
          <w:lang w:val="en-GB" w:eastAsia="en-GB"/>
        </w:rPr>
        <w:pict>
          <v:shape id="_x0000_s1080" type="#_x0000_t32" style="position:absolute;margin-left:192.15pt;margin-top:9.3pt;width:66.25pt;height:.6pt;flip:y;z-index:251665408" o:connectortype="straight">
            <v:stroke endarrow="block"/>
          </v:shape>
        </w:pict>
      </w:r>
    </w:p>
    <w:p w:rsidR="00F76D95" w:rsidRDefault="00F76D95" w:rsidP="001B4F63">
      <w:pPr>
        <w:rPr>
          <w:w w:val="110"/>
        </w:rPr>
      </w:pPr>
    </w:p>
    <w:p w:rsidR="00F76D95" w:rsidRDefault="006D41A1" w:rsidP="001B4F63">
      <w:r>
        <w:rPr>
          <w:noProof/>
          <w:lang w:val="en-GB" w:eastAsia="en-GB"/>
        </w:rPr>
        <w:pict>
          <v:shape id="_x0000_s1097" style="position:absolute;margin-left:69.75pt;margin-top:.3pt;width:188.65pt;height:122.1pt;z-index:251680768;mso-position-vertical:absolute" coordsize="3773,2442" path="m3773,c3469,52,3165,104,2597,150,2029,196,726,92,363,277,,462,368,928,420,1258v52,330,273,816,254,1000c655,2442,366,2357,305,2361e" filled="f">
            <v:stroke endarrow="block"/>
            <v:path arrowok="t"/>
          </v:shape>
        </w:pict>
      </w:r>
      <w:r>
        <w:rPr>
          <w:noProof/>
          <w:lang w:val="en-GB" w:eastAsia="en-GB"/>
        </w:rPr>
        <w:pict>
          <v:shape id="_x0000_s1083" type="#_x0000_t67" style="position:absolute;margin-left:63.7pt;margin-top:.15pt;width:11.5pt;height:104.2pt;z-index:251668480">
            <v:textbox style="layout-flow:vertical-ideographic"/>
          </v:shape>
        </w:pict>
      </w:r>
    </w:p>
    <w:p w:rsidR="00EB1462" w:rsidRDefault="006D41A1" w:rsidP="001B4F63">
      <w:r>
        <w:rPr>
          <w:noProof/>
          <w:lang w:val="en-GB" w:eastAsia="en-GB"/>
        </w:rPr>
        <w:pict>
          <v:rect id="_x0000_s1078" style="position:absolute;margin-left:250.9pt;margin-top:.2pt;width:76pt;height:37.4pt;z-index:251663360">
            <v:textbox>
              <w:txbxContent>
                <w:p w:rsidR="00EB1462" w:rsidRDefault="00EB1462" w:rsidP="00EB1462">
                  <w:r>
                    <w:t>Контроль и управление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oundrect id="_x0000_s1074" style="position:absolute;margin-left:94.8pt;margin-top:4.8pt;width:146.25pt;height:37.4pt;z-index:251659264" arcsize="10923f">
            <v:textbox>
              <w:txbxContent>
                <w:p w:rsidR="00F76D95" w:rsidRPr="00F76D95" w:rsidRDefault="00F76D95" w:rsidP="00F76D95">
                  <w:r>
                    <w:t xml:space="preserve">Постоянные </w:t>
                  </w:r>
                  <w:r w:rsidR="00EB1462">
                    <w:t>изменения по энергообеспечению</w:t>
                  </w:r>
                </w:p>
              </w:txbxContent>
            </v:textbox>
          </v:roundrect>
        </w:pict>
      </w:r>
    </w:p>
    <w:p w:rsidR="00EB1462" w:rsidRDefault="00EB1462" w:rsidP="001B4F63">
      <w:r>
        <w:rPr>
          <w:noProof/>
          <w:lang w:val="en-GB" w:eastAsia="en-GB"/>
        </w:rPr>
        <w:pict>
          <v:shape id="_x0000_s1081" type="#_x0000_t32" style="position:absolute;margin-left:241.05pt;margin-top:5.4pt;width:9.85pt;height:.6pt;z-index:251666432" o:connectortype="straight">
            <v:stroke endarrow="block"/>
          </v:shape>
        </w:pict>
      </w:r>
    </w:p>
    <w:p w:rsidR="00EB1462" w:rsidRDefault="006D41A1" w:rsidP="001B4F63">
      <w:r>
        <w:rPr>
          <w:noProof/>
          <w:lang w:val="en-GB" w:eastAsia="en-GB"/>
        </w:rPr>
        <w:pict>
          <v:shape id="_x0000_s1087" type="#_x0000_t32" style="position:absolute;margin-left:267.05pt;margin-top:10pt;width:.55pt;height:34.55pt;flip:x;z-index:251671552" o:connectortype="straight">
            <v:stroke endarrow="block"/>
          </v:shape>
        </w:pict>
      </w:r>
    </w:p>
    <w:p w:rsidR="00F76D95" w:rsidRDefault="006D41A1" w:rsidP="001B4F63">
      <w:r>
        <w:rPr>
          <w:noProof/>
          <w:lang w:val="en-GB" w:eastAsia="en-GB"/>
        </w:rPr>
        <w:pict>
          <v:oval id="_x0000_s1093" style="position:absolute;margin-left:22.2pt;margin-top:4.25pt;width:26.5pt;height:21.9pt;z-index:251676672"/>
        </w:pict>
      </w:r>
      <w:r>
        <w:rPr>
          <w:noProof/>
          <w:lang w:val="en-GB" w:eastAsia="en-GB"/>
        </w:rPr>
        <w:pict>
          <v:shape id="_x0000_s1084" type="#_x0000_t67" style="position:absolute;margin-left:158.7pt;margin-top:2.35pt;width:12.1pt;height:15.75pt;z-index:251669504">
            <v:textbox style="layout-flow:vertical-ideographic"/>
          </v:shape>
        </w:pict>
      </w:r>
    </w:p>
    <w:p w:rsidR="006D41A1" w:rsidRDefault="006D41A1" w:rsidP="001B4F63">
      <w:r>
        <w:rPr>
          <w:noProof/>
          <w:lang w:val="en-GB" w:eastAsia="en-GB"/>
        </w:rPr>
        <w:pict>
          <v:shape id="_x0000_s1091" type="#_x0000_t67" style="position:absolute;margin-left:25.7pt;margin-top:12.4pt;width:19pt;height:54.15pt;z-index:251674624">
            <v:textbox style="layout-flow:vertical-ideographic"/>
          </v:shape>
        </w:pict>
      </w:r>
      <w:r>
        <w:rPr>
          <w:noProof/>
          <w:lang w:val="en-GB" w:eastAsia="en-GB"/>
        </w:rPr>
        <w:pict>
          <v:oval id="_x0000_s1086" style="position:absolute;margin-left:147.8pt;margin-top:4.35pt;width:26.5pt;height:21.9pt;z-index:251670528"/>
        </w:pict>
      </w:r>
    </w:p>
    <w:p w:rsidR="006D41A1" w:rsidRDefault="006D41A1" w:rsidP="001B4F63">
      <w:r>
        <w:rPr>
          <w:noProof/>
          <w:lang w:val="en-GB" w:eastAsia="en-GB"/>
        </w:rPr>
        <w:pict>
          <v:shape id="_x0000_s1089" type="#_x0000_t67" style="position:absolute;margin-left:151.8pt;margin-top:12.45pt;width:19pt;height:40.3pt;z-index:251673600">
            <v:textbox style="layout-flow:vertical-ideographic"/>
          </v:shape>
        </w:pict>
      </w:r>
      <w:r>
        <w:rPr>
          <w:noProof/>
          <w:lang w:val="en-GB" w:eastAsia="en-GB"/>
        </w:rPr>
        <w:pict>
          <v:shape id="_x0000_s1088" type="#_x0000_t32" style="position:absolute;margin-left:174.3pt;margin-top:4.35pt;width:92.75pt;height:0;flip:x;z-index:251672576" o:connectortype="straight">
            <v:stroke endarrow="block"/>
          </v:shape>
        </w:pict>
      </w:r>
    </w:p>
    <w:p w:rsidR="006D41A1" w:rsidRDefault="006D41A1" w:rsidP="001B4F63">
      <w:r>
        <w:rPr>
          <w:noProof/>
          <w:lang w:val="en-GB" w:eastAsia="en-GB"/>
        </w:rPr>
        <w:pict>
          <v:oval id="_x0000_s1094" style="position:absolute;margin-left:58.5pt;margin-top:7.8pt;width:26.5pt;height:21.9pt;z-index:251677696"/>
        </w:pict>
      </w:r>
    </w:p>
    <w:p w:rsidR="006D41A1" w:rsidRDefault="006D41A1" w:rsidP="001B4F63"/>
    <w:p w:rsidR="00EB1462" w:rsidRDefault="00557873" w:rsidP="001B4F63">
      <w:r>
        <w:rPr>
          <w:noProof/>
          <w:lang w:val="en-GB" w:eastAsia="en-GB"/>
        </w:rPr>
        <w:pict>
          <v:rect id="_x0000_s1100" style="position:absolute;margin-left:22.2pt;margin-top:11.35pt;width:175.7pt;height:43.8pt;z-index:251683840">
            <v:textbox>
              <w:txbxContent>
                <w:p w:rsidR="00557873" w:rsidRDefault="00557873">
                  <w:r>
                    <w:t>Результат.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shape id="_x0000_s1099" type="#_x0000_t67" style="position:absolute;margin-left:63.7pt;margin-top:2.1pt;width:16.1pt;height:9.25pt;z-index:251682816">
            <v:textbox style="layout-flow:vertical-ideographic"/>
          </v:shape>
        </w:pict>
      </w:r>
    </w:p>
    <w:p w:rsidR="00EB1462" w:rsidRDefault="00EB1462" w:rsidP="001B4F63"/>
    <w:p w:rsidR="00EB1462" w:rsidRDefault="00EB1462" w:rsidP="001B4F63"/>
    <w:p w:rsidR="00EB1462" w:rsidRDefault="00EB1462" w:rsidP="001B4F63"/>
    <w:p w:rsidR="00F76D95" w:rsidRDefault="00F76D95" w:rsidP="001B4F63"/>
    <w:p w:rsidR="00557873" w:rsidRDefault="00557873" w:rsidP="001B4F63">
      <w:r>
        <w:t xml:space="preserve">  Затраты были минимальны =</w:t>
      </w:r>
      <w:r w:rsidRPr="00557873">
        <w:t xml:space="preserve">&gt; </w:t>
      </w:r>
      <w:r>
        <w:t xml:space="preserve"> Работа – результат = потери = примерно ноль!!!</w:t>
      </w:r>
    </w:p>
    <w:p w:rsidR="00557873" w:rsidRPr="00557873" w:rsidRDefault="00557873" w:rsidP="001B4F63">
      <w:r>
        <w:t xml:space="preserve">  </w:t>
      </w:r>
    </w:p>
    <w:p w:rsidR="00F76D95" w:rsidRDefault="00557873" w:rsidP="001B4F63">
      <w:r>
        <w:t xml:space="preserve">Работа = </w:t>
      </w:r>
      <w:proofErr w:type="gramStart"/>
      <w:r>
        <w:t>затраты управления + затраты контроля +затраты транспортировки</w:t>
      </w:r>
      <w:proofErr w:type="gramEnd"/>
    </w:p>
    <w:p w:rsidR="00557873" w:rsidRDefault="00557873" w:rsidP="001B4F63"/>
    <w:p w:rsidR="00557873" w:rsidRDefault="00557873" w:rsidP="00557873">
      <w:pPr>
        <w:tabs>
          <w:tab w:val="left" w:pos="6244"/>
        </w:tabs>
      </w:pPr>
      <w:proofErr w:type="spellStart"/>
      <w:r>
        <w:t>Мехатронные</w:t>
      </w:r>
      <w:proofErr w:type="spellEnd"/>
      <w:r>
        <w:t xml:space="preserve"> системы </w:t>
      </w:r>
    </w:p>
    <w:p w:rsidR="00557873" w:rsidRDefault="00557873" w:rsidP="00557873">
      <w:pPr>
        <w:tabs>
          <w:tab w:val="left" w:pos="6244"/>
        </w:tabs>
      </w:pPr>
      <w:r>
        <w:t xml:space="preserve">         – снижения времени подготовки</w:t>
      </w:r>
      <w:r>
        <w:tab/>
      </w:r>
    </w:p>
    <w:p w:rsidR="00557873" w:rsidRDefault="00557873" w:rsidP="00557873">
      <w:pPr>
        <w:tabs>
          <w:tab w:val="left" w:pos="6244"/>
        </w:tabs>
      </w:pPr>
      <w:r>
        <w:t xml:space="preserve">         - повышение точности управления</w:t>
      </w:r>
    </w:p>
    <w:p w:rsidR="00557873" w:rsidRDefault="00557873" w:rsidP="00557873">
      <w:pPr>
        <w:tabs>
          <w:tab w:val="left" w:pos="6244"/>
        </w:tabs>
      </w:pPr>
      <w:r>
        <w:t xml:space="preserve">        - понижения грубых ошибок и промахов.</w:t>
      </w:r>
    </w:p>
    <w:p w:rsidR="00557873" w:rsidRDefault="00557873" w:rsidP="00557873">
      <w:pPr>
        <w:tabs>
          <w:tab w:val="left" w:pos="6244"/>
        </w:tabs>
      </w:pPr>
      <w:r>
        <w:t xml:space="preserve">        - упрощение и улучшение совместимости.</w:t>
      </w:r>
    </w:p>
    <w:p w:rsidR="00343BCE" w:rsidRDefault="00343BCE" w:rsidP="00557873">
      <w:pPr>
        <w:tabs>
          <w:tab w:val="left" w:pos="6244"/>
        </w:tabs>
      </w:pPr>
    </w:p>
    <w:p w:rsidR="00343BCE" w:rsidRDefault="00343BCE" w:rsidP="00557873">
      <w:pPr>
        <w:tabs>
          <w:tab w:val="left" w:pos="6244"/>
        </w:tabs>
      </w:pPr>
      <w:r w:rsidRPr="00F843B2">
        <w:rPr>
          <w:b/>
        </w:rPr>
        <w:t xml:space="preserve">КОНЦЕПЦИЯ </w:t>
      </w:r>
      <w:r>
        <w:t>– за счет снижения ошибок и промахов  снижение затрат на транспортировку.</w:t>
      </w:r>
    </w:p>
    <w:p w:rsidR="00B14ADA" w:rsidRDefault="00B14ADA" w:rsidP="00557873">
      <w:pPr>
        <w:tabs>
          <w:tab w:val="left" w:pos="6244"/>
        </w:tabs>
      </w:pPr>
      <w:r>
        <w:t>Меньше затрат на транспортировку – меньше энергоресурсов тратится и материалов.</w:t>
      </w:r>
    </w:p>
    <w:p w:rsidR="00B14ADA" w:rsidRDefault="00B14ADA" w:rsidP="00557873">
      <w:pPr>
        <w:tabs>
          <w:tab w:val="left" w:pos="6244"/>
        </w:tabs>
      </w:pPr>
      <w:r>
        <w:t>Сокращается время за счет снижения грубых ошибок и промахов.</w:t>
      </w:r>
    </w:p>
    <w:p w:rsidR="00B14ADA" w:rsidRDefault="00B14ADA" w:rsidP="00557873">
      <w:pPr>
        <w:tabs>
          <w:tab w:val="left" w:pos="6244"/>
        </w:tabs>
      </w:pPr>
    </w:p>
    <w:p w:rsidR="00B14ADA" w:rsidRDefault="00B14ADA" w:rsidP="00557873">
      <w:pPr>
        <w:tabs>
          <w:tab w:val="left" w:pos="6244"/>
        </w:tabs>
      </w:pPr>
    </w:p>
    <w:p w:rsidR="00343BCE" w:rsidRPr="00F843B2" w:rsidRDefault="00343BCE" w:rsidP="00557873">
      <w:pPr>
        <w:tabs>
          <w:tab w:val="left" w:pos="6244"/>
        </w:tabs>
        <w:rPr>
          <w:sz w:val="12"/>
        </w:rPr>
      </w:pPr>
    </w:p>
    <w:p w:rsidR="00F843B2" w:rsidRDefault="00F843B2" w:rsidP="00F843B2">
      <w:pPr>
        <w:spacing w:before="100" w:beforeAutospacing="1" w:after="100" w:afterAutospacing="1"/>
        <w:outlineLvl w:val="0"/>
        <w:rPr>
          <w:b/>
          <w:bCs/>
          <w:kern w:val="36"/>
          <w:szCs w:val="48"/>
          <w:lang w:val="en-GB" w:eastAsia="en-GB"/>
        </w:rPr>
      </w:pPr>
      <w:r w:rsidRPr="00F843B2">
        <w:rPr>
          <w:b/>
          <w:bCs/>
          <w:kern w:val="36"/>
          <w:szCs w:val="48"/>
          <w:lang w:eastAsia="en-GB"/>
        </w:rPr>
        <w:t xml:space="preserve">ГОСТ </w:t>
      </w:r>
      <w:proofErr w:type="gramStart"/>
      <w:r w:rsidRPr="00F843B2">
        <w:rPr>
          <w:b/>
          <w:bCs/>
          <w:kern w:val="36"/>
          <w:szCs w:val="48"/>
          <w:lang w:eastAsia="en-GB"/>
        </w:rPr>
        <w:t>Р</w:t>
      </w:r>
      <w:proofErr w:type="gramEnd"/>
      <w:r w:rsidRPr="00F843B2">
        <w:rPr>
          <w:b/>
          <w:bCs/>
          <w:kern w:val="36"/>
          <w:szCs w:val="48"/>
          <w:lang w:eastAsia="en-GB"/>
        </w:rPr>
        <w:t xml:space="preserve"> 55344-2012/</w:t>
      </w:r>
      <w:r w:rsidRPr="00F843B2">
        <w:rPr>
          <w:b/>
          <w:bCs/>
          <w:kern w:val="36"/>
          <w:szCs w:val="48"/>
          <w:lang w:val="en-GB" w:eastAsia="en-GB"/>
        </w:rPr>
        <w:t>ISO</w:t>
      </w:r>
      <w:r w:rsidRPr="00F843B2">
        <w:rPr>
          <w:b/>
          <w:bCs/>
          <w:kern w:val="36"/>
          <w:szCs w:val="48"/>
          <w:lang w:eastAsia="en-GB"/>
        </w:rPr>
        <w:t>/</w:t>
      </w:r>
      <w:r w:rsidRPr="00F843B2">
        <w:rPr>
          <w:b/>
          <w:bCs/>
          <w:kern w:val="36"/>
          <w:szCs w:val="48"/>
          <w:lang w:val="en-GB" w:eastAsia="en-GB"/>
        </w:rPr>
        <w:t>TS</w:t>
      </w:r>
      <w:r w:rsidRPr="00F843B2">
        <w:rPr>
          <w:b/>
          <w:bCs/>
          <w:kern w:val="36"/>
          <w:szCs w:val="48"/>
          <w:lang w:eastAsia="en-GB"/>
        </w:rPr>
        <w:t xml:space="preserve"> 18876-1:2003 Системы промышленной автоматизации и интеграция. Интеграция промышленных данных для их обмена, обеспечения доступа и коллективного использования. </w:t>
      </w:r>
      <w:proofErr w:type="spellStart"/>
      <w:proofErr w:type="gramStart"/>
      <w:r w:rsidRPr="00F843B2">
        <w:rPr>
          <w:b/>
          <w:bCs/>
          <w:kern w:val="36"/>
          <w:szCs w:val="48"/>
          <w:lang w:val="en-GB" w:eastAsia="en-GB"/>
        </w:rPr>
        <w:t>Часть</w:t>
      </w:r>
      <w:proofErr w:type="spellEnd"/>
      <w:r w:rsidRPr="00F843B2">
        <w:rPr>
          <w:b/>
          <w:bCs/>
          <w:kern w:val="36"/>
          <w:szCs w:val="48"/>
          <w:lang w:val="en-GB" w:eastAsia="en-GB"/>
        </w:rPr>
        <w:t xml:space="preserve"> 1.</w:t>
      </w:r>
      <w:proofErr w:type="gramEnd"/>
      <w:r w:rsidRPr="00F843B2">
        <w:rPr>
          <w:b/>
          <w:bCs/>
          <w:kern w:val="36"/>
          <w:szCs w:val="48"/>
          <w:lang w:val="en-GB" w:eastAsia="en-GB"/>
        </w:rPr>
        <w:t xml:space="preserve"> </w:t>
      </w:r>
      <w:proofErr w:type="spellStart"/>
      <w:r w:rsidRPr="00F843B2">
        <w:rPr>
          <w:b/>
          <w:bCs/>
          <w:kern w:val="36"/>
          <w:szCs w:val="48"/>
          <w:lang w:val="en-GB" w:eastAsia="en-GB"/>
        </w:rPr>
        <w:t>Обзор</w:t>
      </w:r>
      <w:proofErr w:type="spellEnd"/>
      <w:r w:rsidRPr="00F843B2">
        <w:rPr>
          <w:b/>
          <w:bCs/>
          <w:kern w:val="36"/>
          <w:szCs w:val="48"/>
          <w:lang w:val="en-GB" w:eastAsia="en-GB"/>
        </w:rPr>
        <w:t xml:space="preserve"> и </w:t>
      </w:r>
      <w:proofErr w:type="spellStart"/>
      <w:r w:rsidRPr="00F843B2">
        <w:rPr>
          <w:b/>
          <w:bCs/>
          <w:kern w:val="36"/>
          <w:szCs w:val="48"/>
          <w:lang w:val="en-GB" w:eastAsia="en-GB"/>
        </w:rPr>
        <w:t>описание</w:t>
      </w:r>
      <w:proofErr w:type="spellEnd"/>
      <w:r w:rsidRPr="00F843B2">
        <w:rPr>
          <w:b/>
          <w:bCs/>
          <w:kern w:val="36"/>
          <w:szCs w:val="48"/>
          <w:lang w:val="en-GB" w:eastAsia="en-GB"/>
        </w:rPr>
        <w:t xml:space="preserve"> </w:t>
      </w:r>
      <w:proofErr w:type="spellStart"/>
      <w:r w:rsidRPr="00F843B2">
        <w:rPr>
          <w:b/>
          <w:bCs/>
          <w:kern w:val="36"/>
          <w:szCs w:val="48"/>
          <w:lang w:val="en-GB" w:eastAsia="en-GB"/>
        </w:rPr>
        <w:t>архитектуры</w:t>
      </w:r>
      <w:proofErr w:type="spellEnd"/>
      <w:r w:rsidRPr="00F843B2">
        <w:rPr>
          <w:b/>
          <w:bCs/>
          <w:kern w:val="36"/>
          <w:szCs w:val="48"/>
          <w:lang w:val="en-GB" w:eastAsia="en-GB"/>
        </w:rPr>
        <w:t xml:space="preserve"> (</w:t>
      </w:r>
      <w:proofErr w:type="spellStart"/>
      <w:r w:rsidRPr="00F843B2">
        <w:rPr>
          <w:b/>
          <w:bCs/>
          <w:kern w:val="36"/>
          <w:szCs w:val="48"/>
          <w:lang w:val="en-GB" w:eastAsia="en-GB"/>
        </w:rPr>
        <w:t>Переиздание</w:t>
      </w:r>
      <w:proofErr w:type="spellEnd"/>
      <w:r w:rsidRPr="00F843B2">
        <w:rPr>
          <w:b/>
          <w:bCs/>
          <w:kern w:val="36"/>
          <w:szCs w:val="48"/>
          <w:lang w:val="en-GB" w:eastAsia="en-GB"/>
        </w:rPr>
        <w:t>)</w:t>
      </w:r>
    </w:p>
    <w:p w:rsidR="00F843B2" w:rsidRDefault="00F843B2" w:rsidP="00F843B2">
      <w:pPr>
        <w:spacing w:before="100" w:beforeAutospacing="1" w:after="100" w:afterAutospacing="1"/>
        <w:outlineLvl w:val="0"/>
        <w:rPr>
          <w:b/>
          <w:bCs/>
          <w:kern w:val="36"/>
          <w:szCs w:val="48"/>
          <w:lang w:val="en-GB" w:eastAsia="en-GB"/>
        </w:rPr>
      </w:pPr>
    </w:p>
    <w:p w:rsidR="005B0CE9" w:rsidRDefault="005B0CE9" w:rsidP="005B0CE9">
      <w:pPr>
        <w:jc w:val="center"/>
        <w:rPr>
          <w:b/>
          <w:bCs/>
          <w:sz w:val="30"/>
          <w:szCs w:val="30"/>
        </w:rPr>
      </w:pPr>
    </w:p>
    <w:p w:rsidR="005B0CE9" w:rsidRDefault="005B0CE9" w:rsidP="005B0CE9">
      <w:pPr>
        <w:jc w:val="center"/>
      </w:pPr>
      <w:r>
        <w:rPr>
          <w:b/>
          <w:bCs/>
          <w:sz w:val="30"/>
          <w:szCs w:val="30"/>
        </w:rPr>
        <w:lastRenderedPageBreak/>
        <w:t>Общая концепция организации управления объекта на производстве.</w:t>
      </w:r>
    </w:p>
    <w:p w:rsidR="005B0CE9" w:rsidRDefault="005B0CE9" w:rsidP="005B0CE9">
      <w:pPr>
        <w:pStyle w:val="Bodytext1"/>
        <w:spacing w:line="264" w:lineRule="exact"/>
        <w:ind w:firstLine="0"/>
      </w:pPr>
      <w:r>
        <w:rPr>
          <w:rStyle w:val="Bodytext105pt1"/>
          <w:color w:val="000000"/>
          <w:lang w:eastAsia="ru-RU"/>
        </w:rPr>
        <w:t>Контроль и анализ функционирования систем автоматического управления обеспечивается</w:t>
      </w:r>
    </w:p>
    <w:p w:rsidR="005B0CE9" w:rsidRDefault="005B0CE9" w:rsidP="005B0CE9">
      <w:pPr>
        <w:pStyle w:val="Bodytext1"/>
        <w:spacing w:line="264" w:lineRule="exact"/>
        <w:ind w:firstLine="0"/>
      </w:pPr>
      <w:r>
        <w:rPr>
          <w:rStyle w:val="Bodytext105pt1"/>
          <w:rFonts w:eastAsia="Times New Roman"/>
          <w:color w:val="000000"/>
          <w:lang w:eastAsia="ru-RU"/>
        </w:rPr>
        <w:t xml:space="preserve">           </w:t>
      </w:r>
      <w:r>
        <w:rPr>
          <w:rStyle w:val="Bodytext105pt1"/>
          <w:color w:val="000000"/>
          <w:lang w:eastAsia="ru-RU"/>
        </w:rPr>
        <w:t>а) на этапе подготовки до запуска</w:t>
      </w:r>
      <w:proofErr w:type="gramStart"/>
      <w:r>
        <w:rPr>
          <w:rStyle w:val="Bodytext105pt1"/>
          <w:color w:val="000000"/>
          <w:lang w:eastAsia="ru-RU"/>
        </w:rPr>
        <w:t>..</w:t>
      </w:r>
      <w:proofErr w:type="gramEnd"/>
    </w:p>
    <w:p w:rsidR="005B0CE9" w:rsidRDefault="005B0CE9" w:rsidP="005B0CE9">
      <w:pPr>
        <w:pStyle w:val="Bodytext1"/>
        <w:spacing w:line="264" w:lineRule="exact"/>
        <w:ind w:firstLine="0"/>
      </w:pPr>
      <w:r>
        <w:rPr>
          <w:rStyle w:val="Bodytext105pt1"/>
          <w:rFonts w:eastAsia="Times New Roman"/>
          <w:color w:val="000000"/>
          <w:lang w:eastAsia="ru-RU"/>
        </w:rPr>
        <w:t xml:space="preserve">          </w:t>
      </w:r>
      <w:r>
        <w:rPr>
          <w:rStyle w:val="Bodytext105pt1"/>
          <w:color w:val="000000"/>
          <w:lang w:eastAsia="ru-RU"/>
        </w:rPr>
        <w:t>б) при проведении ППР.</w:t>
      </w:r>
    </w:p>
    <w:p w:rsidR="005B0CE9" w:rsidRDefault="005B0CE9" w:rsidP="005B0CE9">
      <w:pPr>
        <w:pStyle w:val="Bodytext1"/>
        <w:spacing w:line="264" w:lineRule="exact"/>
        <w:ind w:firstLine="0"/>
      </w:pPr>
      <w:r>
        <w:rPr>
          <w:rStyle w:val="Bodytext105pt1"/>
          <w:rFonts w:eastAsia="Times New Roman"/>
          <w:color w:val="000000"/>
          <w:lang w:eastAsia="ru-RU"/>
        </w:rPr>
        <w:t xml:space="preserve">          </w:t>
      </w:r>
      <w:r>
        <w:rPr>
          <w:rStyle w:val="Bodytext105pt1"/>
          <w:color w:val="000000"/>
          <w:lang w:eastAsia="ru-RU"/>
        </w:rPr>
        <w:t>в) возникновения брака.</w:t>
      </w:r>
    </w:p>
    <w:p w:rsidR="005B0CE9" w:rsidRDefault="005B0CE9" w:rsidP="005B0CE9">
      <w:pPr>
        <w:pStyle w:val="Bodytext1"/>
        <w:spacing w:line="264" w:lineRule="exact"/>
        <w:ind w:firstLine="0"/>
      </w:pPr>
      <w:r>
        <w:rPr>
          <w:rStyle w:val="Bodytext105pt1"/>
          <w:rFonts w:eastAsia="Times New Roman"/>
          <w:color w:val="000000"/>
          <w:lang w:eastAsia="ru-RU"/>
        </w:rPr>
        <w:t xml:space="preserve">          </w:t>
      </w:r>
      <w:r>
        <w:rPr>
          <w:rStyle w:val="Bodytext105pt1"/>
          <w:color w:val="000000"/>
          <w:lang w:eastAsia="ru-RU"/>
        </w:rPr>
        <w:t>г) при выходе из строя.</w:t>
      </w:r>
    </w:p>
    <w:p w:rsidR="005B0CE9" w:rsidRDefault="005B0CE9" w:rsidP="005B0CE9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257.8pt;margin-top:12.25pt;width:141.75pt;height:43.5pt;z-index:251709440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Средства обеспечивающие  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среду эксплуатации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  <w:r>
        <w:pict>
          <v:line id="_x0000_s1113" style="position:absolute;left:0;text-align:left;z-index:251696128" from="80.05pt,216.7pt" to="80.05pt,240.7pt" strokecolor="gray" strokeweight=".26mm">
            <v:stroke color2="#7f7f7f"/>
          </v:line>
        </w:pict>
      </w:r>
      <w:r>
        <w:pict>
          <v:rect id="_x0000_s1138" style="position:absolute;left:0;text-align:left;margin-left:21.25pt;margin-top:3.4pt;width:175.05pt;height:408.55pt;z-index:251721728;mso-wrap-style:none;v-text-anchor:middle" fillcolor="#666" strokecolor="gray" strokeweight=".26mm">
            <v:fill opacity="6553f" color2="#999"/>
            <v:stroke dashstyle="1 1" color2="#7f7f7f" joinstyle="round"/>
            <v:shadow on="t" color="black" opacity="6586f" offset="3mm,3mm"/>
          </v:rect>
        </w:pict>
      </w:r>
      <w:r>
        <w:pict>
          <v:line id="_x0000_s1129" style="position:absolute;left:0;text-align:left;flip:x;z-index:251712512" from="206.8pt,4pt" to="257.8pt,16pt" strokecolor="gray" strokeweight=".26mm">
            <v:stroke dashstyle="1 1" endarrow="block" color2="#7f7f7f"/>
          </v:line>
        </w:pict>
      </w:r>
      <w:r>
        <w:pict>
          <v:line id="_x0000_s1121" style="position:absolute;left:0;text-align:left;z-index:251704320" from="86.05pt,407.2pt" to="86.05pt,436.45pt" strokecolor="gray" strokeweight=".26mm">
            <v:stroke color2="#7f7f7f"/>
          </v:line>
        </w:pict>
      </w:r>
      <w:r>
        <w:pict>
          <v:line id="_x0000_s1119" style="position:absolute;left:0;text-align:left;z-index:251702272" from="84.55pt,357.7pt" to="85.3pt,377.95pt" strokecolor="gray" strokeweight=".26mm">
            <v:stroke color2="#7f7f7f"/>
          </v:line>
        </w:pict>
      </w:r>
      <w:r>
        <w:pict>
          <v:shape id="_x0000_s1118" type="#_x0000_t202" style="position:absolute;left:0;text-align:left;margin-left:44.8pt;margin-top:377.95pt;width:91.5pt;height:29.25pt;z-index:251701248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Исполнительные 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механизмы.</w:t>
                  </w:r>
                </w:p>
              </w:txbxContent>
            </v:textbox>
          </v:shape>
        </w:pict>
      </w:r>
      <w:r>
        <w:pict>
          <v:line id="_x0000_s1117" style="position:absolute;left:0;text-align:left;z-index:251700224" from="82.3pt,310.45pt" to="82.3pt,329.95pt" strokecolor="gray" strokeweight=".26mm">
            <v:stroke color2="#7f7f7f"/>
          </v:line>
        </w:pict>
      </w:r>
      <w:r>
        <w:pict>
          <v:shape id="_x0000_s1116" type="#_x0000_t202" style="position:absolute;left:0;text-align:left;margin-left:47.05pt;margin-top:329.2pt;width:87pt;height:28.5pt;z-index:251699200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Устройства 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сопряжения</w:t>
                  </w:r>
                </w:p>
              </w:txbxContent>
            </v:textbox>
          </v:shape>
        </w:pict>
      </w:r>
      <w:r>
        <w:pict>
          <v:line id="_x0000_s1115" style="position:absolute;left:0;text-align:left;z-index:251698176" from="80.8pt,266.95pt" to="80.8pt,284.95pt" strokecolor="gray" strokeweight=".26mm">
            <v:stroke color2="#7f7f7f"/>
          </v:line>
        </w:pict>
      </w:r>
      <w:r>
        <w:pict>
          <v:shape id="_x0000_s1114" type="#_x0000_t202" style="position:absolute;left:0;text-align:left;margin-left:44.8pt;margin-top:284.95pt;width:90.75pt;height:25.5pt;z-index:251697152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Устройства 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согласования</w:t>
                  </w:r>
                </w:p>
              </w:txbxContent>
            </v:textbox>
          </v:shape>
        </w:pict>
      </w:r>
      <w:r>
        <w:pict>
          <v:shape id="_x0000_s1103" type="#_x0000_t202" style="position:absolute;left:0;text-align:left;margin-left:56.05pt;margin-top:18.7pt;width:53.3pt;height:18.05pt;z-index:251685888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датчики</w:t>
                  </w:r>
                </w:p>
              </w:txbxContent>
            </v:textbox>
          </v:shape>
        </w:pict>
      </w:r>
      <w:r>
        <w:pict>
          <v:shape id="_x0000_s1112" type="#_x0000_t202" style="position:absolute;left:0;text-align:left;margin-left:44.8pt;margin-top:240.7pt;width:87.75pt;height:26.25pt;z-index:251695104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proofErr w:type="spellStart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Переферийное</w:t>
                  </w:r>
                  <w:proofErr w:type="spellEnd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 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устройство</w:t>
                  </w:r>
                </w:p>
              </w:txbxContent>
            </v:textbox>
          </v:shape>
        </w:pict>
      </w:r>
      <w:r>
        <w:pict>
          <v:line id="_x0000_s1111" style="position:absolute;left:0;text-align:left;z-index:251694080" from="78.55pt,172.45pt" to="78.55pt,194.95pt" strokecolor="gray" strokeweight=".26mm">
            <v:stroke color2="#7f7f7f"/>
          </v:line>
        </w:pict>
      </w:r>
      <w:r>
        <w:pict>
          <v:shape id="_x0000_s1110" type="#_x0000_t202" style="position:absolute;left:0;text-align:left;margin-left:53.8pt;margin-top:194.95pt;width:53.25pt;height:21.75pt;z-index:251693056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АСУ</w:t>
                  </w:r>
                </w:p>
              </w:txbxContent>
            </v:textbox>
          </v:shape>
        </w:pict>
      </w:r>
      <w:r>
        <w:pict>
          <v:line id="_x0000_s1109" style="position:absolute;left:0;text-align:left;z-index:251692032" from="79.3pt,138pt" to="79.3pt,156pt" strokecolor="gray" strokeweight=".26mm">
            <v:stroke color2="#7f7f7f"/>
          </v:line>
        </w:pict>
      </w:r>
      <w:r>
        <w:pict>
          <v:shape id="_x0000_s1108" type="#_x0000_t202" style="position:absolute;left:0;text-align:left;margin-left:38.8pt;margin-top:56.2pt;width:57.8pt;height:23.3pt;z-index:251691008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защита</w:t>
                  </w:r>
                </w:p>
              </w:txbxContent>
            </v:textbox>
          </v:shape>
        </w:pict>
      </w:r>
      <w:r>
        <w:pict>
          <v:shape id="_x0000_s1107" type="#_x0000_t202" style="position:absolute;left:0;text-align:left;margin-left:47.05pt;margin-top:155.2pt;width:83.3pt;height:18.8pt;z-index:251689984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коммутаторы</w:t>
                  </w:r>
                </w:p>
              </w:txbxContent>
            </v:textbox>
          </v:shape>
        </w:pict>
      </w:r>
      <w:r>
        <w:pict>
          <v:shape id="_x0000_s1105" type="#_x0000_t202" style="position:absolute;left:0;text-align:left;margin-left:37.3pt;margin-top:105.7pt;width:96.05pt;height:32.3pt;z-index:251687936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Преобразователи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сигналов</w:t>
                  </w:r>
                </w:p>
              </w:txbxContent>
            </v:textbox>
          </v:shape>
        </w:pict>
      </w:r>
      <w:r>
        <w:pict>
          <v:line id="_x0000_s1104" style="position:absolute;left:0;text-align:left;z-index:251686912" from="83.05pt,36.7pt" to="83.05pt,57.7pt" strokecolor="gray" strokeweight=".26mm">
            <v:stroke color2="#7f7f7f"/>
          </v:line>
        </w:pict>
      </w:r>
    </w:p>
    <w:p w:rsidR="005B0CE9" w:rsidRDefault="005B0CE9" w:rsidP="005B0CE9">
      <w:pPr>
        <w:jc w:val="center"/>
      </w:pPr>
      <w:r>
        <w:pict>
          <v:line id="_x0000_s1124" style="position:absolute;left:0;text-align:left;flip:y;z-index:251707392" from="233.8pt,11.9pt" to="233.8pt,121.9pt" strokecolor="gray" strokeweight=".26mm">
            <v:stroke endarrow="block" color2="#7f7f7f"/>
          </v:line>
        </w:pict>
      </w:r>
      <w:r>
        <w:pict>
          <v:line id="_x0000_s1125" style="position:absolute;left:0;text-align:left;flip:x y;z-index:251708416" from="109.35pt,10.9pt" to="233.05pt,11.9pt" strokecolor="gray" strokeweight=".26mm">
            <v:stroke color2="#7f7f7f"/>
          </v:line>
        </w:pict>
      </w:r>
    </w:p>
    <w:p w:rsidR="005B0CE9" w:rsidRDefault="005B0CE9" w:rsidP="005B0CE9">
      <w:pPr>
        <w:jc w:val="center"/>
      </w:pPr>
      <w: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130" type="#_x0000_t62" style="position:absolute;left:0;text-align:left;margin-left:123.55pt;margin-top:4.15pt;width:57pt;height:24pt;z-index:251713536;mso-wrap-style:none;v-text-anchor:middle" adj="-15049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1участок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  <w:r>
        <w:pict>
          <v:shape id="_x0000_s1127" type="#_x0000_t202" style="position:absolute;left:0;text-align:left;margin-left:257.8pt;margin-top:.55pt;width:141pt;height:146.55pt;z-index:251710464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Вентиляция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Пневматика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Гидравлика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Обогрев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Энергообеспечение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Защита </w:t>
                  </w:r>
                  <w:proofErr w:type="gramStart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-з</w:t>
                  </w:r>
                  <w:proofErr w:type="gramEnd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аземления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Защита — ЭМП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Защита — Пыли/влаги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корпуса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line id="_x0000_s1106" style="position:absolute;left:0;text-align:left;flip:y;z-index:251688960" from="79.3pt,10.5pt" to="79.3pt,36.7pt" strokecolor="gray" strokeweight=".26mm">
            <v:stroke color2="#7f7f7f"/>
          </v:line>
        </w:pict>
      </w:r>
      <w:r>
        <w:pict>
          <v:shape id="_x0000_s1131" type="#_x0000_t62" style="position:absolute;left:0;text-align:left;margin-left:110.05pt;margin-top:3.25pt;width:57.75pt;height:24pt;z-index:251714560;mso-wrap-style:none;v-text-anchor:middle" adj="-10893,20162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2участок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shape id="_x0000_s1120" type="#_x0000_t202" style="position:absolute;left:0;text-align:left;margin-left:207.55pt;margin-top:11.5pt;width:45pt;height:174pt;z-index:251703296;v-text-anchor:middle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proofErr w:type="spellStart"/>
                  <w:proofErr w:type="gramStart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Управ-ляемый</w:t>
                  </w:r>
                  <w:proofErr w:type="spellEnd"/>
                  <w:proofErr w:type="gramEnd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 </w:t>
                  </w:r>
                </w:p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объект</w:t>
                  </w:r>
                </w:p>
              </w:txbxContent>
            </v:textbox>
          </v:shape>
        </w:pict>
      </w:r>
      <w:r>
        <w:pict>
          <v:shape id="_x0000_s1132" type="#_x0000_t62" style="position:absolute;left:0;text-align:left;margin-left:140.05pt;margin-top:6.1pt;width:54.75pt;height:24pt;z-index:251715584;mso-wrap-style:none;v-text-anchor:middle" adj="-23925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3участок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shape id="_x0000_s1133" type="#_x0000_t62" style="position:absolute;left:0;text-align:left;margin-left:138.55pt;margin-top:3.25pt;width:48.75pt;height:24pt;z-index:251716608;mso-wrap-style:none;v-text-anchor:middle" adj="-26867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4участок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  <w:r>
        <w:pict>
          <v:line id="_x0000_s1128" style="position:absolute;left:0;text-align:left;flip:x;z-index:251711488" from="252.55pt,9.1pt" to="326.8pt,43.6pt" strokecolor="gray" strokeweight=".26mm">
            <v:stroke dashstyle="1 1" endarrow="block" color2="#7f7f7f"/>
          </v:lin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shape id="_x0000_s1134" type="#_x0000_t62" style="position:absolute;left:0;text-align:left;margin-left:140.05pt;margin-top:9.25pt;width:48.75pt;height:24pt;z-index:251717632;mso-wrap-style:none;v-text-anchor:middle" adj="-26867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5участок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  <w:r>
        <w:pict>
          <v:shape id="_x0000_s1139" type="#_x0000_t202" style="position:absolute;left:0;text-align:left;margin-left:302.8pt;margin-top:2.2pt;width:207.75pt;height:2in;z-index:251722752;v-text-anchor:middle" stroked="f" strokecolor="#3465a4">
            <v:fill color2="black"/>
            <v:stroke color2="#cb9a5b" joinstyle="round"/>
            <v:textbox style="mso-rotate-with-shape:t" inset="0,0,0,0">
              <w:txbxContent>
                <w:p w:rsidR="005B0CE9" w:rsidRDefault="005B0CE9" w:rsidP="005B0CE9">
                  <w:pPr>
                    <w:rPr>
                      <w:rFonts w:eastAsia="Arial Unicode MS" w:cs="Mangal"/>
                      <w:b/>
                      <w:bCs/>
                      <w:i/>
                      <w:iCs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b/>
                      <w:bCs/>
                      <w:i/>
                      <w:iCs/>
                      <w:kern w:val="1"/>
                      <w:lang w:eastAsia="zh-CN" w:bidi="hi-IN"/>
                    </w:rPr>
                    <w:t xml:space="preserve">Средства обеспечивающие  </w:t>
                  </w:r>
                </w:p>
                <w:p w:rsidR="005B0CE9" w:rsidRDefault="005B0CE9" w:rsidP="005B0CE9">
                  <w:pPr>
                    <w:rPr>
                      <w:rFonts w:eastAsia="Arial Unicode MS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/>
                      <w:b/>
                      <w:bCs/>
                      <w:i/>
                      <w:iCs/>
                      <w:kern w:val="1"/>
                      <w:lang w:eastAsia="zh-CN" w:bidi="hi-IN"/>
                    </w:rPr>
                    <w:t>среду эксплуатации</w:t>
                  </w:r>
                  <w:r>
                    <w:rPr>
                      <w:rFonts w:eastAsia="Arial Unicode MS"/>
                      <w:kern w:val="1"/>
                      <w:lang w:eastAsia="zh-CN" w:bidi="hi-IN"/>
                    </w:rPr>
                    <w:t xml:space="preserve"> должны выбираться из условия эксплуатации </w:t>
                  </w:r>
                  <w:proofErr w:type="spellStart"/>
                  <w:r>
                    <w:rPr>
                      <w:rFonts w:eastAsia="Arial Unicode MS"/>
                      <w:kern w:val="1"/>
                      <w:lang w:eastAsia="zh-CN" w:bidi="hi-IN"/>
                    </w:rPr>
                    <w:t>c</w:t>
                  </w:r>
                  <w:proofErr w:type="spellEnd"/>
                  <w:r>
                    <w:rPr>
                      <w:rFonts w:eastAsia="Arial Unicode MS"/>
                      <w:kern w:val="1"/>
                      <w:lang w:eastAsia="zh-CN" w:bidi="hi-IN"/>
                    </w:rPr>
                    <w:t xml:space="preserve"> учетом </w:t>
                  </w:r>
                  <w:proofErr w:type="gramStart"/>
                  <w:r>
                    <w:rPr>
                      <w:rFonts w:eastAsia="Arial Unicode MS"/>
                      <w:kern w:val="1"/>
                      <w:lang w:eastAsia="zh-CN" w:bidi="hi-IN"/>
                    </w:rPr>
                    <w:t>помещений</w:t>
                  </w:r>
                  <w:proofErr w:type="gramEnd"/>
                  <w:r>
                    <w:rPr>
                      <w:rFonts w:eastAsia="Arial Unicode MS"/>
                      <w:kern w:val="1"/>
                      <w:lang w:eastAsia="zh-CN" w:bidi="hi-IN"/>
                    </w:rPr>
                    <w:t xml:space="preserve"> где находятся.</w:t>
                  </w:r>
                </w:p>
                <w:p w:rsidR="005B0CE9" w:rsidRDefault="005B0CE9" w:rsidP="005B0CE9">
                  <w:pPr>
                    <w:jc w:val="center"/>
                    <w:rPr>
                      <w:rFonts w:ascii="Liberation Serif" w:eastAsia="DejaVu Sans" w:hAnsi="Liberation Serif" w:cs="Lucida Sans"/>
                    </w:rPr>
                  </w:pPr>
                </w:p>
                <w:p w:rsidR="005B0CE9" w:rsidRDefault="005B0CE9" w:rsidP="005B0CE9">
                  <w:pPr>
                    <w:rPr>
                      <w:rFonts w:eastAsia="Arial Unicode MS" w:cs="Mangal"/>
                      <w:b/>
                      <w:bCs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b/>
                      <w:bCs/>
                      <w:kern w:val="1"/>
                      <w:lang w:eastAsia="zh-CN" w:bidi="hi-IN"/>
                    </w:rPr>
                    <w:t>Виды помещений:</w:t>
                  </w:r>
                </w:p>
                <w:p w:rsidR="005B0CE9" w:rsidRDefault="005B0CE9" w:rsidP="005B0CE9">
                  <w:pPr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       Офисные</w:t>
                  </w:r>
                </w:p>
                <w:p w:rsidR="005B0CE9" w:rsidRDefault="005B0CE9" w:rsidP="005B0CE9">
                  <w:pPr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       Повышенной опасности</w:t>
                  </w:r>
                </w:p>
                <w:p w:rsidR="005B0CE9" w:rsidRDefault="005B0CE9" w:rsidP="005B0CE9">
                  <w:pPr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       </w:t>
                  </w:r>
                  <w:proofErr w:type="spellStart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Особоопасные</w:t>
                  </w:r>
                  <w:proofErr w:type="spellEnd"/>
                </w:p>
                <w:p w:rsidR="005B0CE9" w:rsidRDefault="005B0CE9" w:rsidP="005B0CE9">
                  <w:pPr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 xml:space="preserve">       </w:t>
                  </w:r>
                  <w:proofErr w:type="spellStart"/>
                  <w:proofErr w:type="gramStart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Взрыво-пожароопасные</w:t>
                  </w:r>
                  <w:proofErr w:type="spellEnd"/>
                  <w:proofErr w:type="gramEnd"/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.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shape id="_x0000_s1135" type="#_x0000_t62" style="position:absolute;left:0;text-align:left;margin-left:142.3pt;margin-top:10.3pt;width:53.25pt;height:24pt;z-index:251718656;mso-wrap-style:none;v-text-anchor:middle" adj="-24598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6участок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line id="_x0000_s1122" style="position:absolute;left:0;text-align:left;z-index:251705344" from="228.55pt,6.1pt" to="228.55pt,132.85pt" strokecolor="gray" strokeweight=".26mm">
            <v:stroke startarrow="block" color2="#7f7f7f"/>
          </v:line>
        </w:pict>
      </w:r>
      <w:r>
        <w:pict>
          <v:shape id="_x0000_s1136" type="#_x0000_t62" style="position:absolute;left:0;text-align:left;margin-left:143.05pt;margin-top:2.2pt;width:46.5pt;height:24pt;z-index:251719680;mso-wrap-style:none;v-text-anchor:middle" adj="-28189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7участок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shape id="_x0000_s1137" type="#_x0000_t62" style="position:absolute;left:0;text-align:left;margin-left:145.3pt;margin-top:10.75pt;width:48.75pt;height:24pt;z-index:251720704;mso-wrap-style:none;v-text-anchor:middle" adj="-26867,13471" fillcolor="#cfe7f5" strokecolor="gray" strokeweight=".26mm">
            <v:fill color2="#30180a"/>
            <v:stroke color2="#7f7f7f" joinstyle="round"/>
            <v:textbox style="mso-rotate-with-shape:t" inset="0,0,0,0">
              <w:txbxContent>
                <w:p w:rsidR="005B0CE9" w:rsidRDefault="005B0CE9" w:rsidP="005B0CE9">
                  <w:pPr>
                    <w:jc w:val="center"/>
                    <w:rPr>
                      <w:rFonts w:eastAsia="Arial Unicode MS" w:cs="Mangal"/>
                      <w:kern w:val="1"/>
                      <w:lang w:eastAsia="zh-CN" w:bidi="hi-IN"/>
                    </w:rPr>
                  </w:pPr>
                  <w:r>
                    <w:rPr>
                      <w:rFonts w:eastAsia="Arial Unicode MS" w:cs="Mangal"/>
                      <w:kern w:val="1"/>
                      <w:lang w:eastAsia="zh-CN" w:bidi="hi-IN"/>
                    </w:rPr>
                    <w:t>8участок</w:t>
                  </w:r>
                </w:p>
              </w:txbxContent>
            </v:textbox>
          </v:shap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pict>
          <v:line id="_x0000_s1123" style="position:absolute;left:0;text-align:left;z-index:251706368" from="86.05pt,8.65pt" to="227.8pt,8.65pt" strokecolor="gray" strokeweight=".26mm">
            <v:stroke color2="#7f7f7f"/>
          </v:line>
        </w:pic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</w:pPr>
      <w:r>
        <w:t>Рис 1. Классическая Структурная схема организации простого управления объекта.</w:t>
      </w:r>
    </w:p>
    <w:p w:rsidR="005B0CE9" w:rsidRDefault="005B0CE9" w:rsidP="005B0CE9">
      <w:pPr>
        <w:jc w:val="center"/>
      </w:pPr>
    </w:p>
    <w:p w:rsidR="005B0CE9" w:rsidRDefault="005B0CE9" w:rsidP="005B0CE9">
      <w:pPr>
        <w:jc w:val="center"/>
        <w:rPr>
          <w:sz w:val="22"/>
          <w:szCs w:val="22"/>
        </w:rPr>
      </w:pPr>
    </w:p>
    <w:p w:rsidR="005B0CE9" w:rsidRDefault="005B0CE9" w:rsidP="005B0CE9">
      <w:pPr>
        <w:jc w:val="center"/>
      </w:pPr>
      <w:r>
        <w:rPr>
          <w:sz w:val="22"/>
          <w:szCs w:val="22"/>
        </w:rPr>
        <w:t>Участки, где надо контролировать и анализировать СИСТЕМНЫЕ решения управления объектом.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сигналов.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нормированных сигналов.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данных.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данных в коммутации.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 xml:space="preserve">Информационный канал управления 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периферии.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согласования.</w:t>
      </w:r>
    </w:p>
    <w:p w:rsidR="005B0CE9" w:rsidRDefault="005B0CE9" w:rsidP="005B0CE9">
      <w:pPr>
        <w:widowControl w:val="0"/>
        <w:numPr>
          <w:ilvl w:val="0"/>
          <w:numId w:val="28"/>
        </w:numPr>
        <w:suppressAutoHyphens/>
      </w:pPr>
      <w:r>
        <w:rPr>
          <w:sz w:val="22"/>
          <w:szCs w:val="22"/>
        </w:rPr>
        <w:t>Информационный канал сопряжения.</w:t>
      </w: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sz w:val="22"/>
          <w:szCs w:val="22"/>
        </w:rPr>
        <w:t>АСУ делятся.</w:t>
      </w:r>
    </w:p>
    <w:p w:rsidR="005B0CE9" w:rsidRDefault="005B0CE9" w:rsidP="005B0CE9">
      <w:pPr>
        <w:widowControl w:val="0"/>
        <w:numPr>
          <w:ilvl w:val="0"/>
          <w:numId w:val="29"/>
        </w:numPr>
        <w:suppressAutoHyphens/>
      </w:pPr>
      <w:r>
        <w:rPr>
          <w:sz w:val="22"/>
          <w:szCs w:val="22"/>
        </w:rPr>
        <w:t xml:space="preserve">Самоконтролем </w:t>
      </w:r>
    </w:p>
    <w:p w:rsidR="005B0CE9" w:rsidRDefault="005B0CE9" w:rsidP="005B0CE9">
      <w:pPr>
        <w:widowControl w:val="0"/>
        <w:numPr>
          <w:ilvl w:val="0"/>
          <w:numId w:val="29"/>
        </w:numPr>
        <w:suppressAutoHyphens/>
      </w:pPr>
      <w:r>
        <w:rPr>
          <w:sz w:val="22"/>
          <w:szCs w:val="22"/>
        </w:rPr>
        <w:t>без самодиагностики.</w:t>
      </w:r>
    </w:p>
    <w:p w:rsidR="005B0CE9" w:rsidRDefault="005B0CE9" w:rsidP="005B0CE9">
      <w:pPr>
        <w:rPr>
          <w:b/>
          <w:bCs/>
          <w:sz w:val="22"/>
          <w:szCs w:val="22"/>
        </w:rPr>
      </w:pPr>
    </w:p>
    <w:p w:rsidR="005B0CE9" w:rsidRDefault="005B0CE9" w:rsidP="005B0CE9">
      <w:r>
        <w:rPr>
          <w:b/>
          <w:bCs/>
          <w:sz w:val="22"/>
          <w:szCs w:val="22"/>
        </w:rPr>
        <w:t>Примечание:</w:t>
      </w:r>
    </w:p>
    <w:p w:rsidR="005B0CE9" w:rsidRDefault="005B0CE9" w:rsidP="005B0CE9">
      <w:r>
        <w:rPr>
          <w:sz w:val="22"/>
          <w:szCs w:val="22"/>
        </w:rPr>
        <w:t>Если АСУ выдала характер неисправности, то это не значит, что это именно так.</w:t>
      </w:r>
    </w:p>
    <w:p w:rsidR="005B0CE9" w:rsidRDefault="005B0CE9" w:rsidP="005B0CE9">
      <w:r>
        <w:rPr>
          <w:sz w:val="22"/>
          <w:szCs w:val="22"/>
        </w:rPr>
        <w:t>Она дает вероятность именно данной неисправности или последствие неисправности</w:t>
      </w:r>
      <w:proofErr w:type="gramStart"/>
      <w:r>
        <w:rPr>
          <w:sz w:val="22"/>
          <w:szCs w:val="22"/>
        </w:rPr>
        <w:t>,.</w:t>
      </w:r>
      <w:proofErr w:type="gramEnd"/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b/>
          <w:bCs/>
          <w:sz w:val="22"/>
          <w:szCs w:val="22"/>
        </w:rPr>
        <w:t>Методы обнаружения неисправности:</w:t>
      </w:r>
    </w:p>
    <w:p w:rsidR="005B0CE9" w:rsidRDefault="005B0CE9" w:rsidP="005B0CE9">
      <w:r>
        <w:rPr>
          <w:sz w:val="22"/>
          <w:szCs w:val="22"/>
        </w:rPr>
        <w:t>а) анализ функциональный  управляемого объекта = соответствия ТУ.</w:t>
      </w:r>
    </w:p>
    <w:p w:rsidR="005B0CE9" w:rsidRDefault="005B0CE9" w:rsidP="005B0CE9">
      <w:r>
        <w:rPr>
          <w:sz w:val="22"/>
          <w:szCs w:val="22"/>
        </w:rPr>
        <w:t>б</w:t>
      </w:r>
      <w:r w:rsidRPr="005B0CE9"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исключение (локализация) = проверка фактов влияющих на работоспособность и </w:t>
      </w:r>
    </w:p>
    <w:p w:rsidR="005B0CE9" w:rsidRDefault="005B0CE9" w:rsidP="005B0CE9">
      <w:r>
        <w:rPr>
          <w:sz w:val="22"/>
          <w:szCs w:val="22"/>
        </w:rPr>
        <w:t xml:space="preserve">                                                     исключение из рабочих узлов с проверкой вероятно не рабочих.</w:t>
      </w:r>
    </w:p>
    <w:p w:rsidR="005B0CE9" w:rsidRDefault="005B0CE9" w:rsidP="005B0CE9">
      <w:r>
        <w:rPr>
          <w:sz w:val="22"/>
          <w:szCs w:val="22"/>
        </w:rPr>
        <w:t>в) замена = Вероятно неисправных узлов.</w:t>
      </w: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b/>
          <w:bCs/>
          <w:sz w:val="22"/>
          <w:szCs w:val="22"/>
        </w:rPr>
        <w:t>Алгоритм проведения поиска неисправности:</w:t>
      </w:r>
    </w:p>
    <w:p w:rsidR="005B0CE9" w:rsidRDefault="005B0CE9" w:rsidP="005B0CE9">
      <w:r>
        <w:rPr>
          <w:sz w:val="22"/>
          <w:szCs w:val="22"/>
        </w:rPr>
        <w:t xml:space="preserve">        а) внешний осмотр.</w:t>
      </w:r>
    </w:p>
    <w:p w:rsidR="005B0CE9" w:rsidRDefault="005B0CE9" w:rsidP="005B0CE9">
      <w:r>
        <w:rPr>
          <w:sz w:val="22"/>
          <w:szCs w:val="22"/>
        </w:rPr>
        <w:t xml:space="preserve">        б) профилактика.</w:t>
      </w:r>
    </w:p>
    <w:p w:rsidR="005B0CE9" w:rsidRDefault="005B0CE9" w:rsidP="005B0CE9">
      <w:r>
        <w:rPr>
          <w:sz w:val="22"/>
          <w:szCs w:val="22"/>
        </w:rPr>
        <w:t xml:space="preserve">        в) поверка режимов установленных.</w:t>
      </w:r>
    </w:p>
    <w:p w:rsidR="005B0CE9" w:rsidRDefault="005B0CE9" w:rsidP="005B0CE9">
      <w:r>
        <w:rPr>
          <w:sz w:val="22"/>
          <w:szCs w:val="22"/>
        </w:rPr>
        <w:t xml:space="preserve">        г) проверка заземления.</w:t>
      </w:r>
    </w:p>
    <w:p w:rsidR="005B0CE9" w:rsidRDefault="005B0CE9" w:rsidP="005B0CE9">
      <w:r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д</w:t>
      </w:r>
      <w:proofErr w:type="spellEnd"/>
      <w:r>
        <w:rPr>
          <w:sz w:val="22"/>
          <w:szCs w:val="22"/>
        </w:rPr>
        <w:t>) проверка питания.</w:t>
      </w:r>
    </w:p>
    <w:p w:rsidR="005B0CE9" w:rsidRDefault="005B0CE9" w:rsidP="005B0CE9">
      <w:r>
        <w:rPr>
          <w:sz w:val="22"/>
          <w:szCs w:val="22"/>
        </w:rPr>
        <w:t xml:space="preserve">        ж) проверка выходных каскадов.</w:t>
      </w:r>
    </w:p>
    <w:p w:rsidR="005B0CE9" w:rsidRDefault="005B0CE9" w:rsidP="005B0CE9">
      <w:r>
        <w:rPr>
          <w:sz w:val="22"/>
          <w:szCs w:val="22"/>
        </w:rPr>
        <w:t xml:space="preserve">         </w:t>
      </w:r>
      <w:proofErr w:type="spellStart"/>
      <w:r>
        <w:rPr>
          <w:sz w:val="22"/>
          <w:szCs w:val="22"/>
        </w:rPr>
        <w:t>з</w:t>
      </w:r>
      <w:proofErr w:type="spellEnd"/>
      <w:r>
        <w:rPr>
          <w:sz w:val="22"/>
          <w:szCs w:val="22"/>
        </w:rPr>
        <w:t>) контроль значений в контрольных точках.</w:t>
      </w:r>
    </w:p>
    <w:p w:rsidR="005B0CE9" w:rsidRDefault="005B0CE9" w:rsidP="005B0CE9">
      <w:r>
        <w:rPr>
          <w:sz w:val="22"/>
          <w:szCs w:val="22"/>
        </w:rPr>
        <w:t xml:space="preserve">         и) имитация сигнала по входу с выявлением сигнала по выходу.</w:t>
      </w: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sz w:val="22"/>
          <w:szCs w:val="22"/>
        </w:rPr>
        <w:t xml:space="preserve">При </w:t>
      </w:r>
      <w:proofErr w:type="gramStart"/>
      <w:r>
        <w:rPr>
          <w:sz w:val="22"/>
          <w:szCs w:val="22"/>
        </w:rPr>
        <w:t>обнаружении</w:t>
      </w:r>
      <w:proofErr w:type="gramEnd"/>
      <w:r>
        <w:rPr>
          <w:sz w:val="22"/>
          <w:szCs w:val="22"/>
        </w:rPr>
        <w:t xml:space="preserve"> неисправности необходимо знать на </w:t>
      </w:r>
      <w:proofErr w:type="gramStart"/>
      <w:r>
        <w:rPr>
          <w:sz w:val="22"/>
          <w:szCs w:val="22"/>
        </w:rPr>
        <w:t>каком</w:t>
      </w:r>
      <w:proofErr w:type="gramEnd"/>
      <w:r>
        <w:rPr>
          <w:sz w:val="22"/>
          <w:szCs w:val="22"/>
        </w:rPr>
        <w:t xml:space="preserve"> участке видны сигналов и эмитировать </w:t>
      </w:r>
    </w:p>
    <w:p w:rsidR="005B0CE9" w:rsidRDefault="005B0CE9" w:rsidP="005B0CE9">
      <w:pPr>
        <w:rPr>
          <w:sz w:val="22"/>
          <w:szCs w:val="22"/>
        </w:rPr>
      </w:pPr>
      <w:r>
        <w:rPr>
          <w:sz w:val="22"/>
          <w:szCs w:val="22"/>
        </w:rPr>
        <w:t>их изменение.</w:t>
      </w: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b/>
          <w:bCs/>
          <w:sz w:val="22"/>
          <w:szCs w:val="22"/>
        </w:rPr>
        <w:t>пример</w:t>
      </w:r>
      <w:proofErr w:type="gramStart"/>
      <w:r>
        <w:rPr>
          <w:b/>
          <w:bCs/>
          <w:sz w:val="22"/>
          <w:szCs w:val="22"/>
        </w:rPr>
        <w:t xml:space="preserve"> :</w:t>
      </w:r>
      <w:proofErr w:type="gramEnd"/>
    </w:p>
    <w:p w:rsidR="005B0CE9" w:rsidRDefault="005B0CE9" w:rsidP="005B0CE9">
      <w:r>
        <w:rPr>
          <w:sz w:val="22"/>
          <w:szCs w:val="22"/>
        </w:rPr>
        <w:t xml:space="preserve">     на   датчик индуктивны</w:t>
      </w:r>
      <w:proofErr w:type="gramStart"/>
      <w:r>
        <w:rPr>
          <w:sz w:val="22"/>
          <w:szCs w:val="22"/>
        </w:rPr>
        <w:t>й-</w:t>
      </w:r>
      <w:proofErr w:type="gramEnd"/>
      <w:r>
        <w:rPr>
          <w:sz w:val="22"/>
          <w:szCs w:val="22"/>
        </w:rPr>
        <w:t xml:space="preserve"> подведите магнит или металл и посмотрите сигнал после него на всех участках информационных каналов.</w:t>
      </w:r>
    </w:p>
    <w:p w:rsidR="005B0CE9" w:rsidRP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b/>
          <w:bCs/>
          <w:sz w:val="22"/>
          <w:szCs w:val="22"/>
        </w:rPr>
        <w:t>Примечание</w:t>
      </w:r>
      <w:proofErr w:type="gramStart"/>
      <w:r>
        <w:rPr>
          <w:b/>
          <w:bCs/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при проверке отключайте управляющие воздействия на исполнительные механизмы для предотвращения порчи имущества и несчастных случаев.</w:t>
      </w:r>
    </w:p>
    <w:p w:rsidR="005B0CE9" w:rsidRDefault="005B0CE9" w:rsidP="005B0CE9">
      <w:pPr>
        <w:rPr>
          <w:sz w:val="22"/>
          <w:szCs w:val="22"/>
        </w:rPr>
      </w:pPr>
    </w:p>
    <w:p w:rsidR="005B0CE9" w:rsidRDefault="005B0CE9" w:rsidP="005B0CE9">
      <w:r>
        <w:rPr>
          <w:b/>
          <w:bCs/>
        </w:rPr>
        <w:t xml:space="preserve">Различные виды управления по существу отличаются степенью автоматизации перечисленных выше этапов регулирования. Различают следующие формы автоматизации: </w:t>
      </w:r>
    </w:p>
    <w:p w:rsidR="005B0CE9" w:rsidRDefault="005B0CE9" w:rsidP="005B0CE9">
      <w:r>
        <w:rPr>
          <w:b/>
          <w:bCs/>
          <w:color w:val="000000"/>
        </w:rPr>
        <w:t xml:space="preserve"> технологическая сигнализация, </w:t>
      </w:r>
    </w:p>
    <w:p w:rsidR="005B0CE9" w:rsidRDefault="005B0CE9" w:rsidP="005B0CE9">
      <w:r>
        <w:rPr>
          <w:b/>
          <w:bCs/>
          <w:color w:val="000000"/>
        </w:rPr>
        <w:t xml:space="preserve"> дистанционное управление; </w:t>
      </w:r>
    </w:p>
    <w:p w:rsidR="005B0CE9" w:rsidRDefault="005B0CE9" w:rsidP="005B0CE9">
      <w:r>
        <w:rPr>
          <w:b/>
          <w:bCs/>
          <w:color w:val="000000"/>
        </w:rPr>
        <w:t xml:space="preserve"> автоматический контроль; </w:t>
      </w:r>
    </w:p>
    <w:p w:rsidR="005B0CE9" w:rsidRDefault="005B0CE9" w:rsidP="005B0CE9">
      <w:r>
        <w:rPr>
          <w:b/>
          <w:bCs/>
          <w:color w:val="000000"/>
        </w:rPr>
        <w:t xml:space="preserve"> блокировка; </w:t>
      </w:r>
    </w:p>
    <w:p w:rsidR="005B0CE9" w:rsidRDefault="005B0CE9" w:rsidP="005B0CE9">
      <w:r>
        <w:rPr>
          <w:b/>
          <w:bCs/>
          <w:color w:val="000000"/>
        </w:rPr>
        <w:t xml:space="preserve"> автоматическая защита; </w:t>
      </w:r>
    </w:p>
    <w:p w:rsidR="005B0CE9" w:rsidRDefault="005B0CE9" w:rsidP="005B0CE9">
      <w:r>
        <w:rPr>
          <w:b/>
          <w:bCs/>
          <w:color w:val="000000"/>
        </w:rPr>
        <w:t xml:space="preserve"> автоматическое регулирование и управление. </w:t>
      </w:r>
    </w:p>
    <w:p w:rsidR="005B0CE9" w:rsidRPr="005B0CE9" w:rsidRDefault="005B0CE9" w:rsidP="008E38C1">
      <w:pPr>
        <w:spacing w:before="100" w:beforeAutospacing="1" w:after="100" w:afterAutospacing="1"/>
        <w:jc w:val="center"/>
        <w:outlineLvl w:val="0"/>
        <w:rPr>
          <w:b/>
          <w:bCs/>
          <w:kern w:val="36"/>
          <w:szCs w:val="48"/>
          <w:lang w:eastAsia="en-GB"/>
        </w:rPr>
      </w:pPr>
    </w:p>
    <w:p w:rsidR="008E38C1" w:rsidRPr="005B0CE9" w:rsidRDefault="008E38C1" w:rsidP="008E38C1">
      <w:pPr>
        <w:spacing w:before="100" w:beforeAutospacing="1" w:after="100" w:afterAutospacing="1"/>
        <w:jc w:val="center"/>
        <w:outlineLvl w:val="0"/>
        <w:rPr>
          <w:b/>
          <w:bCs/>
          <w:kern w:val="36"/>
          <w:szCs w:val="48"/>
          <w:lang w:eastAsia="en-GB"/>
        </w:rPr>
      </w:pPr>
    </w:p>
    <w:p w:rsidR="008E38C1" w:rsidRPr="005B0CE9" w:rsidRDefault="008E38C1" w:rsidP="008E38C1">
      <w:pPr>
        <w:spacing w:before="100" w:beforeAutospacing="1" w:after="100" w:afterAutospacing="1"/>
        <w:jc w:val="center"/>
        <w:outlineLvl w:val="0"/>
        <w:rPr>
          <w:b/>
          <w:bCs/>
          <w:kern w:val="36"/>
          <w:szCs w:val="48"/>
          <w:lang w:eastAsia="en-GB"/>
        </w:rPr>
      </w:pPr>
    </w:p>
    <w:p w:rsidR="008E38C1" w:rsidRPr="00F843B2" w:rsidRDefault="008E38C1" w:rsidP="008E38C1">
      <w:pPr>
        <w:spacing w:before="100" w:beforeAutospacing="1" w:after="100" w:afterAutospacing="1"/>
        <w:jc w:val="center"/>
        <w:outlineLvl w:val="0"/>
        <w:rPr>
          <w:b/>
          <w:bCs/>
          <w:kern w:val="36"/>
          <w:szCs w:val="48"/>
          <w:lang w:eastAsia="en-GB"/>
        </w:rPr>
      </w:pPr>
    </w:p>
    <w:sectPr w:rsidR="008E38C1" w:rsidRPr="00F843B2" w:rsidSect="00BF1538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E175E4"/>
    <w:multiLevelType w:val="multilevel"/>
    <w:tmpl w:val="1BA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515EE1"/>
    <w:multiLevelType w:val="multilevel"/>
    <w:tmpl w:val="6B9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20C83"/>
    <w:multiLevelType w:val="multilevel"/>
    <w:tmpl w:val="63DE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F1E3C"/>
    <w:multiLevelType w:val="multilevel"/>
    <w:tmpl w:val="3EF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04E06"/>
    <w:multiLevelType w:val="multilevel"/>
    <w:tmpl w:val="EFFE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A402BB"/>
    <w:multiLevelType w:val="multilevel"/>
    <w:tmpl w:val="E224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2F416F"/>
    <w:multiLevelType w:val="multilevel"/>
    <w:tmpl w:val="07D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0E7C3D"/>
    <w:multiLevelType w:val="multilevel"/>
    <w:tmpl w:val="09A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5C33E5"/>
    <w:multiLevelType w:val="hybridMultilevel"/>
    <w:tmpl w:val="4E8CB5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6E5F13"/>
    <w:multiLevelType w:val="hybridMultilevel"/>
    <w:tmpl w:val="435A47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F2DF3"/>
    <w:multiLevelType w:val="multilevel"/>
    <w:tmpl w:val="DA50E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36005E"/>
    <w:multiLevelType w:val="multilevel"/>
    <w:tmpl w:val="AA4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960310"/>
    <w:multiLevelType w:val="multilevel"/>
    <w:tmpl w:val="3F4A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AF6CC7"/>
    <w:multiLevelType w:val="multilevel"/>
    <w:tmpl w:val="B34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CB0033"/>
    <w:multiLevelType w:val="hybridMultilevel"/>
    <w:tmpl w:val="A43E54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BE3FC7"/>
    <w:multiLevelType w:val="multilevel"/>
    <w:tmpl w:val="F20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C0727D"/>
    <w:multiLevelType w:val="multilevel"/>
    <w:tmpl w:val="E920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E605D04"/>
    <w:multiLevelType w:val="hybridMultilevel"/>
    <w:tmpl w:val="5E9C0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A472A1"/>
    <w:multiLevelType w:val="multilevel"/>
    <w:tmpl w:val="A00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A56D49"/>
    <w:multiLevelType w:val="multilevel"/>
    <w:tmpl w:val="8FEA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E4762B"/>
    <w:multiLevelType w:val="multilevel"/>
    <w:tmpl w:val="2DE6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DC07B9"/>
    <w:multiLevelType w:val="multilevel"/>
    <w:tmpl w:val="C5C0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8622CE"/>
    <w:multiLevelType w:val="multilevel"/>
    <w:tmpl w:val="DCA66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8053B6D"/>
    <w:multiLevelType w:val="multilevel"/>
    <w:tmpl w:val="2ECC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6B046E"/>
    <w:multiLevelType w:val="multilevel"/>
    <w:tmpl w:val="41E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C7741A"/>
    <w:multiLevelType w:val="multilevel"/>
    <w:tmpl w:val="B97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7B550A"/>
    <w:multiLevelType w:val="multilevel"/>
    <w:tmpl w:val="5EB6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11"/>
  </w:num>
  <w:num w:numId="5">
    <w:abstractNumId w:val="10"/>
  </w:num>
  <w:num w:numId="6">
    <w:abstractNumId w:val="12"/>
  </w:num>
  <w:num w:numId="7">
    <w:abstractNumId w:val="20"/>
  </w:num>
  <w:num w:numId="8">
    <w:abstractNumId w:val="24"/>
  </w:num>
  <w:num w:numId="9">
    <w:abstractNumId w:val="26"/>
  </w:num>
  <w:num w:numId="10">
    <w:abstractNumId w:val="14"/>
  </w:num>
  <w:num w:numId="11">
    <w:abstractNumId w:val="2"/>
  </w:num>
  <w:num w:numId="12">
    <w:abstractNumId w:val="9"/>
  </w:num>
  <w:num w:numId="13">
    <w:abstractNumId w:val="28"/>
  </w:num>
  <w:num w:numId="14">
    <w:abstractNumId w:val="5"/>
  </w:num>
  <w:num w:numId="15">
    <w:abstractNumId w:val="15"/>
  </w:num>
  <w:num w:numId="16">
    <w:abstractNumId w:val="18"/>
  </w:num>
  <w:num w:numId="17">
    <w:abstractNumId w:val="17"/>
  </w:num>
  <w:num w:numId="18">
    <w:abstractNumId w:val="7"/>
  </w:num>
  <w:num w:numId="19">
    <w:abstractNumId w:val="4"/>
  </w:num>
  <w:num w:numId="20">
    <w:abstractNumId w:val="22"/>
  </w:num>
  <w:num w:numId="21">
    <w:abstractNumId w:val="21"/>
  </w:num>
  <w:num w:numId="22">
    <w:abstractNumId w:val="6"/>
  </w:num>
  <w:num w:numId="23">
    <w:abstractNumId w:val="3"/>
  </w:num>
  <w:num w:numId="24">
    <w:abstractNumId w:val="25"/>
  </w:num>
  <w:num w:numId="25">
    <w:abstractNumId w:val="23"/>
  </w:num>
  <w:num w:numId="26">
    <w:abstractNumId w:val="27"/>
  </w:num>
  <w:num w:numId="27">
    <w:abstractNumId w:val="8"/>
  </w:num>
  <w:num w:numId="28">
    <w:abstractNumId w:val="0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2109"/>
    <w:rsid w:val="00020682"/>
    <w:rsid w:val="000442EC"/>
    <w:rsid w:val="00044754"/>
    <w:rsid w:val="00064F50"/>
    <w:rsid w:val="00071643"/>
    <w:rsid w:val="000A65D8"/>
    <w:rsid w:val="000C5A4F"/>
    <w:rsid w:val="000E1315"/>
    <w:rsid w:val="000E2636"/>
    <w:rsid w:val="000F5DA3"/>
    <w:rsid w:val="00101B58"/>
    <w:rsid w:val="00114A32"/>
    <w:rsid w:val="00120E8D"/>
    <w:rsid w:val="0017109F"/>
    <w:rsid w:val="00180028"/>
    <w:rsid w:val="001833EF"/>
    <w:rsid w:val="00183C7E"/>
    <w:rsid w:val="001B3031"/>
    <w:rsid w:val="001B4517"/>
    <w:rsid w:val="001B4F63"/>
    <w:rsid w:val="001E30E1"/>
    <w:rsid w:val="002178EB"/>
    <w:rsid w:val="00225D53"/>
    <w:rsid w:val="00234D16"/>
    <w:rsid w:val="00243553"/>
    <w:rsid w:val="002439CF"/>
    <w:rsid w:val="00291060"/>
    <w:rsid w:val="00295484"/>
    <w:rsid w:val="002B3640"/>
    <w:rsid w:val="002B466F"/>
    <w:rsid w:val="002E56C7"/>
    <w:rsid w:val="002F61FE"/>
    <w:rsid w:val="00302B1E"/>
    <w:rsid w:val="003064EB"/>
    <w:rsid w:val="0033388A"/>
    <w:rsid w:val="00343BCE"/>
    <w:rsid w:val="003569CD"/>
    <w:rsid w:val="00375330"/>
    <w:rsid w:val="003B4693"/>
    <w:rsid w:val="003F18F0"/>
    <w:rsid w:val="003F6043"/>
    <w:rsid w:val="004060D3"/>
    <w:rsid w:val="004362A9"/>
    <w:rsid w:val="0045303D"/>
    <w:rsid w:val="00472152"/>
    <w:rsid w:val="00476381"/>
    <w:rsid w:val="004852D6"/>
    <w:rsid w:val="00491CC3"/>
    <w:rsid w:val="004C670B"/>
    <w:rsid w:val="004C7A8B"/>
    <w:rsid w:val="004D43A4"/>
    <w:rsid w:val="004F56D2"/>
    <w:rsid w:val="00534CED"/>
    <w:rsid w:val="00557873"/>
    <w:rsid w:val="00566914"/>
    <w:rsid w:val="0057160B"/>
    <w:rsid w:val="00590BC1"/>
    <w:rsid w:val="0059570F"/>
    <w:rsid w:val="005B0CE9"/>
    <w:rsid w:val="005D07BA"/>
    <w:rsid w:val="00611D18"/>
    <w:rsid w:val="00631921"/>
    <w:rsid w:val="00641937"/>
    <w:rsid w:val="0064669A"/>
    <w:rsid w:val="006742C4"/>
    <w:rsid w:val="00676BEE"/>
    <w:rsid w:val="006915CC"/>
    <w:rsid w:val="006B4181"/>
    <w:rsid w:val="006B7EB7"/>
    <w:rsid w:val="006D41A1"/>
    <w:rsid w:val="006F1D8D"/>
    <w:rsid w:val="00733D76"/>
    <w:rsid w:val="00745F8B"/>
    <w:rsid w:val="00785A21"/>
    <w:rsid w:val="007B3FF6"/>
    <w:rsid w:val="007C68CF"/>
    <w:rsid w:val="007C7CC9"/>
    <w:rsid w:val="00824198"/>
    <w:rsid w:val="00831B0E"/>
    <w:rsid w:val="00850271"/>
    <w:rsid w:val="00890FEF"/>
    <w:rsid w:val="008B0456"/>
    <w:rsid w:val="008C2109"/>
    <w:rsid w:val="008E38C1"/>
    <w:rsid w:val="008F281B"/>
    <w:rsid w:val="008F3D3E"/>
    <w:rsid w:val="00903B2D"/>
    <w:rsid w:val="00951A24"/>
    <w:rsid w:val="00965866"/>
    <w:rsid w:val="00975FFC"/>
    <w:rsid w:val="00983A9D"/>
    <w:rsid w:val="009949E5"/>
    <w:rsid w:val="009B3115"/>
    <w:rsid w:val="009B4211"/>
    <w:rsid w:val="009B4AA8"/>
    <w:rsid w:val="009C1155"/>
    <w:rsid w:val="009F26FF"/>
    <w:rsid w:val="00A07444"/>
    <w:rsid w:val="00A21710"/>
    <w:rsid w:val="00A21F44"/>
    <w:rsid w:val="00A675B8"/>
    <w:rsid w:val="00A834AC"/>
    <w:rsid w:val="00AA675F"/>
    <w:rsid w:val="00AD36F6"/>
    <w:rsid w:val="00AF14CB"/>
    <w:rsid w:val="00B05882"/>
    <w:rsid w:val="00B14ADA"/>
    <w:rsid w:val="00B15D3D"/>
    <w:rsid w:val="00B525F8"/>
    <w:rsid w:val="00B87AEC"/>
    <w:rsid w:val="00BA39BD"/>
    <w:rsid w:val="00BA5D1B"/>
    <w:rsid w:val="00BE4989"/>
    <w:rsid w:val="00BF1538"/>
    <w:rsid w:val="00C02F53"/>
    <w:rsid w:val="00C03CEF"/>
    <w:rsid w:val="00C110B2"/>
    <w:rsid w:val="00CA376D"/>
    <w:rsid w:val="00CB2435"/>
    <w:rsid w:val="00CC4E92"/>
    <w:rsid w:val="00CF5103"/>
    <w:rsid w:val="00D067BC"/>
    <w:rsid w:val="00D07C32"/>
    <w:rsid w:val="00D576BF"/>
    <w:rsid w:val="00D80C5C"/>
    <w:rsid w:val="00D85ED6"/>
    <w:rsid w:val="00D935F1"/>
    <w:rsid w:val="00DA0818"/>
    <w:rsid w:val="00DA479A"/>
    <w:rsid w:val="00DD6B29"/>
    <w:rsid w:val="00DE656B"/>
    <w:rsid w:val="00E03BD5"/>
    <w:rsid w:val="00E05BE0"/>
    <w:rsid w:val="00E254B7"/>
    <w:rsid w:val="00E356D7"/>
    <w:rsid w:val="00E41029"/>
    <w:rsid w:val="00E62CF7"/>
    <w:rsid w:val="00E7468D"/>
    <w:rsid w:val="00EB1462"/>
    <w:rsid w:val="00ED2B51"/>
    <w:rsid w:val="00ED6619"/>
    <w:rsid w:val="00EF076E"/>
    <w:rsid w:val="00F16FB0"/>
    <w:rsid w:val="00F34FF0"/>
    <w:rsid w:val="00F56B49"/>
    <w:rsid w:val="00F76D95"/>
    <w:rsid w:val="00F808E8"/>
    <w:rsid w:val="00F843B2"/>
    <w:rsid w:val="00FA1938"/>
    <w:rsid w:val="00FD476F"/>
    <w:rsid w:val="00FD5FCF"/>
    <w:rsid w:val="00FE490F"/>
    <w:rsid w:val="00FE5E31"/>
    <w:rsid w:val="00FF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_x0000_s1079"/>
        <o:r id="V:Rule4" type="connector" idref="#_x0000_s1080"/>
        <o:r id="V:Rule6" type="connector" idref="#_x0000_s1081"/>
        <o:r id="V:Rule9" type="connector" idref="#_x0000_s1087"/>
        <o:r id="V:Rule11" type="connector" idref="#_x0000_s108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F26F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9F26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C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A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6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9F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4">
    <w:name w:val="Normal (Web)"/>
    <w:basedOn w:val="a"/>
    <w:uiPriority w:val="99"/>
    <w:unhideWhenUsed/>
    <w:rsid w:val="009F26FF"/>
    <w:pPr>
      <w:spacing w:before="100" w:beforeAutospacing="1" w:after="100" w:afterAutospacing="1"/>
    </w:pPr>
    <w:rPr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9F26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6F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rtejustify">
    <w:name w:val="rtejustify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styleId="a7">
    <w:name w:val="Strong"/>
    <w:basedOn w:val="a0"/>
    <w:qFormat/>
    <w:rsid w:val="00D85ED6"/>
    <w:rPr>
      <w:b/>
      <w:bCs/>
    </w:rPr>
  </w:style>
  <w:style w:type="character" w:styleId="a8">
    <w:name w:val="Hyperlink"/>
    <w:basedOn w:val="a0"/>
    <w:uiPriority w:val="99"/>
    <w:unhideWhenUsed/>
    <w:rsid w:val="00D85ED6"/>
    <w:rPr>
      <w:color w:val="0000FF"/>
      <w:u w:val="single"/>
    </w:rPr>
  </w:style>
  <w:style w:type="character" w:customStyle="1" w:styleId="field-content">
    <w:name w:val="field-content"/>
    <w:basedOn w:val="a0"/>
    <w:rsid w:val="00D85ED6"/>
  </w:style>
  <w:style w:type="paragraph" w:styleId="z-">
    <w:name w:val="HTML Top of Form"/>
    <w:basedOn w:val="a"/>
    <w:next w:val="a"/>
    <w:link w:val="z-0"/>
    <w:hidden/>
    <w:uiPriority w:val="99"/>
    <w:unhideWhenUsed/>
    <w:rsid w:val="00D85ED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0">
    <w:name w:val="z-Начало формы Знак"/>
    <w:basedOn w:val="a0"/>
    <w:link w:val="z-"/>
    <w:uiPriority w:val="99"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zakazaka">
    <w:name w:val="zakazaka"/>
    <w:basedOn w:val="a"/>
    <w:rsid w:val="00D85ED6"/>
    <w:pPr>
      <w:spacing w:before="100" w:beforeAutospacing="1" w:after="100" w:afterAutospacing="1"/>
    </w:pPr>
    <w:rPr>
      <w:lang w:val="en-GB" w:eastAsia="en-GB"/>
    </w:rPr>
  </w:style>
  <w:style w:type="character" w:customStyle="1" w:styleId="form-required">
    <w:name w:val="form-required"/>
    <w:basedOn w:val="a0"/>
    <w:rsid w:val="00D85ED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85ED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GB" w:eastAsia="en-GB"/>
    </w:rPr>
  </w:style>
  <w:style w:type="character" w:customStyle="1" w:styleId="z-2">
    <w:name w:val="z-Конец формы Знак"/>
    <w:basedOn w:val="a0"/>
    <w:link w:val="z-1"/>
    <w:uiPriority w:val="99"/>
    <w:semiHidden/>
    <w:rsid w:val="00D85ED6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a9">
    <w:name w:val="No Spacing"/>
    <w:uiPriority w:val="1"/>
    <w:qFormat/>
    <w:rsid w:val="00D85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">
    <w:name w:val="formattext"/>
    <w:basedOn w:val="a"/>
    <w:rsid w:val="00020682"/>
    <w:pPr>
      <w:spacing w:before="100" w:beforeAutospacing="1" w:after="100" w:afterAutospacing="1"/>
    </w:pPr>
    <w:rPr>
      <w:lang w:val="en-GB" w:eastAsia="en-GB"/>
    </w:rPr>
  </w:style>
  <w:style w:type="character" w:customStyle="1" w:styleId="30">
    <w:name w:val="Заголовок 3 Знак"/>
    <w:basedOn w:val="a0"/>
    <w:link w:val="3"/>
    <w:uiPriority w:val="9"/>
    <w:semiHidden/>
    <w:rsid w:val="00534C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paragraph" w:customStyle="1" w:styleId="paragraph">
    <w:name w:val="paragraph"/>
    <w:basedOn w:val="a"/>
    <w:rsid w:val="00534CED"/>
    <w:pPr>
      <w:spacing w:before="100" w:beforeAutospacing="1" w:after="100" w:afterAutospacing="1"/>
    </w:pPr>
    <w:rPr>
      <w:lang w:val="en-GB" w:eastAsia="en-GB"/>
    </w:rPr>
  </w:style>
  <w:style w:type="character" w:customStyle="1" w:styleId="news-item-date">
    <w:name w:val="news-item-date"/>
    <w:basedOn w:val="a0"/>
    <w:rsid w:val="00FD476F"/>
  </w:style>
  <w:style w:type="character" w:customStyle="1" w:styleId="news-item-name">
    <w:name w:val="news-item-name"/>
    <w:basedOn w:val="a0"/>
    <w:rsid w:val="00FD476F"/>
  </w:style>
  <w:style w:type="character" w:customStyle="1" w:styleId="italic">
    <w:name w:val="italic"/>
    <w:basedOn w:val="a0"/>
    <w:rsid w:val="00FD476F"/>
  </w:style>
  <w:style w:type="character" w:customStyle="1" w:styleId="40">
    <w:name w:val="Заголовок 4 Знак"/>
    <w:basedOn w:val="a0"/>
    <w:link w:val="4"/>
    <w:uiPriority w:val="9"/>
    <w:semiHidden/>
    <w:rsid w:val="00114A3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114A32"/>
    <w:rPr>
      <w:i/>
      <w:iCs/>
    </w:rPr>
  </w:style>
  <w:style w:type="character" w:customStyle="1" w:styleId="table-of-contentshide">
    <w:name w:val="table-of-contents__hide"/>
    <w:basedOn w:val="a0"/>
    <w:rsid w:val="00C110B2"/>
  </w:style>
  <w:style w:type="character" w:customStyle="1" w:styleId="Bodytext105pt">
    <w:name w:val="Body text + 10.5 pt"/>
    <w:rsid w:val="001B4F63"/>
    <w:rPr>
      <w:rFonts w:ascii="Times New Roman" w:hAnsi="Times New Roman" w:cs="Times New Roman"/>
      <w:sz w:val="21"/>
      <w:szCs w:val="21"/>
      <w:u w:val="none"/>
    </w:rPr>
  </w:style>
  <w:style w:type="paragraph" w:styleId="ab">
    <w:name w:val="Body Text"/>
    <w:basedOn w:val="a"/>
    <w:link w:val="ac"/>
    <w:rsid w:val="001B4F63"/>
    <w:pPr>
      <w:widowControl w:val="0"/>
      <w:suppressAutoHyphens/>
      <w:spacing w:after="120"/>
    </w:pPr>
    <w:rPr>
      <w:rFonts w:eastAsia="Arial Unicode MS" w:cs="Mangal"/>
      <w:kern w:val="1"/>
      <w:lang w:eastAsia="zh-CN" w:bidi="hi-IN"/>
    </w:rPr>
  </w:style>
  <w:style w:type="character" w:customStyle="1" w:styleId="ac">
    <w:name w:val="Основной текст Знак"/>
    <w:basedOn w:val="a0"/>
    <w:link w:val="ab"/>
    <w:rsid w:val="001B4F63"/>
    <w:rPr>
      <w:rFonts w:ascii="Times New Roman" w:eastAsia="Arial Unicode MS" w:hAnsi="Times New Roman" w:cs="Mangal"/>
      <w:kern w:val="1"/>
      <w:sz w:val="24"/>
      <w:szCs w:val="24"/>
      <w:lang w:val="ru-RU" w:eastAsia="zh-CN" w:bidi="hi-IN"/>
    </w:rPr>
  </w:style>
  <w:style w:type="paragraph" w:customStyle="1" w:styleId="Bodytext1">
    <w:name w:val="Body text1"/>
    <w:basedOn w:val="a"/>
    <w:rsid w:val="001B4F63"/>
    <w:pPr>
      <w:widowControl w:val="0"/>
      <w:shd w:val="clear" w:color="auto" w:fill="FFFFFF"/>
      <w:suppressAutoHyphens/>
      <w:spacing w:line="283" w:lineRule="exact"/>
      <w:ind w:hanging="340"/>
    </w:pPr>
    <w:rPr>
      <w:rFonts w:eastAsia="Arial Unicode MS"/>
      <w:color w:val="00000A"/>
      <w:kern w:val="1"/>
      <w:sz w:val="22"/>
      <w:szCs w:val="22"/>
      <w:lang w:eastAsia="en-US" w:bidi="hi-IN"/>
    </w:rPr>
  </w:style>
  <w:style w:type="character" w:customStyle="1" w:styleId="Bodytext105pt1">
    <w:name w:val="Body text + 10.5 pt1"/>
    <w:rsid w:val="005B0CE9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7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0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85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6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59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6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6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7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4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73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9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5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3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5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80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0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60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3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1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5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5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9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9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8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1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1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4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44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02BB8E-4C40-4A99-AF56-69C20AB0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87</cp:revision>
  <dcterms:created xsi:type="dcterms:W3CDTF">2021-01-20T01:54:00Z</dcterms:created>
  <dcterms:modified xsi:type="dcterms:W3CDTF">2021-02-14T23:32:00Z</dcterms:modified>
</cp:coreProperties>
</file>