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D6" w:rsidRPr="00944BF9" w:rsidRDefault="00D85ED6" w:rsidP="00944BF9">
      <w:pPr>
        <w:jc w:val="center"/>
        <w:rPr>
          <w:b/>
          <w:lang w:val="en-GB"/>
        </w:rPr>
      </w:pPr>
    </w:p>
    <w:p w:rsidR="00534CED" w:rsidRPr="00944BF9" w:rsidRDefault="009B3115" w:rsidP="00944BF9">
      <w:pPr>
        <w:jc w:val="center"/>
        <w:rPr>
          <w:b/>
        </w:rPr>
      </w:pPr>
      <w:r w:rsidRPr="00944BF9">
        <w:rPr>
          <w:b/>
        </w:rPr>
        <w:t xml:space="preserve">Схемы с памятью на </w:t>
      </w:r>
      <w:proofErr w:type="spellStart"/>
      <w:r w:rsidRPr="00944BF9">
        <w:rPr>
          <w:b/>
        </w:rPr>
        <w:t>бистабильных</w:t>
      </w:r>
      <w:proofErr w:type="spellEnd"/>
      <w:r w:rsidRPr="00944BF9">
        <w:rPr>
          <w:b/>
        </w:rPr>
        <w:t xml:space="preserve"> распределителях (отличие от схем с </w:t>
      </w:r>
      <w:proofErr w:type="spellStart"/>
      <w:r w:rsidRPr="00944BF9">
        <w:rPr>
          <w:b/>
        </w:rPr>
        <w:t>самоподхватом</w:t>
      </w:r>
      <w:proofErr w:type="spellEnd"/>
      <w:r w:rsidRPr="00944BF9">
        <w:rPr>
          <w:b/>
        </w:rPr>
        <w:t xml:space="preserve"> по потреблению энергии)</w:t>
      </w:r>
    </w:p>
    <w:p w:rsidR="009B3115" w:rsidRDefault="009B3115" w:rsidP="00534CED"/>
    <w:p w:rsidR="009B3115" w:rsidRDefault="009B3115" w:rsidP="009B3115">
      <w:r>
        <w:rPr>
          <w:noProof/>
          <w:color w:val="0000FF"/>
          <w:lang w:val="en-GB" w:eastAsia="en-GB"/>
        </w:rPr>
        <w:drawing>
          <wp:inline distT="0" distB="0" distL="0" distR="0">
            <wp:extent cx="3559678" cy="1755648"/>
            <wp:effectExtent l="19050" t="0" r="2672" b="0"/>
            <wp:docPr id="9" name="Рисунок 1" descr="https://www.pnevmomash.ru/sites/default/files/styles/large/public/img-stati/upravlenie-raspredelitelem.jpg?itok=u_NAui6Y">
              <a:hlinkClick xmlns:a="http://schemas.openxmlformats.org/drawingml/2006/main" r:id="rId6" tooltip="&quot;Управление пневмораспределителями: основные типы и способы передачи сигнал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nevmomash.ru/sites/default/files/styles/large/public/img-stati/upravlenie-raspredelitelem.jpg?itok=u_NAui6Y">
                      <a:hlinkClick r:id="rId6" tooltip="&quot;Управление пневмораспределителями: основные типы и способы передачи сигнал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67" cy="175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 xml:space="preserve">Функция перенаправления сжатого воздуха внутри </w:t>
      </w:r>
      <w:proofErr w:type="spellStart"/>
      <w:r w:rsidRPr="009B3115">
        <w:rPr>
          <w:lang w:val="ru-RU"/>
        </w:rPr>
        <w:t>пневмосистемы</w:t>
      </w:r>
      <w:proofErr w:type="spellEnd"/>
      <w:r w:rsidRPr="009B3115">
        <w:rPr>
          <w:lang w:val="ru-RU"/>
        </w:rPr>
        <w:t xml:space="preserve"> осуществляется путем подачи управляющего сигнала на специальное устройство - пневматический распределитель. В данной статье рассмотрим основные типы и способы управления </w:t>
      </w:r>
      <w:proofErr w:type="spellStart"/>
      <w:r w:rsidRPr="009B3115">
        <w:rPr>
          <w:lang w:val="ru-RU"/>
        </w:rPr>
        <w:t>пневмораспределителями</w:t>
      </w:r>
      <w:proofErr w:type="spellEnd"/>
      <w:r w:rsidRPr="009B3115">
        <w:rPr>
          <w:lang w:val="ru-RU"/>
        </w:rPr>
        <w:t>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>Конструкция любого распределителя предполагает наличие специальных управляющих отверстий, на которые подается сигнал, приводящий к изменению положения заслонки. На схемах такие разъемы обычно обозначаются двузначным цифровым кодом, обозначающим условный номер входного и выходного канала, которые они соединяют.</w:t>
      </w:r>
    </w:p>
    <w:p w:rsidR="009B3115" w:rsidRDefault="00FC788A" w:rsidP="009B31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pt;height:23.6pt"/>
        </w:pict>
      </w:r>
    </w:p>
    <w:p w:rsidR="009B3115" w:rsidRDefault="009B3115" w:rsidP="009B3115">
      <w:r>
        <w:t>Например, кодом «12» будет обозначаться разъем, на который подается сигнал для соединения или разъединения входного отверстия (оно всегда обозначается цифрой «1») и выходного отверстия «2», а кодом «14» - входного отверстия и выходного отверстия «4».</w:t>
      </w:r>
    </w:p>
    <w:p w:rsidR="009B3115" w:rsidRDefault="009B3115" w:rsidP="009B3115">
      <w:pPr>
        <w:pStyle w:val="2"/>
      </w:pPr>
      <w:r>
        <w:t xml:space="preserve">Моностабильные и </w:t>
      </w:r>
      <w:proofErr w:type="spellStart"/>
      <w:r>
        <w:t>бистабильные</w:t>
      </w:r>
      <w:proofErr w:type="spellEnd"/>
      <w:r>
        <w:t xml:space="preserve"> распределители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 xml:space="preserve">По способу возвращения золотника или клапана в исходное положение все устройства, имеющие две рабочие позиции, подразделяются </w:t>
      </w:r>
      <w:proofErr w:type="gramStart"/>
      <w:r w:rsidRPr="009B3115">
        <w:rPr>
          <w:lang w:val="ru-RU"/>
        </w:rPr>
        <w:t>на</w:t>
      </w:r>
      <w:proofErr w:type="gramEnd"/>
      <w:r w:rsidRPr="009B3115">
        <w:rPr>
          <w:lang w:val="ru-RU"/>
        </w:rPr>
        <w:t xml:space="preserve"> моностабильные и </w:t>
      </w:r>
      <w:proofErr w:type="spellStart"/>
      <w:r w:rsidRPr="009B3115">
        <w:rPr>
          <w:lang w:val="ru-RU"/>
        </w:rPr>
        <w:t>бистабильные</w:t>
      </w:r>
      <w:proofErr w:type="spellEnd"/>
      <w:r w:rsidRPr="009B3115">
        <w:rPr>
          <w:lang w:val="ru-RU"/>
        </w:rPr>
        <w:t>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>Моностабильные распределители иначе называют устройствами с односторонним управлением, поскольку сигнал, приводящий их в движение, приходит только с одной стороны, а обратно они возвращаются автоматически при помощи пружины.</w:t>
      </w:r>
    </w:p>
    <w:p w:rsidR="009B3115" w:rsidRPr="009B3115" w:rsidRDefault="009B3115" w:rsidP="009B3115">
      <w:pPr>
        <w:pStyle w:val="a4"/>
        <w:rPr>
          <w:lang w:val="ru-RU"/>
        </w:rPr>
      </w:pPr>
      <w:proofErr w:type="spellStart"/>
      <w:r w:rsidRPr="009B3115">
        <w:rPr>
          <w:lang w:val="ru-RU"/>
        </w:rPr>
        <w:t>Бистабильные</w:t>
      </w:r>
      <w:proofErr w:type="spellEnd"/>
      <w:r w:rsidRPr="009B3115">
        <w:rPr>
          <w:lang w:val="ru-RU"/>
        </w:rPr>
        <w:t xml:space="preserve"> (двусторонние) распределители получают управляющий сигнал с двух сторон и остаются в последнем занятом положении до того момента, пока не получат противоположный импульс. Возможность фиксации в любой из двух допустимых позиций позволяет использовать распределители данного типа для подачи сжатого воздуха в </w:t>
      </w:r>
      <w:proofErr w:type="spellStart"/>
      <w:r w:rsidRPr="009B3115">
        <w:rPr>
          <w:lang w:val="ru-RU"/>
        </w:rPr>
        <w:t>пневмоцилиндр</w:t>
      </w:r>
      <w:proofErr w:type="spellEnd"/>
      <w:r w:rsidRPr="009B3115">
        <w:rPr>
          <w:lang w:val="ru-RU"/>
        </w:rPr>
        <w:t xml:space="preserve">. Однако необходимо учитывать, что поддержание рабочего положения такого распределителя происходит только за счет силы трения и поэтому он требует монтажа в строго горизонтальном положении. Исключение составляют </w:t>
      </w:r>
      <w:r w:rsidRPr="009B3115">
        <w:rPr>
          <w:lang w:val="ru-RU"/>
        </w:rPr>
        <w:lastRenderedPageBreak/>
        <w:t>только модели с «металлическим уплотнением», конечные положения которых фиксируются при помощи специальных упоров.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>Трехпозиционные распределители имеют двухстороннее управление, но при отсутствии с обеих сторон управляющего сигнала занимают среднее положение при помощи пружин.</w:t>
      </w:r>
    </w:p>
    <w:p w:rsidR="009B3115" w:rsidRDefault="009B3115" w:rsidP="009B3115">
      <w:pPr>
        <w:pStyle w:val="2"/>
      </w:pPr>
      <w:r>
        <w:t>Прямое и косвенное управление</w:t>
      </w:r>
    </w:p>
    <w:p w:rsidR="009B3115" w:rsidRDefault="009B3115" w:rsidP="009B3115">
      <w:pPr>
        <w:pStyle w:val="a4"/>
      </w:pPr>
      <w:r>
        <w:rPr>
          <w:noProof/>
        </w:rPr>
        <w:drawing>
          <wp:inline distT="0" distB="0" distL="0" distR="0">
            <wp:extent cx="3811409" cy="2179930"/>
            <wp:effectExtent l="19050" t="0" r="0" b="0"/>
            <wp:docPr id="8" name="Рисунок 3" descr="https://www.pnevmomash.ru/sites/default/files/img-content/pilotnyj-kla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nevmomash.ru/sites/default/files/img-content/pilotnyj-klap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7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>Прямым управлением называют такой способ передачи сигнала, когда усилие, приложенное к кнопке, ролику или толкателю вызывает движение золотника или клапана.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lang w:val="ru-RU"/>
        </w:rPr>
        <w:t xml:space="preserve">При косвенном способе управления (иногда его еще называют непрямым или </w:t>
      </w:r>
      <w:proofErr w:type="spellStart"/>
      <w:r w:rsidRPr="009B3115">
        <w:rPr>
          <w:lang w:val="ru-RU"/>
        </w:rPr>
        <w:t>пилотным</w:t>
      </w:r>
      <w:proofErr w:type="spellEnd"/>
      <w:r w:rsidRPr="009B3115">
        <w:rPr>
          <w:lang w:val="ru-RU"/>
        </w:rPr>
        <w:t xml:space="preserve"> управлением) импульс от внешнего устройства поступает на специальный </w:t>
      </w:r>
      <w:proofErr w:type="spellStart"/>
      <w:r w:rsidRPr="009B3115">
        <w:rPr>
          <w:lang w:val="ru-RU"/>
        </w:rPr>
        <w:t>пилотный</w:t>
      </w:r>
      <w:proofErr w:type="spellEnd"/>
      <w:r w:rsidRPr="009B3115">
        <w:rPr>
          <w:lang w:val="ru-RU"/>
        </w:rPr>
        <w:t xml:space="preserve"> клапан, который расположен в управляющем разъеме распределителя, и который при помощи сжатого воздуха воздействует на золотник.</w:t>
      </w:r>
    </w:p>
    <w:p w:rsidR="009B3115" w:rsidRDefault="009B3115" w:rsidP="009B3115">
      <w:pPr>
        <w:pStyle w:val="2"/>
      </w:pPr>
      <w:r>
        <w:t>Способ передачи управляющего сигнала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rStyle w:val="a7"/>
          <w:lang w:val="ru-RU"/>
        </w:rPr>
        <w:t>Ручное управление</w:t>
      </w:r>
      <w:r w:rsidRPr="009B3115">
        <w:rPr>
          <w:lang w:val="ru-RU"/>
        </w:rPr>
        <w:t xml:space="preserve"> позволяет оператору воздействовать на распределение потока сжатого воздуха напрямую, приложив собственную силу. В исходное положение устройства ручного управления могут возвращаться либо повторным воздействием (тумблер, рычаг, ключ в замке), либо при помощи пружины (кнопка, педаль).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rStyle w:val="a7"/>
          <w:lang w:val="ru-RU"/>
        </w:rPr>
        <w:t>Механическое управление</w:t>
      </w:r>
      <w:r w:rsidRPr="009B3115">
        <w:rPr>
          <w:lang w:val="ru-RU"/>
        </w:rPr>
        <w:t xml:space="preserve"> позволяет передать движение любого внешнего механизма в качестве сигнала для смены положения золотника или клапана. К механическим средствам управления относятся толкатель, ролик и ломающийся рычаг. Данные устройства обычно возвращаются в исходное положение автоматически, при помощи пружины.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rStyle w:val="a7"/>
          <w:lang w:val="ru-RU"/>
        </w:rPr>
        <w:t>Пневматическое управление</w:t>
      </w:r>
      <w:r w:rsidRPr="009B3115">
        <w:rPr>
          <w:lang w:val="ru-RU"/>
        </w:rPr>
        <w:t xml:space="preserve"> подразумевает поступление в управляющее отверстие распределителя сжатого воздуха, который воздействует либо непосредственно на золотник или связанный с ним поршень, либо запускает работу </w:t>
      </w:r>
      <w:proofErr w:type="spellStart"/>
      <w:r w:rsidRPr="009B3115">
        <w:rPr>
          <w:lang w:val="ru-RU"/>
        </w:rPr>
        <w:t>пилотного</w:t>
      </w:r>
      <w:proofErr w:type="spellEnd"/>
      <w:r w:rsidRPr="009B3115">
        <w:rPr>
          <w:lang w:val="ru-RU"/>
        </w:rPr>
        <w:t xml:space="preserve"> клапана. В нормальное положение золотник приводится либо при помощи механической пружины, либо подачей управляющего давления с противоположной стороны. В </w:t>
      </w:r>
      <w:r w:rsidRPr="009B3115">
        <w:rPr>
          <w:lang w:val="ru-RU"/>
        </w:rPr>
        <w:lastRenderedPageBreak/>
        <w:t>некоторых случаях используется совместный пружинный и пневматический возврат, что обеспечивает более стабильные характеристики и повышенную надежность переключения.</w:t>
      </w:r>
    </w:p>
    <w:p w:rsidR="009B3115" w:rsidRPr="009B3115" w:rsidRDefault="009B3115" w:rsidP="009B3115">
      <w:pPr>
        <w:pStyle w:val="a4"/>
        <w:rPr>
          <w:lang w:val="ru-RU"/>
        </w:rPr>
      </w:pPr>
      <w:r w:rsidRPr="009B3115">
        <w:rPr>
          <w:rStyle w:val="a7"/>
          <w:lang w:val="ru-RU"/>
        </w:rPr>
        <w:t>Электромагнитное управление</w:t>
      </w:r>
      <w:r w:rsidRPr="009B3115">
        <w:rPr>
          <w:lang w:val="ru-RU"/>
        </w:rPr>
        <w:t xml:space="preserve"> позволяет преобразовывать электрический сигнал в движение специального металлического якоря, который толкает золотник или заслонку клапана. В некоторых случаях такие системы управления имеют возможность ручного дублирования сигнала.</w:t>
      </w:r>
    </w:p>
    <w:p w:rsidR="009B3115" w:rsidRDefault="009B3115" w:rsidP="009B3115">
      <w:pPr>
        <w:pStyle w:val="2"/>
      </w:pPr>
      <w:r>
        <w:t xml:space="preserve">Условные обозначения способов управления </w:t>
      </w:r>
      <w:proofErr w:type="spellStart"/>
      <w:r>
        <w:t>пневмораспределителями</w:t>
      </w:r>
      <w:proofErr w:type="spellEnd"/>
      <w:r>
        <w:t xml:space="preserve"> на схемах</w:t>
      </w:r>
    </w:p>
    <w:p w:rsidR="009B3115" w:rsidRPr="00944BF9" w:rsidRDefault="009B3115" w:rsidP="009B3115">
      <w:pPr>
        <w:pStyle w:val="a4"/>
        <w:rPr>
          <w:lang w:val="ru-RU"/>
        </w:rPr>
      </w:pPr>
      <w:r>
        <w:t> </w:t>
      </w:r>
      <w:r>
        <w:rPr>
          <w:noProof/>
        </w:rPr>
        <w:drawing>
          <wp:inline distT="0" distB="0" distL="0" distR="0">
            <wp:extent cx="4542790" cy="892175"/>
            <wp:effectExtent l="19050" t="0" r="0" b="0"/>
            <wp:docPr id="10" name="Рисунок 4" descr="https://www.pnevmomash.ru/sites/default/files/img-content/uslovnye-oboznacheniya-upravlen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nevmomash.ru/sites/default/files/img-content/uslovnye-oboznacheniya-upravleniy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115" w:rsidRPr="00944BF9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A65D8"/>
    <w:rsid w:val="000C5A4F"/>
    <w:rsid w:val="00101B58"/>
    <w:rsid w:val="00120E8D"/>
    <w:rsid w:val="00183C7E"/>
    <w:rsid w:val="001B3031"/>
    <w:rsid w:val="002178EB"/>
    <w:rsid w:val="00243553"/>
    <w:rsid w:val="002439CF"/>
    <w:rsid w:val="00295484"/>
    <w:rsid w:val="002B3640"/>
    <w:rsid w:val="002E56C7"/>
    <w:rsid w:val="002F61FE"/>
    <w:rsid w:val="003064EB"/>
    <w:rsid w:val="0033388A"/>
    <w:rsid w:val="003B4693"/>
    <w:rsid w:val="004060D3"/>
    <w:rsid w:val="0045303D"/>
    <w:rsid w:val="00472152"/>
    <w:rsid w:val="00476381"/>
    <w:rsid w:val="00491CC3"/>
    <w:rsid w:val="00534CED"/>
    <w:rsid w:val="0057160B"/>
    <w:rsid w:val="005D07BA"/>
    <w:rsid w:val="00611D18"/>
    <w:rsid w:val="00631921"/>
    <w:rsid w:val="00641937"/>
    <w:rsid w:val="0064669A"/>
    <w:rsid w:val="006915CC"/>
    <w:rsid w:val="00785A21"/>
    <w:rsid w:val="007B3FF6"/>
    <w:rsid w:val="00824198"/>
    <w:rsid w:val="00831B0E"/>
    <w:rsid w:val="00850271"/>
    <w:rsid w:val="00890FEF"/>
    <w:rsid w:val="008B0456"/>
    <w:rsid w:val="008C2109"/>
    <w:rsid w:val="008F281B"/>
    <w:rsid w:val="00903B2D"/>
    <w:rsid w:val="00944BF9"/>
    <w:rsid w:val="00951A24"/>
    <w:rsid w:val="00975FFC"/>
    <w:rsid w:val="00983A9D"/>
    <w:rsid w:val="009949E5"/>
    <w:rsid w:val="009B3115"/>
    <w:rsid w:val="009B4211"/>
    <w:rsid w:val="009B4AA8"/>
    <w:rsid w:val="009F26FF"/>
    <w:rsid w:val="00A21710"/>
    <w:rsid w:val="00AF14CB"/>
    <w:rsid w:val="00B05882"/>
    <w:rsid w:val="00B525F8"/>
    <w:rsid w:val="00BE4989"/>
    <w:rsid w:val="00C03CEF"/>
    <w:rsid w:val="00CF5103"/>
    <w:rsid w:val="00D067BC"/>
    <w:rsid w:val="00D07C32"/>
    <w:rsid w:val="00D85ED6"/>
    <w:rsid w:val="00D935F1"/>
    <w:rsid w:val="00DA0818"/>
    <w:rsid w:val="00DA479A"/>
    <w:rsid w:val="00E62CF7"/>
    <w:rsid w:val="00F16FB0"/>
    <w:rsid w:val="00F34FF0"/>
    <w:rsid w:val="00F56B49"/>
    <w:rsid w:val="00FA1938"/>
    <w:rsid w:val="00FC788A"/>
    <w:rsid w:val="00FD5FCF"/>
    <w:rsid w:val="00FE5E31"/>
    <w:rsid w:val="00FF1E2A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evmomash.ru/sites/default/files/img-stati/upravlenie-raspredelitelem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2DEF5-775A-42C4-BD61-48D45A6A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53</cp:revision>
  <dcterms:created xsi:type="dcterms:W3CDTF">2021-01-20T01:54:00Z</dcterms:created>
  <dcterms:modified xsi:type="dcterms:W3CDTF">2021-01-27T10:16:00Z</dcterms:modified>
</cp:coreProperties>
</file>