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F96" w:rsidRDefault="00CC6F96" w:rsidP="00CC6F96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 w:rsidRPr="00CC6F96">
        <w:rPr>
          <w:sz w:val="24"/>
          <w:lang w:val="ru-RU"/>
        </w:rPr>
        <w:t>Основные принципы наладки автоматизированных систем управления технологическими процессами</w:t>
      </w:r>
      <w:r w:rsidR="003B372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  <w:t xml:space="preserve"> </w:t>
      </w:r>
    </w:p>
    <w:p w:rsidR="00CC6F96" w:rsidRDefault="003B3727" w:rsidP="00C20B43">
      <w:pPr>
        <w:pStyle w:val="1"/>
        <w:rPr>
          <w:lang w:val="ru-RU"/>
        </w:rPr>
      </w:pPr>
      <w:r w:rsidRPr="003B3727">
        <w:rPr>
          <w:lang w:val="ru-RU"/>
        </w:rPr>
        <w:t>РД 34.35.414-91 Правила организации пусконаладочных работ по АСУ ТП на тепловых электростанциях</w:t>
      </w:r>
    </w:p>
    <w:p w:rsidR="00485056" w:rsidRPr="00485056" w:rsidRDefault="00485056" w:rsidP="00485056">
      <w:pPr>
        <w:rPr>
          <w:lang w:val="ru-RU"/>
        </w:rPr>
      </w:pPr>
    </w:p>
    <w:p w:rsidR="00616BAD" w:rsidRDefault="00616BAD" w:rsidP="00616BAD">
      <w:pPr>
        <w:rPr>
          <w:lang w:val="ru-RU"/>
        </w:rPr>
      </w:pPr>
      <w:r>
        <w:rPr>
          <w:noProof/>
          <w:lang w:eastAsia="en-GB"/>
        </w:rPr>
        <w:pict>
          <v:rect id="_x0000_s1033" style="position:absolute;margin-left:102.55pt;margin-top:4.6pt;width:230.4pt;height:41.45pt;z-index:251665408">
            <v:textbox>
              <w:txbxContent>
                <w:p w:rsidR="00616BAD" w:rsidRPr="00616BAD" w:rsidRDefault="00616BAD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Право на проведения работ </w:t>
                  </w:r>
                  <w:proofErr w:type="gramStart"/>
                  <w:r>
                    <w:rPr>
                      <w:lang w:val="ru-RU"/>
                    </w:rPr>
                    <w:t>–р</w:t>
                  </w:r>
                  <w:proofErr w:type="gramEnd"/>
                  <w:r>
                    <w:rPr>
                      <w:lang w:val="ru-RU"/>
                    </w:rPr>
                    <w:t>азрешительных  документов</w:t>
                  </w:r>
                </w:p>
              </w:txbxContent>
            </v:textbox>
          </v:rect>
        </w:pict>
      </w:r>
    </w:p>
    <w:p w:rsidR="00616BAD" w:rsidRPr="00616BAD" w:rsidRDefault="00616BAD" w:rsidP="00616BAD">
      <w:pPr>
        <w:rPr>
          <w:lang w:val="ru-RU"/>
        </w:rPr>
      </w:pP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19.45pt;margin-top:21.5pt;width:1.15pt;height:73.15pt;z-index:25166848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5" type="#_x0000_t32" style="position:absolute;margin-left:133.65pt;margin-top:21.5pt;width:.55pt;height:16.7pt;flip:x;z-index:25166643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6" type="#_x0000_t32" style="position:absolute;margin-left:286.85pt;margin-top:21.5pt;width:0;height:23.75pt;z-index:251667456" o:connectortype="straight">
            <v:stroke endarrow="block"/>
          </v:shape>
        </w:pict>
      </w:r>
    </w:p>
    <w:p w:rsidR="00C20B43" w:rsidRDefault="00C20B43" w:rsidP="00C20B43">
      <w:pPr>
        <w:rPr>
          <w:lang w:val="ru-RU"/>
        </w:rPr>
      </w:pPr>
      <w:r>
        <w:rPr>
          <w:noProof/>
          <w:lang w:eastAsia="en-GB"/>
        </w:rPr>
        <w:pict>
          <v:roundrect id="_x0000_s1026" style="position:absolute;margin-left:-10.95pt;margin-top:20.7pt;width:187.2pt;height:24.2pt;z-index:251658240" arcsize="10923f">
            <v:textbox>
              <w:txbxContent>
                <w:p w:rsidR="00C20B43" w:rsidRPr="00C20B43" w:rsidRDefault="00C20B4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Организация  наладочных работ</w:t>
                  </w:r>
                </w:p>
              </w:txbxContent>
            </v:textbox>
          </v:roundrect>
        </w:pict>
      </w:r>
    </w:p>
    <w:p w:rsidR="00C20B43" w:rsidRDefault="00485056" w:rsidP="00C20B43">
      <w:pPr>
        <w:rPr>
          <w:lang w:val="ru-RU"/>
        </w:rPr>
      </w:pPr>
      <w:r>
        <w:rPr>
          <w:noProof/>
          <w:lang w:eastAsia="en-GB"/>
        </w:rPr>
        <w:pict>
          <v:shape id="_x0000_s1032" type="#_x0000_t32" style="position:absolute;margin-left:176.8pt;margin-top:20.35pt;width:24.8pt;height:35.75pt;z-index:251664384" o:connectortype="straight">
            <v:stroke endarrow="block"/>
          </v:shape>
        </w:pict>
      </w:r>
      <w:r w:rsidR="00616BAD">
        <w:rPr>
          <w:noProof/>
          <w:lang w:eastAsia="en-GB"/>
        </w:rPr>
        <w:pict>
          <v:shape id="_x0000_s1031" type="#_x0000_t32" style="position:absolute;margin-left:83.5pt;margin-top:20.35pt;width:0;height:40.35pt;z-index:251663360" o:connectortype="straight">
            <v:stroke endarrow="block"/>
          </v:shape>
        </w:pict>
      </w:r>
      <w:r w:rsidR="00616BAD">
        <w:rPr>
          <w:noProof/>
          <w:lang w:eastAsia="en-GB"/>
        </w:rPr>
        <w:pict>
          <v:rect id="_x0000_s1029" style="position:absolute;margin-left:250.55pt;margin-top:3.1pt;width:201.05pt;height:30.5pt;z-index:251661312">
            <v:textbox>
              <w:txbxContent>
                <w:p w:rsidR="00616BAD" w:rsidRPr="00616BAD" w:rsidRDefault="00616BAD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субподрядчики</w:t>
                  </w:r>
                </w:p>
              </w:txbxContent>
            </v:textbox>
          </v:rect>
        </w:pict>
      </w:r>
    </w:p>
    <w:p w:rsidR="00C20B43" w:rsidRPr="00C20B43" w:rsidRDefault="00485056" w:rsidP="00C20B43">
      <w:pPr>
        <w:rPr>
          <w:lang w:val="ru-RU"/>
        </w:rPr>
      </w:pPr>
      <w:r>
        <w:rPr>
          <w:noProof/>
          <w:lang w:eastAsia="en-GB"/>
        </w:rPr>
        <w:pict>
          <v:shape id="_x0000_s1044" type="#_x0000_t32" style="position:absolute;margin-left:436pt;margin-top:9.05pt;width:8.65pt;height:169.2pt;z-index:251675648" o:connectortype="straight">
            <v:stroke endarrow="block"/>
          </v:shape>
        </w:pict>
      </w:r>
      <w:r w:rsidR="00616BAD">
        <w:rPr>
          <w:noProof/>
          <w:lang w:eastAsia="en-GB"/>
        </w:rPr>
        <w:pict>
          <v:shape id="_x0000_s1030" type="#_x0000_t32" style="position:absolute;margin-left:277.05pt;margin-top:9.05pt;width:27.15pt;height:23.05pt;flip:y;z-index:251662336" o:connectortype="straight">
            <v:stroke endarrow="block"/>
          </v:shape>
        </w:pict>
      </w:r>
      <w:r w:rsidR="00C20B43">
        <w:rPr>
          <w:lang w:val="ru-RU"/>
        </w:rPr>
        <w:t xml:space="preserve">                   </w:t>
      </w:r>
    </w:p>
    <w:p w:rsidR="00616BAD" w:rsidRDefault="00485056" w:rsidP="003B3727">
      <w:pPr>
        <w:pStyle w:val="a8"/>
        <w:rPr>
          <w:lang w:val="ru-RU"/>
        </w:rPr>
      </w:pPr>
      <w:r>
        <w:rPr>
          <w:noProof/>
          <w:lang w:eastAsia="en-GB"/>
        </w:rPr>
        <w:pict>
          <v:roundrect id="_x0000_s1027" style="position:absolute;margin-left:10.95pt;margin-top:11.6pt;width:100.8pt;height:24.75pt;z-index:251659264" arcsize="10923f">
            <v:textbox>
              <w:txbxContent>
                <w:p w:rsidR="00616BAD" w:rsidRPr="00616BAD" w:rsidRDefault="00616BAD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Собственными силами</w:t>
                  </w:r>
                </w:p>
              </w:txbxContent>
            </v:textbox>
          </v:roundrect>
        </w:pict>
      </w:r>
      <w:r w:rsidR="00616BAD">
        <w:rPr>
          <w:noProof/>
          <w:lang w:eastAsia="en-GB"/>
        </w:rPr>
        <w:pict>
          <v:roundrect id="_x0000_s1028" style="position:absolute;margin-left:195.85pt;margin-top:7.55pt;width:86.4pt;height:28.8pt;z-index:251660288" arcsize="10923f">
            <v:textbox>
              <w:txbxContent>
                <w:p w:rsidR="00616BAD" w:rsidRPr="00616BAD" w:rsidRDefault="00616BAD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генподрядчик</w:t>
                  </w:r>
                </w:p>
              </w:txbxContent>
            </v:textbox>
          </v:roundrect>
        </w:pict>
      </w:r>
    </w:p>
    <w:p w:rsidR="00616BAD" w:rsidRDefault="00485056" w:rsidP="00616BAD">
      <w:pPr>
        <w:rPr>
          <w:lang w:val="ru-RU"/>
        </w:rPr>
      </w:pPr>
      <w:r>
        <w:rPr>
          <w:noProof/>
          <w:lang w:eastAsia="en-GB"/>
        </w:rPr>
        <w:pict>
          <v:roundrect id="_x0000_s1050" style="position:absolute;margin-left:294.35pt;margin-top:21.25pt;width:137.1pt;height:23.6pt;z-index:251681792" arcsize="10923f">
            <v:textbox>
              <w:txbxContent>
                <w:p w:rsidR="00485056" w:rsidRPr="00485056" w:rsidRDefault="00485056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Проектная организация</w:t>
                  </w:r>
                </w:p>
              </w:txbxContent>
            </v:textbox>
          </v:roundrect>
        </w:pict>
      </w:r>
      <w:r w:rsidR="00616BAD">
        <w:rPr>
          <w:noProof/>
          <w:lang w:eastAsia="en-GB"/>
        </w:rPr>
        <w:pict>
          <v:shape id="_x0000_s1042" type="#_x0000_t32" style="position:absolute;margin-left:61.65pt;margin-top:23.7pt;width:1.15pt;height:117.35pt;z-index:251673600" o:connectortype="straight">
            <v:stroke endarrow="block"/>
          </v:shape>
        </w:pict>
      </w:r>
      <w:r w:rsidR="00616BAD">
        <w:rPr>
          <w:noProof/>
          <w:lang w:eastAsia="en-GB"/>
        </w:rPr>
        <w:pict>
          <v:shape id="_x0000_s1041" type="#_x0000_t32" style="position:absolute;margin-left:224.05pt;margin-top:23.7pt;width:26.5pt;height:21.15pt;flip:y;z-index:251672576" o:connectortype="straight">
            <v:stroke endarrow="block"/>
          </v:shape>
        </w:pict>
      </w:r>
      <w:r w:rsidR="00616BAD">
        <w:rPr>
          <w:noProof/>
          <w:lang w:eastAsia="en-GB"/>
        </w:rPr>
        <w:pict>
          <v:shape id="_x0000_s1040" type="#_x0000_t32" style="position:absolute;margin-left:102.55pt;margin-top:23.7pt;width:13.8pt;height:21.15pt;flip:x y;z-index:251671552" o:connectortype="straight">
            <v:stroke endarrow="block"/>
          </v:shape>
        </w:pict>
      </w:r>
    </w:p>
    <w:p w:rsidR="004D24D5" w:rsidRDefault="00485056" w:rsidP="00616BAD">
      <w:pPr>
        <w:tabs>
          <w:tab w:val="left" w:pos="5276"/>
        </w:tabs>
        <w:rPr>
          <w:lang w:val="ru-RU"/>
        </w:rPr>
      </w:pPr>
      <w:r>
        <w:rPr>
          <w:noProof/>
          <w:lang w:eastAsia="en-GB"/>
        </w:rPr>
        <w:pict>
          <v:shape id="_x0000_s1056" type="#_x0000_t32" style="position:absolute;margin-left:322pt;margin-top:20.3pt;width:.55pt;height:28.8pt;z-index:251686912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53" type="#_x0000_t68" style="position:absolute;margin-left:400.9pt;margin-top:20.3pt;width:18.45pt;height:96.2pt;flip:y;z-index:251684864">
            <v:textbox style="layout-flow:vertical-ideographic"/>
          </v:shape>
        </w:pict>
      </w:r>
      <w:r w:rsidR="00616BAD">
        <w:rPr>
          <w:noProof/>
          <w:lang w:eastAsia="en-GB"/>
        </w:rPr>
        <w:pict>
          <v:roundrect id="_x0000_s1038" style="position:absolute;margin-left:107.7pt;margin-top:20.3pt;width:157.85pt;height:82.95pt;z-index:251669504" arcsize="10923f">
            <v:textbox>
              <w:txbxContent>
                <w:p w:rsidR="00616BAD" w:rsidRPr="00616BAD" w:rsidRDefault="00616BAD" w:rsidP="00616BAD">
                  <w:pPr>
                    <w:pStyle w:val="a8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Наличие возможностей</w:t>
                  </w:r>
                  <w:r w:rsidRPr="00616BAD">
                    <w:rPr>
                      <w:lang w:val="ru-RU"/>
                    </w:rPr>
                    <w:t>:</w:t>
                  </w:r>
                </w:p>
                <w:p w:rsidR="00616BAD" w:rsidRDefault="00616BAD" w:rsidP="00616BAD">
                  <w:pPr>
                    <w:pStyle w:val="a8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Кадровый состав</w:t>
                  </w:r>
                </w:p>
                <w:p w:rsidR="00616BAD" w:rsidRDefault="00616BAD" w:rsidP="00616BAD">
                  <w:pPr>
                    <w:pStyle w:val="a8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Техническое оснащение</w:t>
                  </w:r>
                </w:p>
                <w:p w:rsidR="00616BAD" w:rsidRDefault="00616BAD" w:rsidP="00616BAD">
                  <w:pPr>
                    <w:pStyle w:val="a8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Методическое оснащение</w:t>
                  </w:r>
                </w:p>
                <w:p w:rsidR="00616BAD" w:rsidRDefault="00616BAD" w:rsidP="00616BAD">
                  <w:pPr>
                    <w:pStyle w:val="a8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Временные ограничения</w:t>
                  </w:r>
                </w:p>
                <w:p w:rsidR="00616BAD" w:rsidRDefault="00616BAD">
                  <w:pPr>
                    <w:rPr>
                      <w:lang w:val="ru-RU"/>
                    </w:rPr>
                  </w:pPr>
                </w:p>
                <w:p w:rsidR="00616BAD" w:rsidRPr="00616BAD" w:rsidRDefault="00616BAD">
                  <w:pPr>
                    <w:rPr>
                      <w:lang w:val="ru-RU"/>
                    </w:rPr>
                  </w:pPr>
                </w:p>
              </w:txbxContent>
            </v:textbox>
          </v:roundrect>
        </w:pict>
      </w:r>
      <w:r w:rsidR="00616BAD">
        <w:rPr>
          <w:lang w:val="ru-RU"/>
        </w:rPr>
        <w:tab/>
      </w:r>
    </w:p>
    <w:p w:rsidR="00616BAD" w:rsidRDefault="00616BAD" w:rsidP="00616BAD">
      <w:pPr>
        <w:tabs>
          <w:tab w:val="left" w:pos="5276"/>
        </w:tabs>
        <w:rPr>
          <w:lang w:val="ru-RU"/>
        </w:rPr>
      </w:pPr>
    </w:p>
    <w:p w:rsidR="00616BAD" w:rsidRDefault="00485056" w:rsidP="00616BAD">
      <w:pPr>
        <w:tabs>
          <w:tab w:val="left" w:pos="5276"/>
        </w:tabs>
        <w:rPr>
          <w:lang w:val="ru-RU"/>
        </w:rPr>
      </w:pPr>
      <w:r>
        <w:rPr>
          <w:noProof/>
          <w:lang w:eastAsia="en-GB"/>
        </w:rPr>
        <w:pict>
          <v:rect id="_x0000_s1049" style="position:absolute;margin-left:282.25pt;margin-top:2.9pt;width:62.2pt;height:21.75pt;z-index:251680768">
            <v:textbox>
              <w:txbxContent>
                <w:p w:rsidR="00485056" w:rsidRPr="00485056" w:rsidRDefault="00485056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ГИП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1" type="#_x0000_t66" style="position:absolute;margin-left:265.55pt;margin-top:6.35pt;width:16.7pt;height:14.95pt;z-index:251682816"/>
        </w:pict>
      </w:r>
    </w:p>
    <w:p w:rsidR="00616BAD" w:rsidRDefault="00485056" w:rsidP="00616BAD">
      <w:pPr>
        <w:tabs>
          <w:tab w:val="left" w:pos="5276"/>
        </w:tabs>
        <w:rPr>
          <w:lang w:val="ru-RU"/>
        </w:rPr>
      </w:pPr>
      <w:r>
        <w:rPr>
          <w:noProof/>
          <w:lang w:eastAsia="en-GB"/>
        </w:rPr>
        <w:pict>
          <v:shape id="_x0000_s1054" type="#_x0000_t68" style="position:absolute;margin-left:307.6pt;margin-top:.1pt;width:28.8pt;height:42.75pt;z-index:251685888">
            <v:textbox style="layout-flow:vertical-ideographic"/>
          </v:shape>
        </w:pict>
      </w:r>
    </w:p>
    <w:p w:rsidR="00616BAD" w:rsidRDefault="00FF572F" w:rsidP="00616BAD">
      <w:pPr>
        <w:tabs>
          <w:tab w:val="left" w:pos="5276"/>
        </w:tabs>
        <w:rPr>
          <w:lang w:val="ru-RU"/>
        </w:rPr>
      </w:pPr>
      <w:r>
        <w:rPr>
          <w:noProof/>
          <w:lang w:eastAsia="en-GB"/>
        </w:rPr>
        <w:pict>
          <v:roundrect id="_x0000_s1039" style="position:absolute;margin-left:17.3pt;margin-top:18.3pt;width:460.8pt;height:27.1pt;z-index:251670528" arcsize="10923f">
            <v:textbox style="mso-next-textbox:#_x0000_s1039">
              <w:txbxContent>
                <w:p w:rsidR="00616BAD" w:rsidRPr="00616BAD" w:rsidRDefault="00616BAD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ПНР – план наладочных работ</w:t>
                  </w:r>
                </w:p>
              </w:txbxContent>
            </v:textbox>
          </v:roundrect>
        </w:pict>
      </w:r>
    </w:p>
    <w:p w:rsidR="00616BAD" w:rsidRDefault="00FF572F" w:rsidP="00616BAD">
      <w:pPr>
        <w:tabs>
          <w:tab w:val="left" w:pos="5276"/>
        </w:tabs>
        <w:rPr>
          <w:lang w:val="ru-RU"/>
        </w:rPr>
      </w:pPr>
      <w:r>
        <w:rPr>
          <w:noProof/>
          <w:lang w:eastAsia="en-GB"/>
        </w:rPr>
        <w:pict>
          <v:shape id="_x0000_s1046" type="#_x0000_t32" style="position:absolute;margin-left:229.8pt;margin-top:20.9pt;width:0;height:13.25pt;z-index:251677696" o:connectortype="straight">
            <v:stroke endarrow="block"/>
          </v:shape>
        </w:pict>
      </w:r>
    </w:p>
    <w:p w:rsidR="00616BAD" w:rsidRDefault="00FF572F" w:rsidP="00616BAD">
      <w:pPr>
        <w:tabs>
          <w:tab w:val="left" w:pos="5276"/>
        </w:tabs>
        <w:rPr>
          <w:lang w:val="ru-RU"/>
        </w:rPr>
      </w:pPr>
      <w:r>
        <w:rPr>
          <w:noProof/>
          <w:lang w:eastAsia="en-GB"/>
        </w:rPr>
        <w:pict>
          <v:roundrect id="_x0000_s1045" style="position:absolute;margin-left:195.85pt;margin-top:9.6pt;width:62.2pt;height:22.45pt;z-index:251676672" arcsize="10923f">
            <v:textbox>
              <w:txbxContent>
                <w:p w:rsidR="00FF572F" w:rsidRPr="00FF572F" w:rsidRDefault="00FF572F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проверка</w:t>
                  </w:r>
                </w:p>
              </w:txbxContent>
            </v:textbox>
          </v:roundrect>
        </w:pict>
      </w:r>
    </w:p>
    <w:p w:rsidR="00616BAD" w:rsidRDefault="00FF572F" w:rsidP="00616BAD">
      <w:pPr>
        <w:tabs>
          <w:tab w:val="left" w:pos="5276"/>
        </w:tabs>
        <w:rPr>
          <w:lang w:val="ru-RU"/>
        </w:rPr>
      </w:pPr>
      <w:r>
        <w:rPr>
          <w:noProof/>
          <w:lang w:eastAsia="en-GB"/>
        </w:rPr>
        <w:pict>
          <v:roundrect id="_x0000_s1047" style="position:absolute;margin-left:201.6pt;margin-top:20.15pt;width:75.45pt;height:23.05pt;z-index:251678720" arcsize="10923f">
            <v:textbox style="mso-next-textbox:#_x0000_s1047">
              <w:txbxContent>
                <w:p w:rsidR="00FF572F" w:rsidRPr="00FF572F" w:rsidRDefault="00FF572F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испытания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_x0000_s1048" type="#_x0000_t32" style="position:absolute;margin-left:235pt;margin-top:7.5pt;width:2.9pt;height:12.65pt;z-index:251679744" o:connectortype="straight">
            <v:stroke endarrow="block"/>
          </v:shape>
        </w:pict>
      </w:r>
    </w:p>
    <w:p w:rsidR="00616BAD" w:rsidRDefault="00616BAD" w:rsidP="00616BAD">
      <w:pPr>
        <w:tabs>
          <w:tab w:val="left" w:pos="5276"/>
        </w:tabs>
        <w:rPr>
          <w:lang w:val="ru-RU"/>
        </w:rPr>
      </w:pPr>
    </w:p>
    <w:p w:rsidR="00616BAD" w:rsidRDefault="00616BAD" w:rsidP="00616BAD">
      <w:pPr>
        <w:tabs>
          <w:tab w:val="left" w:pos="5276"/>
        </w:tabs>
        <w:rPr>
          <w:lang w:val="ru-RU"/>
        </w:rPr>
      </w:pPr>
    </w:p>
    <w:p w:rsidR="00FF572F" w:rsidRDefault="00FF572F" w:rsidP="00616BAD">
      <w:pPr>
        <w:tabs>
          <w:tab w:val="left" w:pos="5276"/>
        </w:tabs>
        <w:rPr>
          <w:lang w:val="ru-RU"/>
        </w:rPr>
      </w:pPr>
      <w:r>
        <w:rPr>
          <w:lang w:val="ru-RU"/>
        </w:rPr>
        <w:t xml:space="preserve">Таблица соответствия выставленных значений </w:t>
      </w:r>
      <w:proofErr w:type="gramStart"/>
      <w:r>
        <w:rPr>
          <w:lang w:val="ru-RU"/>
        </w:rPr>
        <w:t>при</w:t>
      </w:r>
      <w:proofErr w:type="gramEnd"/>
      <w:r>
        <w:rPr>
          <w:lang w:val="ru-RU"/>
        </w:rPr>
        <w:t xml:space="preserve"> наладки и  показаний приборов.</w:t>
      </w:r>
    </w:p>
    <w:tbl>
      <w:tblPr>
        <w:tblStyle w:val="a7"/>
        <w:tblW w:w="9242" w:type="dxa"/>
        <w:tblLook w:val="04A0"/>
      </w:tblPr>
      <w:tblGrid>
        <w:gridCol w:w="947"/>
        <w:gridCol w:w="2102"/>
        <w:gridCol w:w="1464"/>
        <w:gridCol w:w="1704"/>
        <w:gridCol w:w="1564"/>
        <w:gridCol w:w="1461"/>
      </w:tblGrid>
      <w:tr w:rsidR="00FF572F" w:rsidTr="00FF572F">
        <w:tc>
          <w:tcPr>
            <w:tcW w:w="994" w:type="dxa"/>
          </w:tcPr>
          <w:p w:rsidR="00FF572F" w:rsidRDefault="00FF572F" w:rsidP="00616BAD">
            <w:pPr>
              <w:tabs>
                <w:tab w:val="left" w:pos="5276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Пункт</w:t>
            </w:r>
          </w:p>
          <w:p w:rsidR="00FF572F" w:rsidRPr="00FF572F" w:rsidRDefault="00FF572F" w:rsidP="00FF572F">
            <w:pPr>
              <w:rPr>
                <w:lang w:val="ru-RU"/>
              </w:rPr>
            </w:pPr>
            <w:r>
              <w:rPr>
                <w:lang w:val="ru-RU"/>
              </w:rPr>
              <w:t>ПНР</w:t>
            </w:r>
          </w:p>
        </w:tc>
        <w:tc>
          <w:tcPr>
            <w:tcW w:w="2195" w:type="dxa"/>
          </w:tcPr>
          <w:p w:rsidR="00FF572F" w:rsidRDefault="00FF572F" w:rsidP="00616BAD">
            <w:pPr>
              <w:tabs>
                <w:tab w:val="left" w:pos="5276"/>
              </w:tabs>
              <w:rPr>
                <w:lang w:val="ru-RU"/>
              </w:rPr>
            </w:pPr>
            <w:r>
              <w:rPr>
                <w:lang w:val="ru-RU"/>
              </w:rPr>
              <w:t>Параметр контролируемый</w:t>
            </w:r>
          </w:p>
        </w:tc>
        <w:tc>
          <w:tcPr>
            <w:tcW w:w="1579" w:type="dxa"/>
          </w:tcPr>
          <w:p w:rsidR="00FF572F" w:rsidRDefault="00FF572F" w:rsidP="00616BAD">
            <w:pPr>
              <w:tabs>
                <w:tab w:val="left" w:pos="5276"/>
              </w:tabs>
              <w:rPr>
                <w:lang w:val="ru-RU"/>
              </w:rPr>
            </w:pPr>
            <w:r>
              <w:rPr>
                <w:lang w:val="ru-RU"/>
              </w:rPr>
              <w:t xml:space="preserve">Диапазон </w:t>
            </w:r>
          </w:p>
        </w:tc>
        <w:tc>
          <w:tcPr>
            <w:tcW w:w="1704" w:type="dxa"/>
          </w:tcPr>
          <w:p w:rsidR="00FF572F" w:rsidRDefault="00FF572F" w:rsidP="00616BAD">
            <w:pPr>
              <w:tabs>
                <w:tab w:val="left" w:pos="5276"/>
              </w:tabs>
              <w:rPr>
                <w:lang w:val="ru-RU"/>
              </w:rPr>
            </w:pPr>
            <w:r>
              <w:rPr>
                <w:lang w:val="ru-RU"/>
              </w:rPr>
              <w:t>Положения регулирующего элемента</w:t>
            </w:r>
          </w:p>
        </w:tc>
        <w:tc>
          <w:tcPr>
            <w:tcW w:w="1605" w:type="dxa"/>
          </w:tcPr>
          <w:p w:rsidR="00FF572F" w:rsidRDefault="00FF572F" w:rsidP="00616BAD">
            <w:pPr>
              <w:tabs>
                <w:tab w:val="left" w:pos="5276"/>
              </w:tabs>
              <w:rPr>
                <w:lang w:val="ru-RU"/>
              </w:rPr>
            </w:pPr>
            <w:r>
              <w:rPr>
                <w:lang w:val="ru-RU"/>
              </w:rPr>
              <w:t>Список настроек и приложений.</w:t>
            </w:r>
          </w:p>
        </w:tc>
        <w:tc>
          <w:tcPr>
            <w:tcW w:w="1165" w:type="dxa"/>
          </w:tcPr>
          <w:p w:rsidR="00FF572F" w:rsidRDefault="00FF572F" w:rsidP="00616BAD">
            <w:pPr>
              <w:tabs>
                <w:tab w:val="left" w:pos="5276"/>
              </w:tabs>
              <w:rPr>
                <w:lang w:val="ru-RU"/>
              </w:rPr>
            </w:pPr>
            <w:r>
              <w:rPr>
                <w:lang w:val="ru-RU"/>
              </w:rPr>
              <w:t>Отметка о соответствии</w:t>
            </w:r>
          </w:p>
        </w:tc>
      </w:tr>
      <w:tr w:rsidR="00FF572F" w:rsidTr="00FF572F">
        <w:tc>
          <w:tcPr>
            <w:tcW w:w="994" w:type="dxa"/>
          </w:tcPr>
          <w:p w:rsidR="00FF572F" w:rsidRDefault="00FF572F" w:rsidP="00616BAD">
            <w:pPr>
              <w:tabs>
                <w:tab w:val="left" w:pos="5276"/>
              </w:tabs>
              <w:rPr>
                <w:lang w:val="ru-RU"/>
              </w:rPr>
            </w:pPr>
          </w:p>
        </w:tc>
        <w:tc>
          <w:tcPr>
            <w:tcW w:w="2195" w:type="dxa"/>
          </w:tcPr>
          <w:p w:rsidR="00FF572F" w:rsidRDefault="00FF572F" w:rsidP="00616BAD">
            <w:pPr>
              <w:tabs>
                <w:tab w:val="left" w:pos="5276"/>
              </w:tabs>
              <w:rPr>
                <w:lang w:val="ru-RU"/>
              </w:rPr>
            </w:pPr>
          </w:p>
        </w:tc>
        <w:tc>
          <w:tcPr>
            <w:tcW w:w="1579" w:type="dxa"/>
          </w:tcPr>
          <w:p w:rsidR="00FF572F" w:rsidRDefault="00FF572F" w:rsidP="00616BAD">
            <w:pPr>
              <w:tabs>
                <w:tab w:val="left" w:pos="5276"/>
              </w:tabs>
              <w:rPr>
                <w:lang w:val="ru-RU"/>
              </w:rPr>
            </w:pPr>
          </w:p>
        </w:tc>
        <w:tc>
          <w:tcPr>
            <w:tcW w:w="1704" w:type="dxa"/>
          </w:tcPr>
          <w:p w:rsidR="00FF572F" w:rsidRDefault="00FF572F" w:rsidP="00616BAD">
            <w:pPr>
              <w:tabs>
                <w:tab w:val="left" w:pos="5276"/>
              </w:tabs>
              <w:rPr>
                <w:lang w:val="ru-RU"/>
              </w:rPr>
            </w:pPr>
          </w:p>
        </w:tc>
        <w:tc>
          <w:tcPr>
            <w:tcW w:w="1605" w:type="dxa"/>
          </w:tcPr>
          <w:p w:rsidR="00FF572F" w:rsidRDefault="00FF572F" w:rsidP="00616BAD">
            <w:pPr>
              <w:tabs>
                <w:tab w:val="left" w:pos="5276"/>
              </w:tabs>
              <w:rPr>
                <w:lang w:val="ru-RU"/>
              </w:rPr>
            </w:pPr>
          </w:p>
        </w:tc>
        <w:tc>
          <w:tcPr>
            <w:tcW w:w="1165" w:type="dxa"/>
          </w:tcPr>
          <w:p w:rsidR="00FF572F" w:rsidRDefault="00FF572F" w:rsidP="00616BAD">
            <w:pPr>
              <w:tabs>
                <w:tab w:val="left" w:pos="5276"/>
              </w:tabs>
              <w:rPr>
                <w:lang w:val="ru-RU"/>
              </w:rPr>
            </w:pPr>
          </w:p>
        </w:tc>
      </w:tr>
    </w:tbl>
    <w:p w:rsidR="005F1C3B" w:rsidRDefault="00504C31" w:rsidP="00616BAD">
      <w:pPr>
        <w:tabs>
          <w:tab w:val="left" w:pos="5276"/>
        </w:tabs>
        <w:rPr>
          <w:lang w:val="ru-RU"/>
        </w:rPr>
      </w:pPr>
      <w:r>
        <w:rPr>
          <w:lang w:val="ru-RU"/>
        </w:rPr>
        <w:t>Если показание параметра не соответствует положению контролирующего органа, то надо проводить проверку правильности монтажных или наладочных работ. При необходимости делать проверку в документации.</w:t>
      </w:r>
    </w:p>
    <w:p w:rsidR="001A4BBA" w:rsidRPr="00616BAD" w:rsidRDefault="00504C31" w:rsidP="00616BAD">
      <w:pPr>
        <w:tabs>
          <w:tab w:val="left" w:pos="5276"/>
        </w:tabs>
        <w:rPr>
          <w:lang w:val="ru-RU"/>
        </w:rPr>
      </w:pPr>
      <w:r>
        <w:rPr>
          <w:lang w:val="ru-RU"/>
        </w:rPr>
        <w:t>Внутренняя аттестация даёт разрешение внешней аттестации и сертификации.</w:t>
      </w:r>
      <w:r w:rsidR="00485056" w:rsidRPr="00616BAD">
        <w:rPr>
          <w:lang w:val="ru-RU"/>
        </w:rPr>
        <w:t xml:space="preserve"> </w:t>
      </w:r>
    </w:p>
    <w:sectPr w:rsidR="001A4BBA" w:rsidRPr="00616BAD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7CA" w:rsidRDefault="001C07CA" w:rsidP="00077DEB">
      <w:pPr>
        <w:spacing w:after="0" w:line="240" w:lineRule="auto"/>
      </w:pPr>
      <w:r>
        <w:separator/>
      </w:r>
    </w:p>
  </w:endnote>
  <w:endnote w:type="continuationSeparator" w:id="0">
    <w:p w:rsidR="001C07CA" w:rsidRDefault="001C07CA" w:rsidP="0007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7CA" w:rsidRDefault="001C07CA" w:rsidP="00077DEB">
      <w:pPr>
        <w:spacing w:after="0" w:line="240" w:lineRule="auto"/>
      </w:pPr>
      <w:r>
        <w:separator/>
      </w:r>
    </w:p>
  </w:footnote>
  <w:footnote w:type="continuationSeparator" w:id="0">
    <w:p w:rsidR="001C07CA" w:rsidRDefault="001C07CA" w:rsidP="00077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34849"/>
    <w:multiLevelType w:val="multilevel"/>
    <w:tmpl w:val="B0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51A49"/>
    <w:multiLevelType w:val="multilevel"/>
    <w:tmpl w:val="148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C3D00"/>
    <w:multiLevelType w:val="multilevel"/>
    <w:tmpl w:val="E8E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DD29B2"/>
    <w:multiLevelType w:val="multilevel"/>
    <w:tmpl w:val="7D48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F73F22"/>
    <w:multiLevelType w:val="hybridMultilevel"/>
    <w:tmpl w:val="69601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EF1B5E"/>
    <w:multiLevelType w:val="multilevel"/>
    <w:tmpl w:val="49B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8F1D1D"/>
    <w:multiLevelType w:val="multilevel"/>
    <w:tmpl w:val="19E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002470"/>
    <w:multiLevelType w:val="multilevel"/>
    <w:tmpl w:val="2EC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F57DBD"/>
    <w:multiLevelType w:val="multilevel"/>
    <w:tmpl w:val="3EB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272EF2"/>
    <w:multiLevelType w:val="multilevel"/>
    <w:tmpl w:val="482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2A34EA"/>
    <w:multiLevelType w:val="hybridMultilevel"/>
    <w:tmpl w:val="83B2A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7206C1"/>
    <w:multiLevelType w:val="multilevel"/>
    <w:tmpl w:val="855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21"/>
  </w:num>
  <w:num w:numId="4">
    <w:abstractNumId w:val="7"/>
  </w:num>
  <w:num w:numId="5">
    <w:abstractNumId w:val="8"/>
  </w:num>
  <w:num w:numId="6">
    <w:abstractNumId w:val="4"/>
  </w:num>
  <w:num w:numId="7">
    <w:abstractNumId w:val="15"/>
  </w:num>
  <w:num w:numId="8">
    <w:abstractNumId w:val="0"/>
  </w:num>
  <w:num w:numId="9">
    <w:abstractNumId w:val="14"/>
  </w:num>
  <w:num w:numId="10">
    <w:abstractNumId w:val="11"/>
  </w:num>
  <w:num w:numId="11">
    <w:abstractNumId w:val="22"/>
  </w:num>
  <w:num w:numId="12">
    <w:abstractNumId w:val="2"/>
  </w:num>
  <w:num w:numId="13">
    <w:abstractNumId w:val="5"/>
  </w:num>
  <w:num w:numId="14">
    <w:abstractNumId w:val="3"/>
  </w:num>
  <w:num w:numId="15">
    <w:abstractNumId w:val="12"/>
  </w:num>
  <w:num w:numId="16">
    <w:abstractNumId w:val="16"/>
  </w:num>
  <w:num w:numId="17">
    <w:abstractNumId w:val="17"/>
  </w:num>
  <w:num w:numId="18">
    <w:abstractNumId w:val="18"/>
  </w:num>
  <w:num w:numId="19">
    <w:abstractNumId w:val="20"/>
  </w:num>
  <w:num w:numId="20">
    <w:abstractNumId w:val="6"/>
  </w:num>
  <w:num w:numId="21">
    <w:abstractNumId w:val="13"/>
  </w:num>
  <w:num w:numId="22">
    <w:abstractNumId w:val="19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9AA"/>
    <w:rsid w:val="00003189"/>
    <w:rsid w:val="00003BF3"/>
    <w:rsid w:val="00014F7A"/>
    <w:rsid w:val="00022352"/>
    <w:rsid w:val="00025441"/>
    <w:rsid w:val="00027A5A"/>
    <w:rsid w:val="00057E9D"/>
    <w:rsid w:val="0006161B"/>
    <w:rsid w:val="00062B79"/>
    <w:rsid w:val="0007399E"/>
    <w:rsid w:val="0007559E"/>
    <w:rsid w:val="00077DEB"/>
    <w:rsid w:val="000A5F62"/>
    <w:rsid w:val="000B2B1B"/>
    <w:rsid w:val="000C5CD3"/>
    <w:rsid w:val="000D387C"/>
    <w:rsid w:val="000D79CD"/>
    <w:rsid w:val="000E6364"/>
    <w:rsid w:val="000F023E"/>
    <w:rsid w:val="000F199F"/>
    <w:rsid w:val="000F243E"/>
    <w:rsid w:val="000F5E7B"/>
    <w:rsid w:val="00137F40"/>
    <w:rsid w:val="001440B6"/>
    <w:rsid w:val="00145AF4"/>
    <w:rsid w:val="00163A81"/>
    <w:rsid w:val="00167F77"/>
    <w:rsid w:val="00184978"/>
    <w:rsid w:val="00185F03"/>
    <w:rsid w:val="001A4BBA"/>
    <w:rsid w:val="001A5724"/>
    <w:rsid w:val="001B3FD9"/>
    <w:rsid w:val="001C07CA"/>
    <w:rsid w:val="001C6250"/>
    <w:rsid w:val="001C6EEF"/>
    <w:rsid w:val="001D6E39"/>
    <w:rsid w:val="001D7E86"/>
    <w:rsid w:val="001E31D9"/>
    <w:rsid w:val="001E42C7"/>
    <w:rsid w:val="001F0559"/>
    <w:rsid w:val="001F2BEB"/>
    <w:rsid w:val="001F3263"/>
    <w:rsid w:val="001F3486"/>
    <w:rsid w:val="001F58F1"/>
    <w:rsid w:val="00207EF3"/>
    <w:rsid w:val="00215B64"/>
    <w:rsid w:val="002171FE"/>
    <w:rsid w:val="00222F06"/>
    <w:rsid w:val="002406B9"/>
    <w:rsid w:val="002644E1"/>
    <w:rsid w:val="00267106"/>
    <w:rsid w:val="002A3277"/>
    <w:rsid w:val="002B45C5"/>
    <w:rsid w:val="002C176B"/>
    <w:rsid w:val="002C5C69"/>
    <w:rsid w:val="002D6891"/>
    <w:rsid w:val="002E72A6"/>
    <w:rsid w:val="002F3F85"/>
    <w:rsid w:val="002F424C"/>
    <w:rsid w:val="00324543"/>
    <w:rsid w:val="0032714D"/>
    <w:rsid w:val="00354EFF"/>
    <w:rsid w:val="0037664A"/>
    <w:rsid w:val="00386FA0"/>
    <w:rsid w:val="00392E77"/>
    <w:rsid w:val="003B3491"/>
    <w:rsid w:val="003B3727"/>
    <w:rsid w:val="003D1014"/>
    <w:rsid w:val="003D2D1E"/>
    <w:rsid w:val="003E3ECA"/>
    <w:rsid w:val="003F1142"/>
    <w:rsid w:val="003F6D92"/>
    <w:rsid w:val="00400FCD"/>
    <w:rsid w:val="00411964"/>
    <w:rsid w:val="0041455D"/>
    <w:rsid w:val="00415B49"/>
    <w:rsid w:val="004605A3"/>
    <w:rsid w:val="004643D4"/>
    <w:rsid w:val="00465824"/>
    <w:rsid w:val="004723E4"/>
    <w:rsid w:val="00485056"/>
    <w:rsid w:val="0049139B"/>
    <w:rsid w:val="00492F61"/>
    <w:rsid w:val="004A648B"/>
    <w:rsid w:val="004A7BCC"/>
    <w:rsid w:val="004D24D5"/>
    <w:rsid w:val="004D6402"/>
    <w:rsid w:val="004D68B3"/>
    <w:rsid w:val="004D7AC1"/>
    <w:rsid w:val="004F48F0"/>
    <w:rsid w:val="004F4C40"/>
    <w:rsid w:val="004F589F"/>
    <w:rsid w:val="00504C31"/>
    <w:rsid w:val="0051784A"/>
    <w:rsid w:val="005204FC"/>
    <w:rsid w:val="00520D10"/>
    <w:rsid w:val="005258D7"/>
    <w:rsid w:val="00527027"/>
    <w:rsid w:val="005314BE"/>
    <w:rsid w:val="00531A21"/>
    <w:rsid w:val="00534B38"/>
    <w:rsid w:val="0054544C"/>
    <w:rsid w:val="005554DD"/>
    <w:rsid w:val="0059633E"/>
    <w:rsid w:val="005B6D29"/>
    <w:rsid w:val="005C004C"/>
    <w:rsid w:val="005C26FE"/>
    <w:rsid w:val="005D0D04"/>
    <w:rsid w:val="005D7211"/>
    <w:rsid w:val="005E56BA"/>
    <w:rsid w:val="005F1C3B"/>
    <w:rsid w:val="005F1C62"/>
    <w:rsid w:val="00606654"/>
    <w:rsid w:val="006079AA"/>
    <w:rsid w:val="00616BAD"/>
    <w:rsid w:val="006236C0"/>
    <w:rsid w:val="006244D1"/>
    <w:rsid w:val="00625E8D"/>
    <w:rsid w:val="0062708F"/>
    <w:rsid w:val="006325EC"/>
    <w:rsid w:val="00643171"/>
    <w:rsid w:val="006541EA"/>
    <w:rsid w:val="00654C6D"/>
    <w:rsid w:val="0066553B"/>
    <w:rsid w:val="006D51D9"/>
    <w:rsid w:val="006E3D8F"/>
    <w:rsid w:val="00707435"/>
    <w:rsid w:val="00714144"/>
    <w:rsid w:val="00715D20"/>
    <w:rsid w:val="007357CE"/>
    <w:rsid w:val="00737451"/>
    <w:rsid w:val="00761B56"/>
    <w:rsid w:val="00763CA0"/>
    <w:rsid w:val="0077000A"/>
    <w:rsid w:val="00793985"/>
    <w:rsid w:val="007B7F85"/>
    <w:rsid w:val="007C6F0E"/>
    <w:rsid w:val="007E5C9A"/>
    <w:rsid w:val="007F1286"/>
    <w:rsid w:val="0080065E"/>
    <w:rsid w:val="00815D92"/>
    <w:rsid w:val="00820E21"/>
    <w:rsid w:val="008228F3"/>
    <w:rsid w:val="00852ED9"/>
    <w:rsid w:val="0085332B"/>
    <w:rsid w:val="008568AA"/>
    <w:rsid w:val="00871F50"/>
    <w:rsid w:val="00887488"/>
    <w:rsid w:val="008A6A7F"/>
    <w:rsid w:val="008B5599"/>
    <w:rsid w:val="008C4FF6"/>
    <w:rsid w:val="008D1184"/>
    <w:rsid w:val="008F4CBE"/>
    <w:rsid w:val="009063D8"/>
    <w:rsid w:val="00965A77"/>
    <w:rsid w:val="0097078B"/>
    <w:rsid w:val="00972EE1"/>
    <w:rsid w:val="009768B9"/>
    <w:rsid w:val="009807AE"/>
    <w:rsid w:val="009828B0"/>
    <w:rsid w:val="00992C34"/>
    <w:rsid w:val="009A02D5"/>
    <w:rsid w:val="009A4887"/>
    <w:rsid w:val="009B2614"/>
    <w:rsid w:val="009C5449"/>
    <w:rsid w:val="009C62A4"/>
    <w:rsid w:val="009D52FA"/>
    <w:rsid w:val="009E0F8D"/>
    <w:rsid w:val="009E7D7F"/>
    <w:rsid w:val="009F1B25"/>
    <w:rsid w:val="00A0545F"/>
    <w:rsid w:val="00A07566"/>
    <w:rsid w:val="00A2440E"/>
    <w:rsid w:val="00A30FA7"/>
    <w:rsid w:val="00A4483B"/>
    <w:rsid w:val="00A5460A"/>
    <w:rsid w:val="00A626BC"/>
    <w:rsid w:val="00A630DC"/>
    <w:rsid w:val="00A635BC"/>
    <w:rsid w:val="00A754BF"/>
    <w:rsid w:val="00A762D0"/>
    <w:rsid w:val="00AA5335"/>
    <w:rsid w:val="00AB55C9"/>
    <w:rsid w:val="00AE00C8"/>
    <w:rsid w:val="00AE6D3B"/>
    <w:rsid w:val="00AF240F"/>
    <w:rsid w:val="00AF65E2"/>
    <w:rsid w:val="00B13A9F"/>
    <w:rsid w:val="00B23DAF"/>
    <w:rsid w:val="00B5591F"/>
    <w:rsid w:val="00B63B29"/>
    <w:rsid w:val="00B65E7F"/>
    <w:rsid w:val="00B70851"/>
    <w:rsid w:val="00B729FF"/>
    <w:rsid w:val="00B75218"/>
    <w:rsid w:val="00B8416D"/>
    <w:rsid w:val="00B9416F"/>
    <w:rsid w:val="00B9556B"/>
    <w:rsid w:val="00BB1BDB"/>
    <w:rsid w:val="00BB67EA"/>
    <w:rsid w:val="00BC6786"/>
    <w:rsid w:val="00BE6879"/>
    <w:rsid w:val="00BF5DCB"/>
    <w:rsid w:val="00C135CC"/>
    <w:rsid w:val="00C20AF8"/>
    <w:rsid w:val="00C20B43"/>
    <w:rsid w:val="00C22362"/>
    <w:rsid w:val="00C52FD3"/>
    <w:rsid w:val="00C5365B"/>
    <w:rsid w:val="00C57128"/>
    <w:rsid w:val="00C751DB"/>
    <w:rsid w:val="00C866CD"/>
    <w:rsid w:val="00C8686D"/>
    <w:rsid w:val="00C965C3"/>
    <w:rsid w:val="00CC3BB7"/>
    <w:rsid w:val="00CC4B71"/>
    <w:rsid w:val="00CC6F96"/>
    <w:rsid w:val="00CC7005"/>
    <w:rsid w:val="00CC7551"/>
    <w:rsid w:val="00CE039C"/>
    <w:rsid w:val="00D1713A"/>
    <w:rsid w:val="00D501C5"/>
    <w:rsid w:val="00D55BA5"/>
    <w:rsid w:val="00D6679F"/>
    <w:rsid w:val="00D67388"/>
    <w:rsid w:val="00D928EF"/>
    <w:rsid w:val="00DB0886"/>
    <w:rsid w:val="00DB41D3"/>
    <w:rsid w:val="00DC0DBE"/>
    <w:rsid w:val="00DC537D"/>
    <w:rsid w:val="00DD1421"/>
    <w:rsid w:val="00DE4C32"/>
    <w:rsid w:val="00DE5441"/>
    <w:rsid w:val="00E13280"/>
    <w:rsid w:val="00E5343B"/>
    <w:rsid w:val="00E566C0"/>
    <w:rsid w:val="00E95548"/>
    <w:rsid w:val="00EB2A39"/>
    <w:rsid w:val="00EB7D0D"/>
    <w:rsid w:val="00EC0EF4"/>
    <w:rsid w:val="00EC1DA9"/>
    <w:rsid w:val="00EC50BA"/>
    <w:rsid w:val="00ED3C0A"/>
    <w:rsid w:val="00EE46E2"/>
    <w:rsid w:val="00EF3E98"/>
    <w:rsid w:val="00F0353A"/>
    <w:rsid w:val="00F24F94"/>
    <w:rsid w:val="00F3043C"/>
    <w:rsid w:val="00F30F5B"/>
    <w:rsid w:val="00F44BA2"/>
    <w:rsid w:val="00F47C86"/>
    <w:rsid w:val="00F54D09"/>
    <w:rsid w:val="00F67955"/>
    <w:rsid w:val="00F70055"/>
    <w:rsid w:val="00F94382"/>
    <w:rsid w:val="00FB7040"/>
    <w:rsid w:val="00FC4AB5"/>
    <w:rsid w:val="00FD4D01"/>
    <w:rsid w:val="00FD6BFD"/>
    <w:rsid w:val="00FF572F"/>
    <w:rsid w:val="00FF6E99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10" type="connector" idref="#_x0000_s1035"/>
        <o:r id="V:Rule12" type="connector" idref="#_x0000_s1036"/>
        <o:r id="V:Rule14" type="connector" idref="#_x0000_s1037"/>
        <o:r id="V:Rule16" type="connector" idref="#_x0000_s1040"/>
        <o:r id="V:Rule18" type="connector" idref="#_x0000_s1041"/>
        <o:r id="V:Rule20" type="connector" idref="#_x0000_s1042"/>
        <o:r id="V:Rule24" type="connector" idref="#_x0000_s1044"/>
        <o:r id="V:Rule26" type="connector" idref="#_x0000_s1046"/>
        <o:r id="V:Rule28" type="connector" idref="#_x0000_s1048"/>
        <o:r id="V:Rule31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0">
    <w:name w:val="Заголовок 4 Знак"/>
    <w:basedOn w:val="a0"/>
    <w:link w:val="4"/>
    <w:uiPriority w:val="9"/>
    <w:semiHidden/>
    <w:rsid w:val="009E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paragraph" w:styleId="ac">
    <w:name w:val="header"/>
    <w:basedOn w:val="a"/>
    <w:link w:val="ad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77DEB"/>
  </w:style>
  <w:style w:type="paragraph" w:styleId="ae">
    <w:name w:val="footer"/>
    <w:basedOn w:val="a"/>
    <w:link w:val="af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077DEB"/>
  </w:style>
  <w:style w:type="character" w:customStyle="1" w:styleId="article-statdate">
    <w:name w:val="article-stat__date"/>
    <w:basedOn w:val="a0"/>
    <w:rsid w:val="001F3486"/>
  </w:style>
  <w:style w:type="character" w:customStyle="1" w:styleId="article-statcount">
    <w:name w:val="article-stat__count"/>
    <w:basedOn w:val="a0"/>
    <w:rsid w:val="001F3486"/>
  </w:style>
  <w:style w:type="paragraph" w:customStyle="1" w:styleId="article-renderblock">
    <w:name w:val="article-render__block"/>
    <w:basedOn w:val="a"/>
    <w:rsid w:val="001F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3">
    <w:name w:val="h3"/>
    <w:basedOn w:val="a0"/>
    <w:rsid w:val="000F243E"/>
  </w:style>
  <w:style w:type="paragraph" w:customStyle="1" w:styleId="headertext">
    <w:name w:val="header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rmattext">
    <w:name w:val="format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85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30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49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0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67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4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55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610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74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2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FED3C-BF8C-4F54-BBB6-438A97E12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64</cp:revision>
  <dcterms:created xsi:type="dcterms:W3CDTF">2021-01-06T17:31:00Z</dcterms:created>
  <dcterms:modified xsi:type="dcterms:W3CDTF">2021-02-21T08:49:00Z</dcterms:modified>
</cp:coreProperties>
</file>