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46" w:rsidRPr="008D611F" w:rsidRDefault="00B97D46" w:rsidP="001D268F">
      <w:pPr>
        <w:jc w:val="center"/>
        <w:rPr>
          <w:sz w:val="24"/>
          <w:lang w:val="ru-RU"/>
        </w:rPr>
      </w:pPr>
      <w:r w:rsidRPr="00B97D46">
        <w:rPr>
          <w:sz w:val="24"/>
          <w:lang w:val="ru-RU"/>
        </w:rPr>
        <w:t xml:space="preserve">Интерфейс системы управления </w:t>
      </w:r>
      <w:proofErr w:type="spellStart"/>
      <w:r w:rsidRPr="00B97D46">
        <w:rPr>
          <w:sz w:val="24"/>
          <w:lang w:val="ru-RU"/>
        </w:rPr>
        <w:t>мехатронными</w:t>
      </w:r>
      <w:proofErr w:type="spellEnd"/>
      <w:r w:rsidRPr="00B97D46">
        <w:rPr>
          <w:sz w:val="24"/>
          <w:lang w:val="ru-RU"/>
        </w:rPr>
        <w:t xml:space="preserve"> системами.</w:t>
      </w:r>
    </w:p>
    <w:p w:rsidR="008D611F" w:rsidRPr="008D611F" w:rsidRDefault="008D611F" w:rsidP="008D611F">
      <w:pPr>
        <w:rPr>
          <w:sz w:val="24"/>
          <w:lang w:val="ru-RU"/>
        </w:rPr>
      </w:pPr>
      <w:r w:rsidRPr="008D611F">
        <w:rPr>
          <w:lang w:val="ru-RU"/>
        </w:rPr>
        <w:t xml:space="preserve">Наиболее важными параметрами интерфейса являются пропускная способность и максимальная длина подключаемого кабеля. Промышленные интерфейсы обычно обеспечивают гальваническую развязку между соединяемыми устройствами. Наиболее распространены в промышленной автоматизации последовательные интерфейсы </w:t>
      </w:r>
      <w:r>
        <w:t>RS</w:t>
      </w:r>
      <w:r w:rsidRPr="008D611F">
        <w:rPr>
          <w:lang w:val="ru-RU"/>
        </w:rPr>
        <w:t xml:space="preserve">-485, </w:t>
      </w:r>
      <w:r>
        <w:t>RS</w:t>
      </w:r>
      <w:r w:rsidRPr="008D611F">
        <w:rPr>
          <w:lang w:val="ru-RU"/>
        </w:rPr>
        <w:t xml:space="preserve">-232, </w:t>
      </w:r>
      <w:r>
        <w:t>RS</w:t>
      </w:r>
      <w:r w:rsidRPr="008D611F">
        <w:rPr>
          <w:lang w:val="ru-RU"/>
        </w:rPr>
        <w:t xml:space="preserve">-422, </w:t>
      </w:r>
      <w:r>
        <w:t>Ethernet</w:t>
      </w:r>
      <w:r w:rsidRPr="008D611F">
        <w:rPr>
          <w:lang w:val="ru-RU"/>
        </w:rPr>
        <w:t xml:space="preserve">, </w:t>
      </w:r>
      <w:r>
        <w:t>CAN</w:t>
      </w:r>
      <w:r w:rsidRPr="008D611F">
        <w:rPr>
          <w:lang w:val="ru-RU"/>
        </w:rPr>
        <w:t xml:space="preserve">, </w:t>
      </w:r>
      <w:r>
        <w:t>HART</w:t>
      </w:r>
      <w:r w:rsidRPr="008D611F">
        <w:rPr>
          <w:lang w:val="ru-RU"/>
        </w:rPr>
        <w:t xml:space="preserve">, </w:t>
      </w:r>
      <w:r>
        <w:t>AS</w:t>
      </w:r>
      <w:r w:rsidRPr="008D611F">
        <w:rPr>
          <w:lang w:val="ru-RU"/>
        </w:rPr>
        <w:t>-интерфейс.</w:t>
      </w:r>
    </w:p>
    <w:p w:rsidR="008D611F" w:rsidRPr="008D611F" w:rsidRDefault="008D611F" w:rsidP="001D268F">
      <w:pPr>
        <w:jc w:val="center"/>
        <w:rPr>
          <w:sz w:val="24"/>
        </w:rPr>
      </w:pPr>
      <w:r>
        <w:rPr>
          <w:sz w:val="24"/>
        </w:rPr>
        <w:t>PCI/</w:t>
      </w:r>
      <w:proofErr w:type="spellStart"/>
      <w:r>
        <w:rPr>
          <w:sz w:val="24"/>
        </w:rPr>
        <w:t>iSA</w:t>
      </w:r>
      <w:proofErr w:type="spellEnd"/>
      <w:r>
        <w:rPr>
          <w:sz w:val="24"/>
        </w:rPr>
        <w:t>/EISA/PCI104/rs422/rs232/</w:t>
      </w:r>
      <w:proofErr w:type="spellStart"/>
      <w:r>
        <w:rPr>
          <w:sz w:val="24"/>
        </w:rPr>
        <w:t>lpt</w:t>
      </w:r>
      <w:proofErr w:type="spellEnd"/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Виды интерфейсов</w:t>
      </w: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Последовательные</w:t>
      </w: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Параллельные</w:t>
      </w:r>
    </w:p>
    <w:p w:rsidR="00404796" w:rsidRDefault="00404796" w:rsidP="00404796">
      <w:pPr>
        <w:pStyle w:val="a8"/>
        <w:rPr>
          <w:lang w:val="ru-RU"/>
        </w:rPr>
      </w:pP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Тип передачи в интерфейсе</w:t>
      </w:r>
    </w:p>
    <w:p w:rsidR="00404796" w:rsidRDefault="00404796" w:rsidP="00404796">
      <w:pPr>
        <w:pStyle w:val="a8"/>
        <w:rPr>
          <w:lang w:val="ru-RU"/>
        </w:rPr>
      </w:pPr>
      <w:proofErr w:type="spellStart"/>
      <w:r>
        <w:rPr>
          <w:lang w:val="ru-RU"/>
        </w:rPr>
        <w:t>Синхонные</w:t>
      </w:r>
      <w:proofErr w:type="spellEnd"/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Асинхронные</w:t>
      </w:r>
    </w:p>
    <w:p w:rsidR="00404796" w:rsidRDefault="00404796" w:rsidP="00404796">
      <w:pPr>
        <w:pStyle w:val="a8"/>
        <w:rPr>
          <w:lang w:val="ru-RU"/>
        </w:rPr>
      </w:pP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Последовательность обмена</w:t>
      </w: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Дуплексный</w:t>
      </w: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Полудуплексный</w:t>
      </w:r>
    </w:p>
    <w:p w:rsidR="00404796" w:rsidRDefault="00404796" w:rsidP="00404796">
      <w:pPr>
        <w:pStyle w:val="a8"/>
        <w:rPr>
          <w:lang w:val="ru-RU"/>
        </w:rPr>
      </w:pP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Наличие шины адреса и данных АДШ</w:t>
      </w:r>
    </w:p>
    <w:p w:rsidR="00404796" w:rsidRDefault="00404796" w:rsidP="00404796">
      <w:pPr>
        <w:pStyle w:val="a8"/>
        <w:rPr>
          <w:lang w:val="ru-RU"/>
        </w:rPr>
      </w:pPr>
      <w:r>
        <w:rPr>
          <w:lang w:val="ru-RU"/>
        </w:rPr>
        <w:t>Наличие шины адреса и данных раздельно АШДШ</w:t>
      </w:r>
    </w:p>
    <w:p w:rsidR="00404796" w:rsidRDefault="00404796" w:rsidP="00404796">
      <w:pPr>
        <w:pStyle w:val="a8"/>
        <w:rPr>
          <w:lang w:val="ru-RU"/>
        </w:rPr>
      </w:pPr>
    </w:p>
    <w:p w:rsidR="00404796" w:rsidRDefault="00404796" w:rsidP="00404796">
      <w:pPr>
        <w:pStyle w:val="a8"/>
      </w:pPr>
      <w:r>
        <w:rPr>
          <w:lang w:val="ru-RU"/>
        </w:rPr>
        <w:t>Односторонняя передача. Двухсторонняя передача.</w:t>
      </w:r>
    </w:p>
    <w:p w:rsidR="008D611F" w:rsidRPr="008D611F" w:rsidRDefault="008D611F" w:rsidP="00404796">
      <w:pPr>
        <w:pStyle w:val="a8"/>
      </w:pPr>
    </w:p>
    <w:p w:rsidR="00404796" w:rsidRDefault="00404796" w:rsidP="00404796">
      <w:pPr>
        <w:pStyle w:val="a8"/>
        <w:rPr>
          <w:lang w:val="ru-RU"/>
        </w:rPr>
      </w:pPr>
    </w:p>
    <w:p w:rsidR="00404796" w:rsidRPr="005D510C" w:rsidRDefault="00404796" w:rsidP="00404796">
      <w:pPr>
        <w:pStyle w:val="a8"/>
        <w:rPr>
          <w:lang w:val="ru-RU"/>
        </w:rPr>
      </w:pPr>
      <w:r>
        <w:rPr>
          <w:lang w:val="ru-RU"/>
        </w:rPr>
        <w:t xml:space="preserve">Промышленные интерфейсы </w:t>
      </w:r>
      <w:r>
        <w:t>M</w:t>
      </w:r>
      <w:r>
        <w:rPr>
          <w:lang w:val="ru-RU"/>
        </w:rPr>
        <w:t>PI</w:t>
      </w:r>
      <w:r w:rsidRPr="00404796">
        <w:rPr>
          <w:lang w:val="ru-RU"/>
        </w:rPr>
        <w:t xml:space="preserve"> , </w:t>
      </w:r>
      <w:r>
        <w:t>PPI</w:t>
      </w:r>
      <w:r w:rsidRPr="00404796">
        <w:rPr>
          <w:lang w:val="ru-RU"/>
        </w:rPr>
        <w:t xml:space="preserve">, </w:t>
      </w:r>
      <w:r w:rsidR="005D510C" w:rsidRPr="005D510C">
        <w:rPr>
          <w:lang w:val="ru-RU"/>
        </w:rPr>
        <w:t xml:space="preserve"> </w:t>
      </w:r>
      <w:r w:rsidR="008D611F">
        <w:rPr>
          <w:lang w:val="ru-RU"/>
        </w:rPr>
        <w:t xml:space="preserve">от </w:t>
      </w:r>
      <w:r>
        <w:t>RS</w:t>
      </w:r>
      <w:r w:rsidRPr="005D510C">
        <w:rPr>
          <w:lang w:val="ru-RU"/>
        </w:rPr>
        <w:t xml:space="preserve">-232  , </w:t>
      </w:r>
      <w:r>
        <w:t>RS</w:t>
      </w:r>
      <w:r w:rsidRPr="005D510C">
        <w:rPr>
          <w:lang w:val="ru-RU"/>
        </w:rPr>
        <w:t>-485</w:t>
      </w:r>
      <w:r w:rsidR="005D510C" w:rsidRPr="005D510C">
        <w:rPr>
          <w:lang w:val="ru-RU"/>
        </w:rPr>
        <w:t>.</w:t>
      </w:r>
    </w:p>
    <w:p w:rsidR="005D510C" w:rsidRPr="008D611F" w:rsidRDefault="005D510C" w:rsidP="00404796">
      <w:pPr>
        <w:pStyle w:val="a8"/>
        <w:rPr>
          <w:lang w:val="ru-RU"/>
        </w:rPr>
      </w:pPr>
    </w:p>
    <w:p w:rsidR="005D510C" w:rsidRDefault="005D510C" w:rsidP="00404796">
      <w:pPr>
        <w:pStyle w:val="a8"/>
      </w:pPr>
      <w:r>
        <w:rPr>
          <w:noProof/>
          <w:lang w:eastAsia="en-GB"/>
        </w:rPr>
        <w:drawing>
          <wp:inline distT="0" distB="0" distL="0" distR="0">
            <wp:extent cx="5720715" cy="250190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0C" w:rsidRPr="005D510C" w:rsidRDefault="005D510C" w:rsidP="00404796">
      <w:pPr>
        <w:pStyle w:val="a8"/>
      </w:pPr>
    </w:p>
    <w:p w:rsidR="00404796" w:rsidRDefault="00404796" w:rsidP="00404796">
      <w:pPr>
        <w:pStyle w:val="a8"/>
        <w:rPr>
          <w:lang w:val="ru-RU"/>
        </w:rPr>
      </w:pPr>
    </w:p>
    <w:p w:rsidR="00404796" w:rsidRDefault="00404796" w:rsidP="001D268F">
      <w:pPr>
        <w:jc w:val="center"/>
        <w:rPr>
          <w:sz w:val="24"/>
          <w:lang w:val="ru-RU"/>
        </w:rPr>
      </w:pPr>
    </w:p>
    <w:p w:rsidR="00404796" w:rsidRDefault="00404796" w:rsidP="001D268F">
      <w:pPr>
        <w:jc w:val="center"/>
        <w:rPr>
          <w:sz w:val="24"/>
          <w:lang w:val="ru-RU"/>
        </w:rPr>
      </w:pPr>
    </w:p>
    <w:p w:rsidR="00404796" w:rsidRDefault="00404796" w:rsidP="001D268F">
      <w:pPr>
        <w:jc w:val="center"/>
        <w:rPr>
          <w:sz w:val="24"/>
          <w:lang w:val="ru-RU"/>
        </w:rPr>
      </w:pPr>
    </w:p>
    <w:p w:rsidR="001D268F" w:rsidRPr="001D268F" w:rsidRDefault="001D268F" w:rsidP="001D268F">
      <w:pPr>
        <w:pStyle w:val="a8"/>
        <w:rPr>
          <w:lang w:val="ru-RU"/>
        </w:rPr>
      </w:pPr>
      <w:r>
        <w:rPr>
          <w:lang w:val="ru-RU"/>
        </w:rPr>
        <w:lastRenderedPageBreak/>
        <w:t>Виды модуляции – по напряжению и току</w:t>
      </w:r>
      <w:r w:rsidRPr="001D268F">
        <w:rPr>
          <w:lang w:val="ru-RU"/>
        </w:rPr>
        <w:t>:</w:t>
      </w:r>
    </w:p>
    <w:p w:rsidR="001D268F" w:rsidRDefault="001D268F" w:rsidP="001D268F">
      <w:pPr>
        <w:pStyle w:val="a8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Амплитудная </w:t>
      </w:r>
    </w:p>
    <w:p w:rsidR="001D268F" w:rsidRPr="001D268F" w:rsidRDefault="001D268F" w:rsidP="001D268F">
      <w:pPr>
        <w:pStyle w:val="a8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АИМ – </w:t>
      </w:r>
      <w:proofErr w:type="spellStart"/>
      <w:proofErr w:type="gramStart"/>
      <w:r>
        <w:rPr>
          <w:lang w:val="ru-RU"/>
        </w:rPr>
        <w:t>амплитудно</w:t>
      </w:r>
      <w:proofErr w:type="spellEnd"/>
      <w:r>
        <w:t xml:space="preserve"> </w:t>
      </w:r>
      <w:r>
        <w:rPr>
          <w:lang w:val="ru-RU"/>
        </w:rPr>
        <w:t>импульсная</w:t>
      </w:r>
      <w:proofErr w:type="gramEnd"/>
      <w:r>
        <w:t xml:space="preserve"> </w:t>
      </w:r>
      <w:r>
        <w:rPr>
          <w:lang w:val="ru-RU"/>
        </w:rPr>
        <w:t>модуляция</w:t>
      </w:r>
    </w:p>
    <w:p w:rsidR="001D268F" w:rsidRDefault="001D268F" w:rsidP="001D268F">
      <w:pPr>
        <w:pStyle w:val="a8"/>
        <w:numPr>
          <w:ilvl w:val="0"/>
          <w:numId w:val="26"/>
        </w:numPr>
        <w:rPr>
          <w:lang w:val="ru-RU"/>
        </w:rPr>
      </w:pPr>
      <w:r>
        <w:rPr>
          <w:lang w:val="ru-RU"/>
        </w:rPr>
        <w:t>ЧИМ</w:t>
      </w:r>
      <w:r w:rsidR="00404796">
        <w:rPr>
          <w:lang w:val="ru-RU"/>
        </w:rPr>
        <w:t xml:space="preserve"> </w:t>
      </w:r>
      <w:r>
        <w:rPr>
          <w:lang w:val="ru-RU"/>
        </w:rPr>
        <w:t>-</w:t>
      </w:r>
      <w:r w:rsidR="00404796">
        <w:rPr>
          <w:lang w:val="ru-RU"/>
        </w:rPr>
        <w:t xml:space="preserve"> </w:t>
      </w:r>
      <w:r>
        <w:rPr>
          <w:lang w:val="ru-RU"/>
        </w:rPr>
        <w:t>часто</w:t>
      </w:r>
      <w:r w:rsidR="00404796">
        <w:rPr>
          <w:lang w:val="ru-RU"/>
        </w:rPr>
        <w:t>т</w:t>
      </w:r>
      <w:r>
        <w:rPr>
          <w:lang w:val="ru-RU"/>
        </w:rPr>
        <w:t>на</w:t>
      </w:r>
      <w:r w:rsidRPr="001D268F">
        <w:rPr>
          <w:lang w:val="ru-RU"/>
        </w:rPr>
        <w:t xml:space="preserve"> </w:t>
      </w:r>
      <w:r>
        <w:rPr>
          <w:lang w:val="ru-RU"/>
        </w:rPr>
        <w:t>импульс</w:t>
      </w:r>
      <w:r w:rsidR="00404796">
        <w:rPr>
          <w:lang w:val="ru-RU"/>
        </w:rPr>
        <w:t>н</w:t>
      </w:r>
      <w:r>
        <w:rPr>
          <w:lang w:val="ru-RU"/>
        </w:rPr>
        <w:t>ая модуляция</w:t>
      </w:r>
    </w:p>
    <w:p w:rsidR="001D268F" w:rsidRDefault="001D268F" w:rsidP="001D268F">
      <w:pPr>
        <w:pStyle w:val="a8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ШИМ – </w:t>
      </w:r>
      <w:proofErr w:type="spellStart"/>
      <w:r>
        <w:rPr>
          <w:lang w:val="ru-RU"/>
        </w:rPr>
        <w:t>шир</w:t>
      </w:r>
      <w:r w:rsidR="00404796">
        <w:rPr>
          <w:lang w:val="ru-RU"/>
        </w:rPr>
        <w:t>о</w:t>
      </w:r>
      <w:r>
        <w:rPr>
          <w:lang w:val="ru-RU"/>
        </w:rPr>
        <w:t>тно</w:t>
      </w:r>
      <w:proofErr w:type="spellEnd"/>
      <w:r w:rsidRPr="001D268F">
        <w:rPr>
          <w:lang w:val="ru-RU"/>
        </w:rPr>
        <w:t xml:space="preserve"> </w:t>
      </w:r>
      <w:r>
        <w:rPr>
          <w:lang w:val="ru-RU"/>
        </w:rPr>
        <w:t>импульсная модуляция.</w:t>
      </w:r>
    </w:p>
    <w:p w:rsidR="001D268F" w:rsidRDefault="001D268F" w:rsidP="001D268F">
      <w:pPr>
        <w:rPr>
          <w:lang w:val="ru-RU"/>
        </w:rPr>
      </w:pPr>
    </w:p>
    <w:p w:rsidR="00367791" w:rsidRDefault="00136BD9" w:rsidP="001D268F">
      <w:pPr>
        <w:rPr>
          <w:lang w:val="ru-RU"/>
        </w:rPr>
      </w:pPr>
      <w:proofErr w:type="spellStart"/>
      <w:proofErr w:type="gramStart"/>
      <w:r w:rsidRPr="00136BD9">
        <w:rPr>
          <w:b/>
          <w:bCs/>
          <w:lang w:val="ru-RU"/>
        </w:rPr>
        <w:t>Амплиту́дная</w:t>
      </w:r>
      <w:proofErr w:type="spellEnd"/>
      <w:proofErr w:type="gramEnd"/>
      <w:r w:rsidRPr="00136BD9">
        <w:rPr>
          <w:lang w:val="ru-RU"/>
        </w:rPr>
        <w:t xml:space="preserve"> </w:t>
      </w:r>
      <w:proofErr w:type="spellStart"/>
      <w:r w:rsidRPr="00136BD9">
        <w:rPr>
          <w:b/>
          <w:bCs/>
          <w:lang w:val="ru-RU"/>
        </w:rPr>
        <w:t>модуля́ция</w:t>
      </w:r>
      <w:proofErr w:type="spellEnd"/>
      <w:r w:rsidRPr="00136BD9">
        <w:rPr>
          <w:lang w:val="ru-RU"/>
        </w:rPr>
        <w:t xml:space="preserve"> — вид </w:t>
      </w:r>
      <w:r w:rsidRPr="00136BD9">
        <w:rPr>
          <w:b/>
          <w:bCs/>
          <w:lang w:val="ru-RU"/>
        </w:rPr>
        <w:t>модуляции</w:t>
      </w:r>
      <w:r w:rsidRPr="00136BD9">
        <w:rPr>
          <w:lang w:val="ru-RU"/>
        </w:rPr>
        <w:t xml:space="preserve">, при которой изменяемым параметром несущего сигнала является его </w:t>
      </w:r>
      <w:r w:rsidRPr="00136BD9">
        <w:rPr>
          <w:b/>
          <w:bCs/>
          <w:lang w:val="ru-RU"/>
        </w:rPr>
        <w:t>амплитуда</w:t>
      </w:r>
      <w:r w:rsidRPr="00136BD9">
        <w:rPr>
          <w:lang w:val="ru-RU"/>
        </w:rPr>
        <w:t>.</w:t>
      </w:r>
    </w:p>
    <w:p w:rsidR="00136BD9" w:rsidRDefault="00136BD9" w:rsidP="001D268F">
      <w:pPr>
        <w:rPr>
          <w:lang w:val="ru-RU"/>
        </w:rPr>
      </w:pPr>
      <w:r w:rsidRPr="00136BD9">
        <w:rPr>
          <w:lang w:val="ru-RU"/>
        </w:rPr>
        <w:t xml:space="preserve">Сама модуляция осуществляется простым умножением сигнала на </w:t>
      </w:r>
      <w:proofErr w:type="gramStart"/>
      <w:r w:rsidRPr="00136BD9">
        <w:rPr>
          <w:lang w:val="ru-RU"/>
        </w:rPr>
        <w:t>несущий</w:t>
      </w:r>
      <w:proofErr w:type="gramEnd"/>
      <w:r w:rsidRPr="00136BD9">
        <w:rPr>
          <w:lang w:val="ru-RU"/>
        </w:rPr>
        <w:t>:</w:t>
      </w:r>
      <w:r w:rsidRPr="00136BD9">
        <w:rPr>
          <w:lang w:val="ru-RU"/>
        </w:rPr>
        <w:br/>
      </w:r>
      <w:r w:rsidRPr="00136BD9">
        <w:rPr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5574030" cy="131445"/>
            <wp:effectExtent l="19050" t="0" r="7620" b="0"/>
            <wp:docPr id="1" name="Рисунок 1" descr="https://habrastorage.org/webt/30/0d/b8/300db8lmjl2tvht30cvhimny2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30/0d/b8/300db8lmjl2tvht30cvhimny2z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BD9">
        <w:rPr>
          <w:lang w:val="ru-RU"/>
        </w:rPr>
        <w:br/>
      </w:r>
      <w:r w:rsidRPr="00136BD9">
        <w:rPr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3431309" cy="1031443"/>
            <wp:effectExtent l="19050" t="0" r="0" b="0"/>
            <wp:docPr id="2" name="Рисунок 2" descr="https://habrastorage.org/webt/gk/7d/2q/gk7d2qo2qk_u5dmpiujnzcp2-t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gk/7d/2q/gk7d2qo2qk_u5dmpiujnzcp2-tq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03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habracut"/>
      <w:bookmarkEnd w:id="0"/>
      <w:r w:rsidRPr="00136BD9">
        <w:rPr>
          <w:lang w:val="ru-RU"/>
        </w:rPr>
        <w:br/>
      </w:r>
      <w:r w:rsidRPr="00136BD9">
        <w:rPr>
          <w:lang w:val="ru-RU"/>
        </w:rPr>
        <w:br/>
      </w:r>
      <w:proofErr w:type="gramStart"/>
      <w:r w:rsidRPr="00136BD9">
        <w:rPr>
          <w:lang w:val="ru-RU"/>
        </w:rPr>
        <w:t>Здесь у нас в качестве несущей выступает синусоида с частотой 5:</w:t>
      </w:r>
      <w:proofErr w:type="gramEnd"/>
      <w:r w:rsidRPr="00136BD9">
        <w:rPr>
          <w:lang w:val="ru-RU"/>
        </w:rPr>
        <w:br/>
      </w:r>
      <w:r w:rsidRPr="00136BD9">
        <w:rPr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4572000" cy="131445"/>
            <wp:effectExtent l="19050" t="0" r="0" b="0"/>
            <wp:docPr id="3" name="Рисунок 3" descr="https://habrastorage.org/webt/k7/u5/gv/k7u5gvvoktpdiofkyf2eghbfw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k7/u5/gv/k7u5gvvoktpdiofkyf2eghbfw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BD9">
        <w:rPr>
          <w:lang w:val="ru-RU"/>
        </w:rPr>
        <w:br/>
      </w:r>
      <w:r w:rsidRPr="00136BD9">
        <w:rPr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3431194" cy="1053389"/>
            <wp:effectExtent l="19050" t="0" r="0" b="0"/>
            <wp:docPr id="4" name="Рисунок 4" descr="https://habrastorage.org/webt/ym/wj/ug/ymwjugslduf1qixtr8tpu0x-mn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ym/wj/ug/ymwjugslduf1qixtr8tpu0x-mn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0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BD9">
        <w:rPr>
          <w:lang w:val="ru-RU"/>
        </w:rPr>
        <w:br/>
      </w:r>
      <w:r w:rsidRPr="00136BD9">
        <w:rPr>
          <w:lang w:val="ru-RU"/>
        </w:rPr>
        <w:br/>
        <w:t>А сам сигнал — с частотой 1:</w:t>
      </w:r>
      <w:r w:rsidRPr="00136BD9">
        <w:rPr>
          <w:lang w:val="ru-RU"/>
        </w:rPr>
        <w:br/>
      </w:r>
      <w:r w:rsidRPr="00136BD9">
        <w:rPr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5925185" cy="131445"/>
            <wp:effectExtent l="19050" t="0" r="0" b="0"/>
            <wp:docPr id="5" name="Рисунок 5" descr="https://habrastorage.org/webt/bg/zw/zs/bgzwzs2mz8jotrb53iqev3cht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bg/zw/zs/bgzwzs2mz8jotrb53iqev3cht5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BD9">
        <w:rPr>
          <w:lang w:val="ru-RU"/>
        </w:rPr>
        <w:br/>
      </w:r>
      <w:r w:rsidRPr="00136BD9">
        <w:rPr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3430514" cy="1016813"/>
            <wp:effectExtent l="19050" t="0" r="0" b="0"/>
            <wp:docPr id="6" name="Рисунок 6" descr="https://habrastorage.org/webt/wx/jg/6d/wxjg6d2lvrn207n3mbofjhktm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t/wx/jg/6d/wxjg6d2lvrn207n3mbofjhktm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01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D9" w:rsidRDefault="00136BD9" w:rsidP="001D268F">
      <w:pPr>
        <w:rPr>
          <w:lang w:val="ru-RU"/>
        </w:rPr>
      </w:pPr>
    </w:p>
    <w:p w:rsidR="00136BD9" w:rsidRDefault="00136BD9" w:rsidP="001D268F">
      <w:pPr>
        <w:rPr>
          <w:lang w:val="ru-RU"/>
        </w:rPr>
      </w:pPr>
    </w:p>
    <w:p w:rsidR="00136BD9" w:rsidRDefault="00136BD9" w:rsidP="001D268F">
      <w:pPr>
        <w:rPr>
          <w:lang w:val="ru-RU"/>
        </w:rPr>
      </w:pPr>
    </w:p>
    <w:p w:rsidR="00136BD9" w:rsidRDefault="00136BD9" w:rsidP="001D268F">
      <w:pPr>
        <w:rPr>
          <w:lang w:val="ru-RU"/>
        </w:rPr>
      </w:pPr>
    </w:p>
    <w:p w:rsidR="00136BD9" w:rsidRDefault="00136BD9" w:rsidP="001D268F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7700" cy="3679825"/>
            <wp:effectExtent l="19050" t="0" r="635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D9" w:rsidRDefault="00136BD9" w:rsidP="001D268F">
      <w:pPr>
        <w:rPr>
          <w:lang w:val="ru-RU"/>
        </w:rPr>
      </w:pPr>
    </w:p>
    <w:p w:rsidR="00136BD9" w:rsidRDefault="00136BD9" w:rsidP="00136BD9">
      <w:pPr>
        <w:pStyle w:val="3"/>
      </w:pPr>
      <w:proofErr w:type="spellStart"/>
      <w:r>
        <w:rPr>
          <w:rStyle w:val="mw-headline"/>
        </w:rPr>
        <w:t>Аналоговая</w:t>
      </w:r>
      <w:proofErr w:type="spellEnd"/>
      <w:r>
        <w:rPr>
          <w:rStyle w:val="mw-headline"/>
        </w:rPr>
        <w:t xml:space="preserve"> ШИМ</w:t>
      </w:r>
    </w:p>
    <w:p w:rsidR="00136BD9" w:rsidRDefault="00136BD9" w:rsidP="00136BD9">
      <w:r>
        <w:rPr>
          <w:noProof/>
          <w:color w:val="0000FF"/>
          <w:lang w:eastAsia="en-GB"/>
        </w:rPr>
        <w:drawing>
          <wp:inline distT="0" distB="0" distL="0" distR="0">
            <wp:extent cx="2860040" cy="2340610"/>
            <wp:effectExtent l="19050" t="0" r="0" b="0"/>
            <wp:docPr id="83" name="Рисунок 83" descr="https://upload.wikimedia.org/wikipedia/commons/thumb/6/62/Pwm-ru.svg/300px-Pwm-ru.sv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upload.wikimedia.org/wikipedia/commons/thumb/6/62/Pwm-ru.svg/300px-Pwm-ru.sv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D9" w:rsidRPr="00136BD9" w:rsidRDefault="00136BD9" w:rsidP="00136BD9">
      <w:pPr>
        <w:rPr>
          <w:lang w:val="ru-RU"/>
        </w:rPr>
      </w:pPr>
      <w:proofErr w:type="gramStart"/>
      <w:r w:rsidRPr="00136BD9">
        <w:rPr>
          <w:lang w:val="ru-RU"/>
        </w:rPr>
        <w:t>Один из методов двухуровневой ШИМ с помощью аналогового компаратора.</w:t>
      </w:r>
      <w:proofErr w:type="gramEnd"/>
      <w:r w:rsidRPr="00136BD9">
        <w:rPr>
          <w:lang w:val="ru-RU"/>
        </w:rPr>
        <w:t xml:space="preserve"> На один из входов компаратора подаётся пилообразное напряжение от вспомогательного генератора, на другой вход</w:t>
      </w:r>
      <w:r>
        <w:t> </w:t>
      </w:r>
      <w:r w:rsidRPr="00136BD9">
        <w:rPr>
          <w:lang w:val="ru-RU"/>
        </w:rPr>
        <w:t>— модулирующее напряжение. Состояние выхода компаратора</w:t>
      </w:r>
      <w:r>
        <w:t> </w:t>
      </w:r>
      <w:r w:rsidRPr="00136BD9">
        <w:rPr>
          <w:lang w:val="ru-RU"/>
        </w:rPr>
        <w:t xml:space="preserve">— </w:t>
      </w:r>
      <w:proofErr w:type="spellStart"/>
      <w:r w:rsidRPr="00136BD9">
        <w:rPr>
          <w:lang w:val="ru-RU"/>
        </w:rPr>
        <w:t>ШИ-модуляция</w:t>
      </w:r>
      <w:proofErr w:type="spellEnd"/>
      <w:r w:rsidRPr="00136BD9">
        <w:rPr>
          <w:lang w:val="ru-RU"/>
        </w:rPr>
        <w:t>. На рисунке: сверху</w:t>
      </w:r>
      <w:r>
        <w:t> </w:t>
      </w:r>
      <w:r w:rsidRPr="00136BD9">
        <w:rPr>
          <w:lang w:val="ru-RU"/>
        </w:rPr>
        <w:t>— пилообразный сигнал и модулирующее напряжение, снизу</w:t>
      </w:r>
      <w:r>
        <w:t> </w:t>
      </w:r>
      <w:r w:rsidRPr="00136BD9">
        <w:rPr>
          <w:lang w:val="ru-RU"/>
        </w:rPr>
        <w:t>— результат ШИМ</w:t>
      </w:r>
    </w:p>
    <w:p w:rsidR="00136BD9" w:rsidRPr="00136BD9" w:rsidRDefault="00136BD9" w:rsidP="00136BD9">
      <w:pPr>
        <w:pStyle w:val="a9"/>
        <w:rPr>
          <w:lang w:val="ru-RU"/>
        </w:rPr>
      </w:pPr>
      <w:proofErr w:type="spellStart"/>
      <w:r w:rsidRPr="00136BD9">
        <w:rPr>
          <w:lang w:val="ru-RU"/>
        </w:rPr>
        <w:t>ШИМ-сигнал</w:t>
      </w:r>
      <w:proofErr w:type="spellEnd"/>
      <w:r w:rsidRPr="00136BD9">
        <w:rPr>
          <w:lang w:val="ru-RU"/>
        </w:rPr>
        <w:t xml:space="preserve"> генерируется аналоговым </w:t>
      </w:r>
      <w:hyperlink r:id="rId18" w:tooltip="Компаратор" w:history="1">
        <w:r w:rsidRPr="00136BD9">
          <w:rPr>
            <w:rStyle w:val="a4"/>
            <w:lang w:val="ru-RU"/>
          </w:rPr>
          <w:t>компаратором</w:t>
        </w:r>
      </w:hyperlink>
      <w:r w:rsidRPr="00136BD9">
        <w:rPr>
          <w:lang w:val="ru-RU"/>
        </w:rPr>
        <w:t>, на один вход (по рисунку</w:t>
      </w:r>
      <w:r>
        <w:t> </w:t>
      </w:r>
      <w:r w:rsidRPr="00136BD9">
        <w:rPr>
          <w:lang w:val="ru-RU"/>
        </w:rPr>
        <w:t>— на инвертирующий вход компаратора) которого подаётся вспомогательный опорный пилообразный или треугольный сигнал, значительно большей частоты, чем частота модулирующего сигнала, а на другой</w:t>
      </w:r>
      <w:r>
        <w:t> </w:t>
      </w:r>
      <w:r w:rsidRPr="00136BD9">
        <w:rPr>
          <w:lang w:val="ru-RU"/>
        </w:rPr>
        <w:t xml:space="preserve">— модулирующий непрерывный аналоговый </w:t>
      </w:r>
      <w:r w:rsidRPr="00136BD9">
        <w:rPr>
          <w:lang w:val="ru-RU"/>
        </w:rPr>
        <w:lastRenderedPageBreak/>
        <w:t xml:space="preserve">сигнал. Частота повторения выходных импульсов ШИМ равна частоте пилообразного или треугольного напряжения. В ту часть периода пилообразного напряжения, когда сигнал на инвертирующем входе компаратора выше сигнала на </w:t>
      </w:r>
      <w:proofErr w:type="spellStart"/>
      <w:r w:rsidRPr="00136BD9">
        <w:rPr>
          <w:lang w:val="ru-RU"/>
        </w:rPr>
        <w:t>неинвертирующем</w:t>
      </w:r>
      <w:proofErr w:type="spellEnd"/>
      <w:r w:rsidRPr="00136BD9">
        <w:rPr>
          <w:lang w:val="ru-RU"/>
        </w:rPr>
        <w:t xml:space="preserve"> входе, куда подается модулирующий сигнал, на выходе получается отрицательное напряжение, в другой части периода, когда сигнал на инвертирующем входе компаратора ниже сигнала на </w:t>
      </w:r>
      <w:proofErr w:type="spellStart"/>
      <w:r w:rsidRPr="00136BD9">
        <w:rPr>
          <w:lang w:val="ru-RU"/>
        </w:rPr>
        <w:t>неинвертирующем</w:t>
      </w:r>
      <w:proofErr w:type="spellEnd"/>
      <w:r w:rsidRPr="00136BD9">
        <w:rPr>
          <w:lang w:val="ru-RU"/>
        </w:rPr>
        <w:t xml:space="preserve"> входе</w:t>
      </w:r>
      <w:r>
        <w:t> </w:t>
      </w:r>
      <w:r w:rsidRPr="00136BD9">
        <w:rPr>
          <w:lang w:val="ru-RU"/>
        </w:rPr>
        <w:t>— будет положительное напряжение</w:t>
      </w:r>
      <w:hyperlink r:id="rId19" w:anchor="cite_note-3" w:history="1">
        <w:r w:rsidRPr="00136BD9">
          <w:rPr>
            <w:rStyle w:val="a4"/>
            <w:vertAlign w:val="superscript"/>
            <w:lang w:val="ru-RU"/>
          </w:rPr>
          <w:t>[3]</w:t>
        </w:r>
      </w:hyperlink>
      <w:r w:rsidRPr="00136BD9">
        <w:rPr>
          <w:lang w:val="ru-RU"/>
        </w:rPr>
        <w:t xml:space="preserve">. </w:t>
      </w:r>
    </w:p>
    <w:p w:rsidR="00136BD9" w:rsidRPr="00136BD9" w:rsidRDefault="00136BD9" w:rsidP="00136BD9">
      <w:pPr>
        <w:pStyle w:val="a9"/>
        <w:rPr>
          <w:lang w:val="ru-RU"/>
        </w:rPr>
      </w:pPr>
      <w:proofErr w:type="gramStart"/>
      <w:r w:rsidRPr="00136BD9">
        <w:rPr>
          <w:lang w:val="ru-RU"/>
        </w:rPr>
        <w:t>Аналоговая</w:t>
      </w:r>
      <w:proofErr w:type="gramEnd"/>
      <w:r w:rsidRPr="00136BD9">
        <w:rPr>
          <w:lang w:val="ru-RU"/>
        </w:rPr>
        <w:t xml:space="preserve"> ШИМ применяется в </w:t>
      </w:r>
      <w:hyperlink r:id="rId20" w:tooltip="Усилитель низкой частоты" w:history="1">
        <w:r w:rsidRPr="00136BD9">
          <w:rPr>
            <w:rStyle w:val="a4"/>
            <w:lang w:val="ru-RU"/>
          </w:rPr>
          <w:t>усилителях низкой частоты</w:t>
        </w:r>
      </w:hyperlink>
      <w:r w:rsidRPr="00136BD9">
        <w:rPr>
          <w:lang w:val="ru-RU"/>
        </w:rPr>
        <w:t xml:space="preserve"> класса «</w:t>
      </w:r>
      <w:r>
        <w:rPr>
          <w:b/>
          <w:bCs/>
        </w:rPr>
        <w:t>D</w:t>
      </w:r>
      <w:r w:rsidRPr="00136BD9">
        <w:rPr>
          <w:lang w:val="ru-RU"/>
        </w:rPr>
        <w:t xml:space="preserve">». </w:t>
      </w:r>
    </w:p>
    <w:p w:rsidR="00136BD9" w:rsidRPr="00136BD9" w:rsidRDefault="00136BD9" w:rsidP="00136BD9">
      <w:pPr>
        <w:pStyle w:val="3"/>
        <w:rPr>
          <w:lang w:val="ru-RU"/>
        </w:rPr>
      </w:pPr>
      <w:r w:rsidRPr="00136BD9">
        <w:rPr>
          <w:rStyle w:val="mw-headline"/>
          <w:lang w:val="ru-RU"/>
        </w:rPr>
        <w:t>Цифровая ШИМ</w:t>
      </w:r>
    </w:p>
    <w:p w:rsidR="00136BD9" w:rsidRPr="00136BD9" w:rsidRDefault="00136BD9" w:rsidP="00136BD9">
      <w:pPr>
        <w:pStyle w:val="a9"/>
        <w:rPr>
          <w:lang w:val="ru-RU"/>
        </w:rPr>
      </w:pPr>
      <w:r w:rsidRPr="00136BD9">
        <w:rPr>
          <w:lang w:val="ru-RU"/>
        </w:rPr>
        <w:t xml:space="preserve">В двоичной цифровой технике, выходы в которой могут принимать только одно из двух значений, приближение желаемого среднего уровня выхода при помощи ШИМ является совершенно естественным. Схема настолько же проста: пилообразный сигнал генерируется </w:t>
      </w:r>
      <w:r>
        <w:rPr>
          <w:i/>
          <w:iCs/>
        </w:rPr>
        <w:t>N</w:t>
      </w:r>
      <w:r w:rsidRPr="00136BD9">
        <w:rPr>
          <w:lang w:val="ru-RU"/>
        </w:rPr>
        <w:t>-битным счётчиком. Цифровые устройства (ЦШИП) работают на фиксированной частоте, обычно намного превышающей реакцию управляемых установок (</w:t>
      </w:r>
      <w:proofErr w:type="spellStart"/>
      <w:r w:rsidRPr="00136BD9">
        <w:rPr>
          <w:i/>
          <w:iCs/>
          <w:lang w:val="ru-RU"/>
        </w:rPr>
        <w:t>передискретизация</w:t>
      </w:r>
      <w:proofErr w:type="spellEnd"/>
      <w:r w:rsidRPr="00136BD9">
        <w:rPr>
          <w:lang w:val="ru-RU"/>
        </w:rPr>
        <w:t xml:space="preserve">). В периоды между фронтами тактовых импульсов выход ЦШИП остаётся стабильным, на нём действует либо низкий уровень, либо высокий, в зависимости от выхода цифрового компаратора, сравнивающего значение счётчика с уровнем приближаемого цифрового сигнала </w:t>
      </w:r>
      <w:r>
        <w:rPr>
          <w:i/>
          <w:iCs/>
        </w:rPr>
        <w:t>V</w:t>
      </w:r>
      <w:r w:rsidRPr="00136BD9">
        <w:rPr>
          <w:lang w:val="ru-RU"/>
        </w:rPr>
        <w:t>(</w:t>
      </w:r>
      <w:r>
        <w:rPr>
          <w:i/>
          <w:iCs/>
        </w:rPr>
        <w:t>n</w:t>
      </w:r>
      <w:r w:rsidRPr="00136BD9">
        <w:rPr>
          <w:lang w:val="ru-RU"/>
        </w:rPr>
        <w:t xml:space="preserve">). Выход за много тактов можно трактовать как череду импульсов с двумя возможными значениями 0 и 1, сменяющими друг друга каждый такт </w:t>
      </w:r>
      <w:r>
        <w:rPr>
          <w:i/>
          <w:iCs/>
        </w:rPr>
        <w:t>T</w:t>
      </w:r>
      <w:r w:rsidRPr="00136BD9">
        <w:rPr>
          <w:lang w:val="ru-RU"/>
        </w:rPr>
        <w:t>. Частота появления единичных импульсов получается пропорциональной уровню приближаемого сигнала ~</w:t>
      </w:r>
      <w:r>
        <w:rPr>
          <w:i/>
          <w:iCs/>
        </w:rPr>
        <w:t>V</w:t>
      </w:r>
      <w:r w:rsidRPr="00136BD9">
        <w:rPr>
          <w:lang w:val="ru-RU"/>
        </w:rPr>
        <w:t>(</w:t>
      </w:r>
      <w:r>
        <w:rPr>
          <w:i/>
          <w:iCs/>
        </w:rPr>
        <w:t>n</w:t>
      </w:r>
      <w:r w:rsidRPr="00136BD9">
        <w:rPr>
          <w:lang w:val="ru-RU"/>
        </w:rPr>
        <w:t>). Единицы, следующие одна за другой, формируют контур одного, более широкого импульса. Длительности полученных импульсов переменной ширины ~</w:t>
      </w:r>
      <w:r>
        <w:rPr>
          <w:i/>
          <w:iCs/>
        </w:rPr>
        <w:t>V</w:t>
      </w:r>
      <w:r w:rsidRPr="00136BD9">
        <w:rPr>
          <w:lang w:val="ru-RU"/>
        </w:rPr>
        <w:t>(</w:t>
      </w:r>
      <w:r>
        <w:rPr>
          <w:i/>
          <w:iCs/>
        </w:rPr>
        <w:t>n</w:t>
      </w:r>
      <w:r w:rsidRPr="00136BD9">
        <w:rPr>
          <w:lang w:val="ru-RU"/>
        </w:rPr>
        <w:t xml:space="preserve">) кратны периоду тактирования </w:t>
      </w:r>
      <w:r>
        <w:rPr>
          <w:i/>
          <w:iCs/>
        </w:rPr>
        <w:t>T</w:t>
      </w:r>
      <w:r w:rsidRPr="00136BD9">
        <w:rPr>
          <w:lang w:val="ru-RU"/>
        </w:rPr>
        <w:t>, а частота равна 1/(</w:t>
      </w:r>
      <w:r>
        <w:rPr>
          <w:i/>
          <w:iCs/>
        </w:rPr>
        <w:t>T</w:t>
      </w:r>
      <w:r w:rsidRPr="00136BD9">
        <w:rPr>
          <w:lang w:val="ru-RU"/>
        </w:rPr>
        <w:t>*2</w:t>
      </w:r>
      <w:r>
        <w:rPr>
          <w:i/>
          <w:iCs/>
          <w:vertAlign w:val="superscript"/>
        </w:rPr>
        <w:t>N</w:t>
      </w:r>
      <w:r w:rsidRPr="00136BD9">
        <w:rPr>
          <w:lang w:val="ru-RU"/>
        </w:rPr>
        <w:t xml:space="preserve">). Низкая частота означает длительные, относительно </w:t>
      </w:r>
      <w:r>
        <w:rPr>
          <w:i/>
          <w:iCs/>
        </w:rPr>
        <w:t>T</w:t>
      </w:r>
      <w:r w:rsidRPr="00136BD9">
        <w:rPr>
          <w:lang w:val="ru-RU"/>
        </w:rPr>
        <w:t xml:space="preserve">, периоды постоянства сигнала одного уровня, что даёт невысокую равномерность распределения импульсов. </w:t>
      </w:r>
    </w:p>
    <w:p w:rsidR="00136BD9" w:rsidRPr="00404796" w:rsidRDefault="00136BD9" w:rsidP="00136BD9">
      <w:pPr>
        <w:pStyle w:val="a9"/>
        <w:rPr>
          <w:lang w:val="ru-RU"/>
        </w:rPr>
      </w:pPr>
      <w:r w:rsidRPr="00136BD9">
        <w:rPr>
          <w:lang w:val="ru-RU"/>
        </w:rPr>
        <w:t xml:space="preserve">Описанная цифровая схема генерации подпадает под определение однобитной (двухуровневой) </w:t>
      </w:r>
      <w:hyperlink r:id="rId21" w:tooltip="Импульсно-кодовая модуляция" w:history="1">
        <w:r w:rsidRPr="00136BD9">
          <w:rPr>
            <w:rStyle w:val="a4"/>
            <w:lang w:val="ru-RU"/>
          </w:rPr>
          <w:t>импульсно-кодовой модуляции</w:t>
        </w:r>
      </w:hyperlink>
      <w:r w:rsidRPr="00136BD9">
        <w:rPr>
          <w:lang w:val="ru-RU"/>
        </w:rPr>
        <w:t xml:space="preserve"> (</w:t>
      </w:r>
      <w:r w:rsidRPr="00136BD9">
        <w:rPr>
          <w:b/>
          <w:bCs/>
          <w:lang w:val="ru-RU"/>
        </w:rPr>
        <w:t>ИКМ</w:t>
      </w:r>
      <w:r w:rsidRPr="00136BD9">
        <w:rPr>
          <w:lang w:val="ru-RU"/>
        </w:rPr>
        <w:t>). 1-битную ИКМ можно рассматривать в терминах ШИМ как серию импульсов частотой 1/</w:t>
      </w:r>
      <w:r>
        <w:rPr>
          <w:i/>
          <w:iCs/>
        </w:rPr>
        <w:t>T</w:t>
      </w:r>
      <w:r w:rsidRPr="00136BD9">
        <w:rPr>
          <w:lang w:val="ru-RU"/>
        </w:rPr>
        <w:t xml:space="preserve"> и шириной 0 либо </w:t>
      </w:r>
      <w:r>
        <w:rPr>
          <w:i/>
          <w:iCs/>
        </w:rPr>
        <w:t>T</w:t>
      </w:r>
      <w:r w:rsidRPr="00136BD9">
        <w:rPr>
          <w:lang w:val="ru-RU"/>
        </w:rPr>
        <w:t xml:space="preserve">. Добиться усреднения за менее короткий промежуток времени позволяет </w:t>
      </w:r>
      <w:proofErr w:type="gramStart"/>
      <w:r w:rsidRPr="00136BD9">
        <w:rPr>
          <w:lang w:val="ru-RU"/>
        </w:rPr>
        <w:t>имеющаяся</w:t>
      </w:r>
      <w:proofErr w:type="gramEnd"/>
      <w:r w:rsidRPr="00136BD9">
        <w:rPr>
          <w:lang w:val="ru-RU"/>
        </w:rPr>
        <w:t xml:space="preserve"> </w:t>
      </w:r>
      <w:proofErr w:type="spellStart"/>
      <w:r w:rsidRPr="00136BD9">
        <w:rPr>
          <w:lang w:val="ru-RU"/>
        </w:rPr>
        <w:t>передискретизация</w:t>
      </w:r>
      <w:proofErr w:type="spellEnd"/>
      <w:r w:rsidRPr="00136BD9">
        <w:rPr>
          <w:lang w:val="ru-RU"/>
        </w:rPr>
        <w:t xml:space="preserve">. Высоким качеством обладает такая разновидность однобитной ИКМ, как </w:t>
      </w:r>
      <w:hyperlink r:id="rId22" w:tooltip="en:Pulse-density modulation" w:history="1">
        <w:r w:rsidRPr="00136BD9">
          <w:rPr>
            <w:rStyle w:val="a4"/>
            <w:lang w:val="ru-RU"/>
          </w:rPr>
          <w:t>импульсно-плотностная модуляция</w:t>
        </w:r>
      </w:hyperlink>
      <w:r>
        <w:rPr>
          <w:rStyle w:val="noprint"/>
          <w:sz w:val="23"/>
          <w:szCs w:val="23"/>
        </w:rPr>
        <w:t> </w:t>
      </w:r>
      <w:r w:rsidRPr="00136BD9">
        <w:rPr>
          <w:rStyle w:val="ref-info"/>
          <w:sz w:val="23"/>
          <w:szCs w:val="23"/>
          <w:lang w:val="ru-RU"/>
        </w:rPr>
        <w:t>(англ.)</w:t>
      </w:r>
      <w:hyperlink r:id="rId23" w:tooltip="Импульсно-плотностная модуляция (страница отсутствует)" w:history="1">
        <w:proofErr w:type="spellStart"/>
        <w:r>
          <w:rPr>
            <w:rStyle w:val="a4"/>
            <w:sz w:val="19"/>
            <w:szCs w:val="19"/>
          </w:rPr>
          <w:t>русск</w:t>
        </w:r>
        <w:proofErr w:type="spellEnd"/>
        <w:r>
          <w:rPr>
            <w:rStyle w:val="a4"/>
            <w:sz w:val="19"/>
            <w:szCs w:val="19"/>
          </w:rPr>
          <w:t>.</w:t>
        </w:r>
      </w:hyperlink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именуется</w:t>
      </w:r>
      <w:proofErr w:type="spellEnd"/>
      <w:r>
        <w:t xml:space="preserve"> </w:t>
      </w:r>
      <w:proofErr w:type="spellStart"/>
      <w:r>
        <w:rPr>
          <w:b/>
          <w:bCs/>
        </w:rPr>
        <w:t>импульсно-частотной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модуляцией</w:t>
      </w:r>
      <w:proofErr w:type="spellEnd"/>
      <w:r>
        <w:t xml:space="preserve">. </w:t>
      </w:r>
    </w:p>
    <w:p w:rsidR="00136BD9" w:rsidRPr="00136BD9" w:rsidRDefault="00136BD9" w:rsidP="00136BD9">
      <w:pPr>
        <w:pStyle w:val="a9"/>
        <w:rPr>
          <w:lang w:val="ru-RU"/>
        </w:rPr>
      </w:pPr>
      <w:r w:rsidRPr="00136BD9">
        <w:rPr>
          <w:lang w:val="ru-RU"/>
        </w:rPr>
        <w:t xml:space="preserve">В цифровой ШИМ период делится на части, которые заполняются </w:t>
      </w:r>
      <w:proofErr w:type="gramStart"/>
      <w:r w:rsidRPr="00136BD9">
        <w:rPr>
          <w:lang w:val="ru-RU"/>
        </w:rPr>
        <w:t>прямоугольными</w:t>
      </w:r>
      <w:proofErr w:type="gramEnd"/>
      <w:r w:rsidRPr="00136BD9">
        <w:rPr>
          <w:lang w:val="ru-RU"/>
        </w:rPr>
        <w:t xml:space="preserve"> </w:t>
      </w:r>
      <w:proofErr w:type="spellStart"/>
      <w:r w:rsidRPr="00136BD9">
        <w:rPr>
          <w:lang w:val="ru-RU"/>
        </w:rPr>
        <w:t>подымпульсами</w:t>
      </w:r>
      <w:proofErr w:type="spellEnd"/>
      <w:r w:rsidRPr="00136BD9">
        <w:rPr>
          <w:lang w:val="ru-RU"/>
        </w:rPr>
        <w:t xml:space="preserve">. Средняя величина за период зависит от количества </w:t>
      </w:r>
      <w:proofErr w:type="gramStart"/>
      <w:r w:rsidRPr="00136BD9">
        <w:rPr>
          <w:lang w:val="ru-RU"/>
        </w:rPr>
        <w:t>прямоугольных</w:t>
      </w:r>
      <w:proofErr w:type="gramEnd"/>
      <w:r w:rsidRPr="00136BD9">
        <w:rPr>
          <w:lang w:val="ru-RU"/>
        </w:rPr>
        <w:t xml:space="preserve"> </w:t>
      </w:r>
      <w:proofErr w:type="spellStart"/>
      <w:r w:rsidRPr="00136BD9">
        <w:rPr>
          <w:lang w:val="ru-RU"/>
        </w:rPr>
        <w:t>подымпульсов</w:t>
      </w:r>
      <w:proofErr w:type="spellEnd"/>
      <w:r w:rsidRPr="00136BD9">
        <w:rPr>
          <w:lang w:val="ru-RU"/>
        </w:rPr>
        <w:t>. Цифровая ШИМ</w:t>
      </w:r>
      <w:r>
        <w:t> </w:t>
      </w:r>
      <w:r w:rsidRPr="00136BD9">
        <w:rPr>
          <w:lang w:val="ru-RU"/>
        </w:rPr>
        <w:t xml:space="preserve">— приближение бинарного </w:t>
      </w:r>
      <w:hyperlink r:id="rId24" w:history="1">
        <w:r w:rsidRPr="00136BD9">
          <w:rPr>
            <w:rStyle w:val="a4"/>
            <w:lang w:val="ru-RU"/>
          </w:rPr>
          <w:t>сигнала</w:t>
        </w:r>
      </w:hyperlink>
      <w:r w:rsidRPr="00136BD9">
        <w:rPr>
          <w:lang w:val="ru-RU"/>
        </w:rPr>
        <w:t xml:space="preserve"> (с двумя уровнями</w:t>
      </w:r>
      <w:r>
        <w:t> </w:t>
      </w:r>
      <w:r w:rsidRPr="00136BD9">
        <w:rPr>
          <w:lang w:val="ru-RU"/>
        </w:rPr>
        <w:t xml:space="preserve">— </w:t>
      </w:r>
      <w:proofErr w:type="spellStart"/>
      <w:r w:rsidRPr="00136BD9">
        <w:rPr>
          <w:i/>
          <w:iCs/>
          <w:lang w:val="ru-RU"/>
        </w:rPr>
        <w:t>вкл</w:t>
      </w:r>
      <w:proofErr w:type="spellEnd"/>
      <w:r w:rsidRPr="00136BD9">
        <w:rPr>
          <w:lang w:val="ru-RU"/>
        </w:rPr>
        <w:t>/</w:t>
      </w:r>
      <w:proofErr w:type="spellStart"/>
      <w:proofErr w:type="gramStart"/>
      <w:r w:rsidRPr="00136BD9">
        <w:rPr>
          <w:i/>
          <w:iCs/>
          <w:lang w:val="ru-RU"/>
        </w:rPr>
        <w:t>выкл</w:t>
      </w:r>
      <w:proofErr w:type="spellEnd"/>
      <w:proofErr w:type="gramEnd"/>
      <w:r w:rsidRPr="00136BD9">
        <w:rPr>
          <w:lang w:val="ru-RU"/>
        </w:rPr>
        <w:t xml:space="preserve">) к многоуровневому или непрерывному сигналу так, чтобы их средние значения за период времени </w:t>
      </w:r>
      <w:r>
        <w:rPr>
          <w:rStyle w:val="mwe-math-mathml-inline"/>
          <w:vanish/>
        </w:rPr>
        <w:t>t</w:t>
      </w:r>
      <w:r w:rsidRPr="00136BD9">
        <w:rPr>
          <w:rStyle w:val="mwe-math-mathml-inline"/>
          <w:vanish/>
          <w:lang w:val="ru-RU"/>
        </w:rPr>
        <w:t xml:space="preserve"> 2 − </w:t>
      </w:r>
      <w:r>
        <w:rPr>
          <w:rStyle w:val="mwe-math-mathml-inline"/>
          <w:vanish/>
        </w:rPr>
        <w:t>t</w:t>
      </w:r>
      <w:r w:rsidRPr="00136BD9">
        <w:rPr>
          <w:rStyle w:val="mwe-math-mathml-inline"/>
          <w:vanish/>
          <w:lang w:val="ru-RU"/>
        </w:rPr>
        <w:t xml:space="preserve"> 1 {\</w:t>
      </w:r>
      <w:r>
        <w:rPr>
          <w:rStyle w:val="mwe-math-mathml-inline"/>
          <w:vanish/>
        </w:rPr>
        <w:t>displaystyle</w:t>
      </w:r>
      <w:r w:rsidRPr="00136BD9">
        <w:rPr>
          <w:rStyle w:val="mwe-math-mathml-inline"/>
          <w:vanish/>
          <w:lang w:val="ru-RU"/>
        </w:rPr>
        <w:t xml:space="preserve"> </w:t>
      </w:r>
      <w:r>
        <w:rPr>
          <w:rStyle w:val="mwe-math-mathml-inline"/>
          <w:vanish/>
        </w:rPr>
        <w:t>t</w:t>
      </w:r>
      <w:r w:rsidRPr="00136BD9">
        <w:rPr>
          <w:rStyle w:val="mwe-math-mathml-inline"/>
          <w:vanish/>
          <w:lang w:val="ru-RU"/>
        </w:rPr>
        <w:t>_{2}-</w:t>
      </w:r>
      <w:r>
        <w:rPr>
          <w:rStyle w:val="mwe-math-mathml-inline"/>
          <w:vanish/>
        </w:rPr>
        <w:t>t</w:t>
      </w:r>
      <w:r w:rsidRPr="00136BD9">
        <w:rPr>
          <w:rStyle w:val="mwe-math-mathml-inline"/>
          <w:vanish/>
          <w:lang w:val="ru-RU"/>
        </w:rPr>
        <w:t xml:space="preserve">_{1}} </w:t>
      </w:r>
      <w:r w:rsidR="009D01B9">
        <w:fldChar w:fldCharType="begin"/>
      </w:r>
      <w:r w:rsidRPr="00136BD9">
        <w:rPr>
          <w:lang w:val="ru-RU"/>
        </w:rPr>
        <w:instrText xml:space="preserve"> </w:instrText>
      </w:r>
      <w:r>
        <w:instrText>INCLUDEPICTURE</w:instrText>
      </w:r>
      <w:r w:rsidRPr="00136BD9">
        <w:rPr>
          <w:lang w:val="ru-RU"/>
        </w:rPr>
        <w:instrText xml:space="preserve"> "</w:instrText>
      </w:r>
      <w:r>
        <w:instrText>https</w:instrText>
      </w:r>
      <w:r w:rsidRPr="00136BD9">
        <w:rPr>
          <w:lang w:val="ru-RU"/>
        </w:rPr>
        <w:instrText>://</w:instrText>
      </w:r>
      <w:r>
        <w:instrText>wikimedia</w:instrText>
      </w:r>
      <w:r w:rsidRPr="00136BD9">
        <w:rPr>
          <w:lang w:val="ru-RU"/>
        </w:rPr>
        <w:instrText>.</w:instrText>
      </w:r>
      <w:r>
        <w:instrText>org</w:instrText>
      </w:r>
      <w:r w:rsidRPr="00136BD9">
        <w:rPr>
          <w:lang w:val="ru-RU"/>
        </w:rPr>
        <w:instrText>/</w:instrText>
      </w:r>
      <w:r>
        <w:instrText>api</w:instrText>
      </w:r>
      <w:r w:rsidRPr="00136BD9">
        <w:rPr>
          <w:lang w:val="ru-RU"/>
        </w:rPr>
        <w:instrText>/</w:instrText>
      </w:r>
      <w:r>
        <w:instrText>rest</w:instrText>
      </w:r>
      <w:r w:rsidRPr="00136BD9">
        <w:rPr>
          <w:lang w:val="ru-RU"/>
        </w:rPr>
        <w:instrText>_</w:instrText>
      </w:r>
      <w:r>
        <w:instrText>v</w:instrText>
      </w:r>
      <w:r w:rsidRPr="00136BD9">
        <w:rPr>
          <w:lang w:val="ru-RU"/>
        </w:rPr>
        <w:instrText>1/</w:instrText>
      </w:r>
      <w:r>
        <w:instrText>media</w:instrText>
      </w:r>
      <w:r w:rsidRPr="00136BD9">
        <w:rPr>
          <w:lang w:val="ru-RU"/>
        </w:rPr>
        <w:instrText>/</w:instrText>
      </w:r>
      <w:r>
        <w:instrText>math</w:instrText>
      </w:r>
      <w:r w:rsidRPr="00136BD9">
        <w:rPr>
          <w:lang w:val="ru-RU"/>
        </w:rPr>
        <w:instrText>/</w:instrText>
      </w:r>
      <w:r>
        <w:instrText>render</w:instrText>
      </w:r>
      <w:r w:rsidRPr="00136BD9">
        <w:rPr>
          <w:lang w:val="ru-RU"/>
        </w:rPr>
        <w:instrText>/</w:instrText>
      </w:r>
      <w:r>
        <w:instrText>svg</w:instrText>
      </w:r>
      <w:r w:rsidRPr="00136BD9">
        <w:rPr>
          <w:lang w:val="ru-RU"/>
        </w:rPr>
        <w:instrText>/50549814810</w:instrText>
      </w:r>
      <w:r>
        <w:instrText>ea</w:instrText>
      </w:r>
      <w:r w:rsidRPr="00136BD9">
        <w:rPr>
          <w:lang w:val="ru-RU"/>
        </w:rPr>
        <w:instrText>6</w:instrText>
      </w:r>
      <w:r>
        <w:instrText>b</w:instrText>
      </w:r>
      <w:r w:rsidRPr="00136BD9">
        <w:rPr>
          <w:lang w:val="ru-RU"/>
        </w:rPr>
        <w:instrText>5691</w:instrText>
      </w:r>
      <w:r>
        <w:instrText>eb</w:instrText>
      </w:r>
      <w:r w:rsidRPr="00136BD9">
        <w:rPr>
          <w:lang w:val="ru-RU"/>
        </w:rPr>
        <w:instrText>76</w:instrText>
      </w:r>
      <w:r>
        <w:instrText>e</w:instrText>
      </w:r>
      <w:r w:rsidRPr="00136BD9">
        <w:rPr>
          <w:lang w:val="ru-RU"/>
        </w:rPr>
        <w:instrText>32656001</w:instrText>
      </w:r>
      <w:r>
        <w:instrText>d</w:instrText>
      </w:r>
      <w:r w:rsidRPr="00136BD9">
        <w:rPr>
          <w:lang w:val="ru-RU"/>
        </w:rPr>
        <w:instrText>3</w:instrText>
      </w:r>
      <w:r>
        <w:instrText>b</w:instrText>
      </w:r>
      <w:r w:rsidRPr="00136BD9">
        <w:rPr>
          <w:lang w:val="ru-RU"/>
        </w:rPr>
        <w:instrText>3</w:instrText>
      </w:r>
      <w:r>
        <w:instrText>c</w:instrText>
      </w:r>
      <w:r w:rsidRPr="00136BD9">
        <w:rPr>
          <w:lang w:val="ru-RU"/>
        </w:rPr>
        <w:instrText>97</w:instrText>
      </w:r>
      <w:r>
        <w:instrText>f</w:instrText>
      </w:r>
      <w:r w:rsidRPr="00136BD9">
        <w:rPr>
          <w:lang w:val="ru-RU"/>
        </w:rPr>
        <w:instrText xml:space="preserve">" \* </w:instrText>
      </w:r>
      <w:r>
        <w:instrText>MERGEFORMATINET</w:instrText>
      </w:r>
      <w:r w:rsidRPr="00136BD9">
        <w:rPr>
          <w:lang w:val="ru-RU"/>
        </w:rPr>
        <w:instrText xml:space="preserve"> </w:instrText>
      </w:r>
      <w:r w:rsidR="009D01B9">
        <w:fldChar w:fldCharType="separate"/>
      </w:r>
      <w:r w:rsidR="009D01B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displaystyle t_{2}-t_{1}}" style="width:24pt;height:24pt"/>
        </w:pict>
      </w:r>
      <w:r w:rsidR="009D01B9">
        <w:fldChar w:fldCharType="end"/>
      </w:r>
      <w:r w:rsidRPr="00136BD9">
        <w:rPr>
          <w:lang w:val="ru-RU"/>
        </w:rPr>
        <w:t xml:space="preserve">были бы приблизительно равны. </w:t>
      </w:r>
    </w:p>
    <w:p w:rsidR="00136BD9" w:rsidRPr="00136BD9" w:rsidRDefault="00136BD9" w:rsidP="001D268F">
      <w:pPr>
        <w:rPr>
          <w:lang w:val="ru-RU"/>
        </w:rPr>
      </w:pPr>
    </w:p>
    <w:sectPr w:rsidR="00136BD9" w:rsidRPr="00136BD9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B23" w:rsidRDefault="00DC2B23" w:rsidP="00077DEB">
      <w:pPr>
        <w:spacing w:after="0" w:line="240" w:lineRule="auto"/>
      </w:pPr>
      <w:r>
        <w:separator/>
      </w:r>
    </w:p>
  </w:endnote>
  <w:endnote w:type="continuationSeparator" w:id="0">
    <w:p w:rsidR="00DC2B23" w:rsidRDefault="00DC2B23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B23" w:rsidRDefault="00DC2B23" w:rsidP="00077DEB">
      <w:pPr>
        <w:spacing w:after="0" w:line="240" w:lineRule="auto"/>
      </w:pPr>
      <w:r>
        <w:separator/>
      </w:r>
    </w:p>
  </w:footnote>
  <w:footnote w:type="continuationSeparator" w:id="0">
    <w:p w:rsidR="00DC2B23" w:rsidRDefault="00DC2B23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15"/>
  </w:num>
  <w:num w:numId="10">
    <w:abstractNumId w:val="12"/>
  </w:num>
  <w:num w:numId="11">
    <w:abstractNumId w:val="25"/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18"/>
  </w:num>
  <w:num w:numId="17">
    <w:abstractNumId w:val="19"/>
  </w:num>
  <w:num w:numId="18">
    <w:abstractNumId w:val="20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7"/>
  </w:num>
  <w:num w:numId="25">
    <w:abstractNumId w:val="3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BBF"/>
    <w:rsid w:val="00184978"/>
    <w:rsid w:val="00185F03"/>
    <w:rsid w:val="001A4BBA"/>
    <w:rsid w:val="001A5724"/>
    <w:rsid w:val="001B3FD9"/>
    <w:rsid w:val="001C07CA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37DD4"/>
    <w:rsid w:val="00341480"/>
    <w:rsid w:val="00354EFF"/>
    <w:rsid w:val="00367791"/>
    <w:rsid w:val="0037664A"/>
    <w:rsid w:val="00377CCB"/>
    <w:rsid w:val="00386FA0"/>
    <w:rsid w:val="00392E77"/>
    <w:rsid w:val="003B3491"/>
    <w:rsid w:val="003B3727"/>
    <w:rsid w:val="003D1014"/>
    <w:rsid w:val="003D2D1E"/>
    <w:rsid w:val="003E3ECA"/>
    <w:rsid w:val="003F1142"/>
    <w:rsid w:val="003F6D92"/>
    <w:rsid w:val="00400FCD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5056"/>
    <w:rsid w:val="0049139B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9633E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C2B19"/>
    <w:rsid w:val="006D51D9"/>
    <w:rsid w:val="006E3D8F"/>
    <w:rsid w:val="00707435"/>
    <w:rsid w:val="00714144"/>
    <w:rsid w:val="00715D20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355"/>
    <w:rsid w:val="00871F50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6781"/>
    <w:rsid w:val="00956681"/>
    <w:rsid w:val="00965A77"/>
    <w:rsid w:val="0097078B"/>
    <w:rsid w:val="00972EE1"/>
    <w:rsid w:val="009768B9"/>
    <w:rsid w:val="009807AE"/>
    <w:rsid w:val="00982842"/>
    <w:rsid w:val="009828B0"/>
    <w:rsid w:val="00992C34"/>
    <w:rsid w:val="009A02D5"/>
    <w:rsid w:val="009A4887"/>
    <w:rsid w:val="009B2614"/>
    <w:rsid w:val="009C5449"/>
    <w:rsid w:val="009C62A4"/>
    <w:rsid w:val="009D01B9"/>
    <w:rsid w:val="009D52FA"/>
    <w:rsid w:val="009E0F8D"/>
    <w:rsid w:val="009E7D7F"/>
    <w:rsid w:val="009F1B25"/>
    <w:rsid w:val="00A0545F"/>
    <w:rsid w:val="00A07566"/>
    <w:rsid w:val="00A11D2B"/>
    <w:rsid w:val="00A2440E"/>
    <w:rsid w:val="00A30FA7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6786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66CD"/>
    <w:rsid w:val="00C8686D"/>
    <w:rsid w:val="00C90648"/>
    <w:rsid w:val="00C965C3"/>
    <w:rsid w:val="00CC3BB7"/>
    <w:rsid w:val="00CC4B71"/>
    <w:rsid w:val="00CC6F96"/>
    <w:rsid w:val="00CC7005"/>
    <w:rsid w:val="00CC7551"/>
    <w:rsid w:val="00CE039C"/>
    <w:rsid w:val="00D02020"/>
    <w:rsid w:val="00D1713A"/>
    <w:rsid w:val="00D501C5"/>
    <w:rsid w:val="00D55BA5"/>
    <w:rsid w:val="00D6679F"/>
    <w:rsid w:val="00D67388"/>
    <w:rsid w:val="00D928EF"/>
    <w:rsid w:val="00DB0886"/>
    <w:rsid w:val="00DB41D3"/>
    <w:rsid w:val="00DC0DBE"/>
    <w:rsid w:val="00DC2B23"/>
    <w:rsid w:val="00DC537D"/>
    <w:rsid w:val="00DD1421"/>
    <w:rsid w:val="00DD72FC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A%D0%BE%D0%BC%D0%BF%D0%B0%D1%80%D0%B0%D1%82%D0%BE%D1%8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C%D0%BF%D1%83%D0%BB%D1%8C%D1%81%D0%BD%D0%BE-%D0%BA%D0%BE%D0%B4%D0%BE%D0%B2%D0%B0%D1%8F_%D0%BC%D0%BE%D0%B4%D1%83%D0%BB%D1%8F%D1%86%D0%B8%D1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mons.wikimedia.org/wiki/File:Pwm-ru.svg?uselang=ru" TargetMode="External"/><Relationship Id="rId20" Type="http://schemas.openxmlformats.org/officeDocument/2006/relationships/hyperlink" Target="https://ru.wikipedia.org/wiki/%D0%A3%D1%81%D0%B8%D0%BB%D0%B8%D1%82%D0%B5%D0%BB%D1%8C_%D0%BD%D0%B8%D0%B7%D0%BA%D0%BE%D0%B9_%D1%87%D0%B0%D1%81%D1%82%D0%BE%D1%82%D1%8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A1%D0%B8%D0%B3%D0%BD%D0%B0%D0%B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/index.php?title=%D0%98%D0%BC%D0%BF%D1%83%D0%BB%D1%8C%D1%81%D0%BD%D0%BE-%D0%BF%D0%BB%D0%BE%D1%82%D0%BD%D0%BE%D1%81%D1%82%D0%BD%D0%B0%D1%8F_%D0%BC%D0%BE%D0%B4%D1%83%D0%BB%D1%8F%D1%86%D0%B8%D1%8F&amp;action=edit&amp;redlink=1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ru.wikipedia.org/wiki/%D0%A8%D0%B8%D1%80%D0%BE%D1%82%D0%BD%D0%BE-%D0%B8%D0%BC%D0%BF%D1%83%D0%BB%D1%8C%D1%81%D0%BD%D0%B0%D1%8F_%D0%BC%D0%BE%D0%B4%D1%83%D0%BB%D1%8F%D1%86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hyperlink" Target="https://en.wikipedia.org/wiki/Pulse-density_modu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125FB-C974-4878-AB2D-AF53AF7C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77</cp:revision>
  <dcterms:created xsi:type="dcterms:W3CDTF">2021-01-06T17:31:00Z</dcterms:created>
  <dcterms:modified xsi:type="dcterms:W3CDTF">2021-02-22T05:53:00Z</dcterms:modified>
</cp:coreProperties>
</file>