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2E" w:rsidRDefault="0053752E" w:rsidP="00136BD9">
      <w:pPr>
        <w:pStyle w:val="a9"/>
        <w:rPr>
          <w:lang w:val="ru-RU"/>
        </w:rPr>
      </w:pPr>
      <w:r w:rsidRPr="0053752E">
        <w:rPr>
          <w:lang w:val="ru-RU"/>
        </w:rPr>
        <w:t>Наладка робототехнических комплексов в период пуска и опытной эксплуатации.</w:t>
      </w:r>
    </w:p>
    <w:p w:rsidR="0053752E" w:rsidRPr="0053752E" w:rsidRDefault="00D83187" w:rsidP="00136BD9">
      <w:pPr>
        <w:pStyle w:val="a9"/>
        <w:rPr>
          <w:lang w:val="ru-RU"/>
        </w:rPr>
      </w:pPr>
      <w:r>
        <w:rPr>
          <w:noProof/>
        </w:rPr>
        <w:pict>
          <v:shape id="_x0000_s1029" style="position:absolute;margin-left:18.45pt;margin-top:27.15pt;width:300.65pt;height:104.95pt;z-index:251660288" coordsize="6013,2099" path="m,1997c151,1117,303,238,495,119,687,,960,1014,1152,1283v192,269,-43,361,495,449c2185,1820,3649,2099,4377,1813,5105,1527,5717,334,6013,15e" filled="f">
            <v:path arrowok="t"/>
          </v:shape>
        </w:pict>
      </w:r>
      <w:r w:rsidR="0053752E">
        <w:rPr>
          <w:lang w:val="ru-RU"/>
        </w:rPr>
        <w:t>Период пуска предусматривает  готовность и зону приработки.</w:t>
      </w:r>
    </w:p>
    <w:p w:rsidR="00136BD9" w:rsidRDefault="00D83187" w:rsidP="001D268F">
      <w:pPr>
        <w:rPr>
          <w:lang w:val="ru-RU"/>
        </w:rPr>
      </w:pPr>
      <w:r>
        <w:rPr>
          <w:noProof/>
          <w:lang w:eastAsia="en-GB"/>
        </w:rPr>
        <w:pict>
          <v:shape id="_x0000_s1038" style="position:absolute;margin-left:24.2pt;margin-top:123.4pt;width:74.5pt;height:53.65pt;z-index:251669504" coordsize="1490,1073" path="m,c198,419,397,839,622,956v225,117,584,-198,726,-254c1490,646,1482,634,1474,622e" filled="f">
            <v:path arrowok="t"/>
          </v:shape>
        </w:pict>
      </w:r>
      <w:r>
        <w:rPr>
          <w:noProof/>
          <w:lang w:eastAsia="en-GB"/>
        </w:rPr>
        <w:pict>
          <v:rect id="_x0000_s1037" style="position:absolute;margin-left:97.9pt;margin-top:136.65pt;width:165.35pt;height:21.85pt;z-index:251668480">
            <v:textbox>
              <w:txbxContent>
                <w:p w:rsidR="0053752E" w:rsidRPr="0053752E" w:rsidRDefault="0053752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Период пука </w:t>
                  </w:r>
                  <w:proofErr w:type="spellStart"/>
                  <w:r>
                    <w:rPr>
                      <w:lang w:val="ru-RU"/>
                    </w:rPr>
                    <w:t>=пуска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5.8pt;margin-top:99.2pt;width:1.75pt;height:47.8pt;z-index:251663360" o:connectortype="straight"/>
        </w:pict>
      </w:r>
      <w:r>
        <w:rPr>
          <w:noProof/>
          <w:lang w:eastAsia="en-GB"/>
        </w:rPr>
        <w:pict>
          <v:rect id="_x0000_s1035" style="position:absolute;margin-left:97.9pt;margin-top:107.25pt;width:165.35pt;height:20.15pt;z-index:251666432">
            <v:textbox>
              <w:txbxContent>
                <w:p w:rsidR="0053752E" w:rsidRPr="0053752E" w:rsidRDefault="0053752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Период опытной эксплуатации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36" type="#_x0000_t32" style="position:absolute;margin-left:85.8pt;margin-top:107.25pt;width:12.1pt;height:29.95pt;flip:y;z-index:251667456" o:connectortype="straight"/>
        </w:pict>
      </w:r>
      <w:r>
        <w:rPr>
          <w:noProof/>
          <w:lang w:eastAsia="en-GB"/>
        </w:rPr>
        <w:pict>
          <v:shape id="_x0000_s1034" type="#_x0000_t32" style="position:absolute;margin-left:45.5pt;margin-top:136.65pt;width:42.05pt;height:.55pt;flip:y;z-index:251665408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33" type="#_x0000_t32" style="position:absolute;margin-left:18.45pt;margin-top:123.4pt;width:27.05pt;height:0;z-index:251664384" o:connectortype="straight">
            <v:stroke startarrow="block" endarrow="block"/>
          </v:shape>
        </w:pict>
      </w:r>
      <w:r>
        <w:rPr>
          <w:noProof/>
          <w:lang w:eastAsia="en-GB"/>
        </w:rPr>
        <w:pict>
          <v:shape id="_x0000_s1031" type="#_x0000_t32" style="position:absolute;margin-left:45.5pt;margin-top:99.2pt;width:.6pt;height:47.8pt;z-index:251662336" o:connectortype="straight"/>
        </w:pict>
      </w:r>
      <w:r>
        <w:rPr>
          <w:noProof/>
          <w:lang w:eastAsia="en-GB"/>
        </w:rPr>
        <w:pict>
          <v:shape id="_x0000_s1030" type="#_x0000_t32" style="position:absolute;margin-left:18.45pt;margin-top:99.2pt;width:0;height:47.8pt;z-index:251661312" o:connectortype="straight"/>
        </w:pict>
      </w:r>
      <w:r>
        <w:rPr>
          <w:noProof/>
          <w:lang w:eastAsia="en-GB"/>
        </w:rPr>
        <w:pict>
          <v:shape id="_x0000_s1028" type="#_x0000_t32" style="position:absolute;margin-left:18.45pt;margin-top:99.2pt;width:332.35pt;height:0;z-index:251659264" o:connectortype="straight"/>
        </w:pict>
      </w:r>
      <w:r>
        <w:rPr>
          <w:noProof/>
          <w:lang w:eastAsia="en-GB"/>
        </w:rPr>
        <w:pict>
          <v:shape id="_x0000_s1027" type="#_x0000_t32" style="position:absolute;margin-left:16.7pt;margin-top:.1pt;width:1.75pt;height:99.1pt;flip:x y;z-index:251658240" o:connectortype="straight"/>
        </w:pict>
      </w:r>
    </w:p>
    <w:p w:rsidR="0053752E" w:rsidRDefault="0053752E" w:rsidP="001D268F">
      <w:pPr>
        <w:rPr>
          <w:lang w:val="ru-RU"/>
        </w:rPr>
      </w:pPr>
    </w:p>
    <w:p w:rsidR="0053752E" w:rsidRDefault="0053752E" w:rsidP="001D268F">
      <w:pPr>
        <w:rPr>
          <w:lang w:val="ru-RU"/>
        </w:rPr>
      </w:pPr>
    </w:p>
    <w:p w:rsidR="0053752E" w:rsidRDefault="0053752E" w:rsidP="001D268F">
      <w:pPr>
        <w:rPr>
          <w:lang w:val="ru-RU"/>
        </w:rPr>
      </w:pPr>
    </w:p>
    <w:p w:rsidR="0053752E" w:rsidRDefault="0053752E" w:rsidP="001D268F">
      <w:pPr>
        <w:rPr>
          <w:lang w:val="ru-RU"/>
        </w:rPr>
      </w:pPr>
    </w:p>
    <w:p w:rsidR="0053752E" w:rsidRDefault="0053752E" w:rsidP="001D268F">
      <w:pPr>
        <w:rPr>
          <w:lang w:val="ru-RU"/>
        </w:rPr>
      </w:pPr>
    </w:p>
    <w:p w:rsidR="0053752E" w:rsidRDefault="0053752E" w:rsidP="001D268F">
      <w:pPr>
        <w:rPr>
          <w:lang w:val="ru-RU"/>
        </w:rPr>
      </w:pPr>
    </w:p>
    <w:p w:rsidR="00694841" w:rsidRDefault="00694841" w:rsidP="001D268F">
      <w:pPr>
        <w:rPr>
          <w:lang w:val="ru-RU"/>
        </w:rPr>
      </w:pPr>
      <w:r>
        <w:rPr>
          <w:noProof/>
          <w:lang w:eastAsia="en-GB"/>
        </w:rPr>
        <w:pict>
          <v:shape id="_x0000_s1049" type="#_x0000_t32" style="position:absolute;margin-left:241.9pt;margin-top:19.3pt;width:40.35pt;height:37.4pt;flip:y;z-index:251679744" o:connectortype="straight">
            <v:stroke startarrow="oval"/>
          </v:shape>
        </w:pict>
      </w:r>
      <w:r>
        <w:rPr>
          <w:noProof/>
          <w:lang w:eastAsia="en-GB"/>
        </w:rPr>
        <w:pict>
          <v:rect id="_x0000_s1048" style="position:absolute;margin-left:282.25pt;margin-top:1.25pt;width:97.35pt;height:45.55pt;z-index:251678720">
            <v:textbox style="mso-next-textbox:#_x0000_s1048">
              <w:txbxContent>
                <w:p w:rsidR="00694841" w:rsidRDefault="00694841" w:rsidP="00694841">
                  <w:pPr>
                    <w:pStyle w:val="a8"/>
                  </w:pPr>
                  <w:r>
                    <w:rPr>
                      <w:lang w:val="ru-RU"/>
                    </w:rPr>
                    <w:t>Спецификации</w:t>
                  </w:r>
                  <w:r>
                    <w:t>: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Документации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и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Оборудования.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40" style="position:absolute;margin-left:36.85pt;margin-top:19.15pt;width:179.7pt;height:20.15pt;z-index:251670528">
            <v:textbox style="mso-next-textbox:#_x0000_s1040">
              <w:txbxContent>
                <w:p w:rsidR="00694841" w:rsidRPr="00694841" w:rsidRDefault="00694841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Маршрутная</w:t>
                  </w:r>
                  <w:proofErr w:type="gramEnd"/>
                  <w:r>
                    <w:rPr>
                      <w:lang w:val="ru-RU"/>
                    </w:rPr>
                    <w:t xml:space="preserve"> карата изделия</w:t>
                  </w:r>
                </w:p>
              </w:txbxContent>
            </v:textbox>
          </v:rect>
        </w:pict>
      </w:r>
    </w:p>
    <w:p w:rsidR="00694841" w:rsidRDefault="00694841" w:rsidP="001D268F">
      <w:pPr>
        <w:rPr>
          <w:lang w:val="ru-RU"/>
        </w:rPr>
      </w:pPr>
      <w:r>
        <w:rPr>
          <w:noProof/>
          <w:lang w:eastAsia="en-GB"/>
        </w:rPr>
        <w:pict>
          <v:shape id="_x0000_s1051" type="#_x0000_t32" style="position:absolute;margin-left:257.45pt;margin-top:22.25pt;width:36.8pt;height:29.95pt;flip:y;z-index:251681792" o:connectortype="straight">
            <v:stroke startarrow="oval"/>
          </v:shape>
        </w:pict>
      </w:r>
      <w:r>
        <w:rPr>
          <w:noProof/>
          <w:lang w:eastAsia="en-GB"/>
        </w:rPr>
        <w:pict>
          <v:shape id="_x0000_s1046" type="#_x0000_t32" style="position:absolute;margin-left:2in;margin-top:14.75pt;width:1.75pt;height:42.05pt;z-index:2516766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171.05pt;margin-top:14.75pt;width:5.2pt;height:29.25pt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4" type="#_x0000_t32" style="position:absolute;margin-left:190.1pt;margin-top:14.75pt;width:12.65pt;height:17.25pt;z-index:251674624" o:connectortype="straight">
            <v:stroke endarrow="block"/>
          </v:shape>
        </w:pict>
      </w:r>
    </w:p>
    <w:p w:rsidR="00694841" w:rsidRDefault="00694841" w:rsidP="001D268F">
      <w:pPr>
        <w:rPr>
          <w:lang w:val="ru-RU"/>
        </w:rPr>
      </w:pPr>
      <w:r>
        <w:rPr>
          <w:noProof/>
          <w:lang w:eastAsia="en-GB"/>
        </w:rPr>
        <w:pict>
          <v:shape id="_x0000_s1053" type="#_x0000_t32" style="position:absolute;margin-left:231.55pt;margin-top:13.25pt;width:74.7pt;height:33.95pt;flip:y;z-index:251683840" o:connectortype="straight">
            <v:stroke startarrow="oval"/>
          </v:shape>
        </w:pict>
      </w:r>
      <w:r>
        <w:rPr>
          <w:noProof/>
          <w:lang w:eastAsia="en-GB"/>
        </w:rPr>
        <w:pict>
          <v:rect id="_x0000_s1041" style="position:absolute;margin-left:185.5pt;margin-top:7.45pt;width:91.55pt;height:20.2pt;z-index:251671552">
            <v:textbox>
              <w:txbxContent>
                <w:p w:rsidR="00694841" w:rsidRPr="00694841" w:rsidRDefault="0069484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Тех. операция 1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42" style="position:absolute;margin-left:162.35pt;margin-top:19.45pt;width:95.1pt;height:24.3pt;z-index:251672576">
            <v:textbox>
              <w:txbxContent>
                <w:p w:rsidR="00694841" w:rsidRPr="00694841" w:rsidRDefault="00694841" w:rsidP="0069484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Тех. операция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7" type="#_x0000_t32" style="position:absolute;margin-left:2in;margin-top:1.7pt;width:27.05pt;height:1.75pt;flip:y;z-index:251677696" o:connectortype="straight">
            <v:stroke dashstyle="1 1"/>
          </v:shape>
        </w:pict>
      </w:r>
    </w:p>
    <w:p w:rsidR="00694841" w:rsidRDefault="00694841" w:rsidP="001D268F">
      <w:pPr>
        <w:rPr>
          <w:lang w:val="ru-RU"/>
        </w:rPr>
      </w:pPr>
      <w:r>
        <w:rPr>
          <w:noProof/>
          <w:lang w:eastAsia="en-GB"/>
        </w:rPr>
        <w:pict>
          <v:rect id="_x0000_s1052" style="position:absolute;margin-left:306.25pt;margin-top:-48.4pt;width:97.35pt;height:45.55pt;z-index:251682816">
            <v:textbox style="mso-next-textbox:#_x0000_s1052">
              <w:txbxContent>
                <w:p w:rsidR="00694841" w:rsidRDefault="00694841" w:rsidP="00694841">
                  <w:pPr>
                    <w:pStyle w:val="a8"/>
                  </w:pPr>
                  <w:r>
                    <w:rPr>
                      <w:lang w:val="ru-RU"/>
                    </w:rPr>
                    <w:t>Спецификации</w:t>
                  </w:r>
                  <w:r>
                    <w:t>: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Документации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и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Оборудования.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43" style="position:absolute;margin-left:137pt;margin-top:7.7pt;width:94.55pt;height:22.45pt;z-index:251673600">
            <v:textbox style="mso-next-textbox:#_x0000_s1043">
              <w:txbxContent>
                <w:p w:rsidR="00694841" w:rsidRPr="00694841" w:rsidRDefault="00694841" w:rsidP="00694841">
                  <w:r>
                    <w:rPr>
                      <w:lang w:val="ru-RU"/>
                    </w:rPr>
                    <w:t xml:space="preserve">Тех. операция </w:t>
                  </w:r>
                  <w:r>
                    <w:t>N</w:t>
                  </w:r>
                </w:p>
              </w:txbxContent>
            </v:textbox>
          </v:rect>
        </w:pict>
      </w:r>
    </w:p>
    <w:p w:rsidR="00694841" w:rsidRDefault="00694841" w:rsidP="001D268F">
      <w:pPr>
        <w:rPr>
          <w:lang w:val="ru-RU"/>
        </w:rPr>
      </w:pPr>
    </w:p>
    <w:p w:rsidR="0053752E" w:rsidRDefault="00694841" w:rsidP="001D268F">
      <w:pPr>
        <w:rPr>
          <w:lang w:val="ru-RU"/>
        </w:rPr>
      </w:pPr>
      <w:r w:rsidRPr="00694841">
        <w:rPr>
          <w:b/>
          <w:noProof/>
          <w:lang w:eastAsia="en-GB"/>
        </w:rPr>
        <w:pict>
          <v:rect id="_x0000_s1050" style="position:absolute;margin-left:294.25pt;margin-top:-109.5pt;width:97.35pt;height:45.55pt;z-index:251680768">
            <v:textbox>
              <w:txbxContent>
                <w:p w:rsidR="00694841" w:rsidRDefault="00694841" w:rsidP="00694841">
                  <w:pPr>
                    <w:pStyle w:val="a8"/>
                  </w:pPr>
                  <w:r>
                    <w:rPr>
                      <w:lang w:val="ru-RU"/>
                    </w:rPr>
                    <w:t>Спецификации</w:t>
                  </w:r>
                  <w:r>
                    <w:t>: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Документации</w:t>
                  </w:r>
                  <w:r>
                    <w:t xml:space="preserve"> </w:t>
                  </w:r>
                  <w:r>
                    <w:rPr>
                      <w:lang w:val="ru-RU"/>
                    </w:rPr>
                    <w:t>и</w:t>
                  </w:r>
                </w:p>
                <w:p w:rsidR="00694841" w:rsidRPr="00694841" w:rsidRDefault="00694841" w:rsidP="00694841">
                  <w:pPr>
                    <w:pStyle w:val="a8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Оборудования.</w:t>
                  </w:r>
                </w:p>
              </w:txbxContent>
            </v:textbox>
          </v:rect>
        </w:pict>
      </w:r>
      <w:r w:rsidR="0053752E" w:rsidRPr="00694841">
        <w:rPr>
          <w:b/>
          <w:lang w:val="ru-RU"/>
        </w:rPr>
        <w:t xml:space="preserve">Нормативы </w:t>
      </w:r>
      <w:r w:rsidR="0053752E">
        <w:rPr>
          <w:lang w:val="ru-RU"/>
        </w:rPr>
        <w:t>– неудачных пусков</w:t>
      </w:r>
      <w:r>
        <w:rPr>
          <w:lang w:val="ru-RU"/>
        </w:rPr>
        <w:t xml:space="preserve"> и</w:t>
      </w:r>
      <w:r w:rsidR="0053752E">
        <w:rPr>
          <w:lang w:val="ru-RU"/>
        </w:rPr>
        <w:t xml:space="preserve"> их последствия. Создать возможный список последствий и неудач. Посчитать не восстанавливаемые системы.</w:t>
      </w:r>
    </w:p>
    <w:p w:rsidR="00DA3375" w:rsidRDefault="00DA3375" w:rsidP="001D268F">
      <w:pPr>
        <w:rPr>
          <w:lang w:val="ru-RU"/>
        </w:rPr>
      </w:pPr>
      <w:r>
        <w:rPr>
          <w:lang w:val="ru-RU"/>
        </w:rPr>
        <w:t>Журна</w:t>
      </w:r>
      <w:proofErr w:type="gramStart"/>
      <w:r>
        <w:rPr>
          <w:lang w:val="ru-RU"/>
        </w:rPr>
        <w:t>л(</w:t>
      </w:r>
      <w:proofErr w:type="spellStart"/>
      <w:proofErr w:type="gramEnd"/>
      <w:r>
        <w:rPr>
          <w:lang w:val="ru-RU"/>
        </w:rPr>
        <w:t>ы</w:t>
      </w:r>
      <w:proofErr w:type="spellEnd"/>
      <w:r>
        <w:rPr>
          <w:lang w:val="ru-RU"/>
        </w:rPr>
        <w:t xml:space="preserve">) учета состояния  МС и ПР. рекомендации. 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>Более крупным роботизированным комплексом является роботизированный технологический участок (РТУ). Он выполняет ряд технологических операций (включает несколько единиц РТЯ). Если операции осуществляются в едином технологическом процессе на последовательно расположенном оборудовании, то комплекс представляет собой роботизированную технологическую линию (РТЛ).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 xml:space="preserve">Структурно РТК может быть </w:t>
      </w:r>
      <w:proofErr w:type="gramStart"/>
      <w:r w:rsidRPr="009E4D8C">
        <w:rPr>
          <w:lang w:val="ru-RU"/>
        </w:rPr>
        <w:t>представлен</w:t>
      </w:r>
      <w:proofErr w:type="gramEnd"/>
      <w:r w:rsidRPr="009E4D8C">
        <w:rPr>
          <w:lang w:val="ru-RU"/>
        </w:rPr>
        <w:t xml:space="preserve"> в виде цеха, состоящего из нескольких РТУ, РТЛ, автоматизированных складов и связывающих их транспортных промышленных роботов (</w:t>
      </w:r>
      <w:proofErr w:type="spellStart"/>
      <w:r w:rsidRPr="009E4D8C">
        <w:rPr>
          <w:lang w:val="ru-RU"/>
        </w:rPr>
        <w:t>робоэлектрокаров</w:t>
      </w:r>
      <w:proofErr w:type="spellEnd"/>
      <w:r w:rsidRPr="009E4D8C">
        <w:rPr>
          <w:lang w:val="ru-RU"/>
        </w:rPr>
        <w:t>). Высшей формой организации производства является создание комплексно роботизированного завода. В зависимости от вида роботизированного производственного процесса РТК могут быть предназначены для получения заготовок, обработки деталей, выполнения процессов сборки либо для реализации контрольно-сортировочных и транспортно-перегрузочных операций, в том числе для внутрицехового транспортирования и складских операций.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 xml:space="preserve">При проектировании РТК выделяют два этапа: на первом этапе рассматривают проблемы анализа производства, выбирают объекты роботизации, состав основного технологического оборудования, вид движения деталей, систему рационального автоматизированного управления технологическим процессом и функциональными задачами; на втором этапе осуществляют непосредственное проектирование РТК, </w:t>
      </w:r>
      <w:r w:rsidRPr="009E4D8C">
        <w:rPr>
          <w:lang w:val="ru-RU"/>
        </w:rPr>
        <w:lastRenderedPageBreak/>
        <w:t>формируют структуру, определяют количество и характеристики промышленных роботов и технологического оборудования, разрабатывают рациональные планировки оборудования РТК в производственном помещении, составляют и отлаживают алгоритмы и программные системы управления РТК, необходимые в период функционирования.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>Компоновочные варианты РТК зависят от решаемых технологических задач, уровня автоматизации, числа и типажа промышленных роботов, их технических и функциональных возможностей. Как правило, компоновочные варианты РТК основываются на принципах индивидуального и группового обслуживания оборудования промышленными роботами.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 xml:space="preserve">Индивидуальное обслуживание - робот встраивается в технологическое оборудование; размещается рядом с оборудованием; несколько роботов обслуживают единицу оборудования </w:t>
      </w:r>
      <w:r w:rsidR="00DA3375">
        <w:rPr>
          <w:lang w:val="ru-RU"/>
        </w:rPr>
        <w:t xml:space="preserve"> 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 xml:space="preserve">Групповое обслуживание - робот обслуживает несколько единиц технологического оборудования, при этом возможны два варианта компоновки: 1) линейное расположение оборудования </w:t>
      </w:r>
      <w:r w:rsidR="00DA3375">
        <w:rPr>
          <w:lang w:val="ru-RU"/>
        </w:rPr>
        <w:t xml:space="preserve"> </w:t>
      </w:r>
      <w:r w:rsidRPr="009E4D8C">
        <w:rPr>
          <w:lang w:val="ru-RU"/>
        </w:rPr>
        <w:t xml:space="preserve"> 2) круговое расположение оборудования </w:t>
      </w:r>
      <w:r w:rsidR="00DA3375">
        <w:rPr>
          <w:lang w:val="ru-RU"/>
        </w:rPr>
        <w:t xml:space="preserve"> </w:t>
      </w:r>
    </w:p>
    <w:p w:rsidR="009E4D8C" w:rsidRPr="009E4D8C" w:rsidRDefault="009E4D8C" w:rsidP="00DA3375">
      <w:pPr>
        <w:pStyle w:val="a8"/>
        <w:rPr>
          <w:lang w:val="ru-RU"/>
        </w:rPr>
      </w:pPr>
      <w:r w:rsidRPr="009E4D8C">
        <w:rPr>
          <w:lang w:val="ru-RU"/>
        </w:rPr>
        <w:t>Выбор оптимальных параметров и рациональных конструкторских решений в период проектирования РТК производится с учетом ряда организационно-экономических факторов: производительности РТК, обеспечения надежности его работы, эффективности функционирования и др. Проектную потенциальную производительность РТЯ можно определить с учетом собственных простоев по формуле</w:t>
      </w:r>
    </w:p>
    <w:p w:rsidR="009E4D8C" w:rsidRPr="009E4D8C" w:rsidRDefault="009E4D8C" w:rsidP="00DA3375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668145" cy="563245"/>
            <wp:effectExtent l="19050" t="0" r="8255" b="0"/>
            <wp:docPr id="44" name="Рисунок 3" descr="https://www.ok-t.ru/studopediaru/baza11/1165512202754.files/image1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k-t.ru/studopediaru/baza11/1165512202754.files/image111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(</w:t>
      </w:r>
    </w:p>
    <w:p w:rsidR="009E4D8C" w:rsidRPr="009E4D8C" w:rsidRDefault="009E4D8C" w:rsidP="00DA3375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116840" cy="219710"/>
            <wp:effectExtent l="0" t="0" r="0" b="0"/>
            <wp:docPr id="43" name="Рисунок 4" descr="https://www.ok-t.ru/studopediaru/baza11/1165512202754.files/image1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k-t.ru/studopediaru/baza11/1165512202754.files/image112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63525" cy="255905"/>
            <wp:effectExtent l="19050" t="0" r="3175" b="0"/>
            <wp:docPr id="35" name="Рисунок 5" descr="https://www.ok-t.ru/studopediaru/baza11/1165512202754.files/image1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k-t.ru/studopediaru/baza11/1165512202754.files/image112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число деталей, обрабатываемых за цикл;</w:t>
      </w:r>
    </w:p>
    <w:p w:rsidR="009E4D8C" w:rsidRPr="009E4D8C" w:rsidRDefault="009E4D8C" w:rsidP="00DA3375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26695" cy="255905"/>
            <wp:effectExtent l="19050" t="0" r="1905" b="0"/>
            <wp:docPr id="34" name="Рисунок 6" descr="https://www.ok-t.ru/studopediaru/baza11/1165512202754.files/image1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k-t.ru/studopediaru/baza11/1165512202754.files/image112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цикл работы РТЯ</w:t>
      </w:r>
      <w:proofErr w:type="gramStart"/>
      <w:r w:rsidRPr="009E4D8C">
        <w:rPr>
          <w:lang w:val="ru-RU"/>
        </w:rPr>
        <w:t xml:space="preserve"> ( </w:t>
      </w:r>
      <w:r>
        <w:rPr>
          <w:noProof/>
          <w:lang w:eastAsia="en-GB"/>
        </w:rPr>
        <w:drawing>
          <wp:inline distT="0" distB="0" distL="0" distR="0">
            <wp:extent cx="504825" cy="255905"/>
            <wp:effectExtent l="0" t="0" r="0" b="0"/>
            <wp:docPr id="7" name="Рисунок 7" descr="https://www.ok-t.ru/studopediaru/baza11/1165512202754.files/image1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k-t.ru/studopediaru/baza11/1165512202754.files/image1127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);</w:t>
      </w:r>
      <w:proofErr w:type="gramEnd"/>
    </w:p>
    <w:p w:rsidR="009E4D8C" w:rsidRPr="009E4D8C" w:rsidRDefault="009E4D8C" w:rsidP="00DA3375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82880" cy="278130"/>
            <wp:effectExtent l="19050" t="0" r="7620" b="0"/>
            <wp:docPr id="8" name="Рисунок 8" descr="https://www.ok-t.ru/studopediaru/baza11/1165512202754.files/image1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k-t.ru/studopediaru/baza11/1165512202754.files/image112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 xml:space="preserve">- время работы без перерывов </w:t>
      </w:r>
      <w:proofErr w:type="gramStart"/>
      <w:r w:rsidRPr="009E4D8C">
        <w:rPr>
          <w:lang w:val="ru-RU"/>
        </w:rPr>
        <w:t>за</w:t>
      </w:r>
      <w:proofErr w:type="gramEnd"/>
      <w:r w:rsidRPr="009E4D8C">
        <w:rPr>
          <w:lang w:val="ru-RU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219710" cy="255905"/>
            <wp:effectExtent l="19050" t="0" r="8890" b="0"/>
            <wp:docPr id="9" name="Рисунок 9" descr="https://www.ok-t.ru/studopediaru/baza11/1165512202754.files/image1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ok-t.ru/studopediaru/baza11/1165512202754.files/image113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;</w:t>
      </w:r>
    </w:p>
    <w:p w:rsidR="009E4D8C" w:rsidRPr="009E4D8C" w:rsidRDefault="009E4D8C" w:rsidP="00DA3375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63525" cy="241300"/>
            <wp:effectExtent l="0" t="0" r="3175" b="0"/>
            <wp:docPr id="10" name="Рисунок 10" descr="https://www.ok-t.ru/studopediaru/baza11/1165512202754.files/image1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k-t.ru/studopediaru/baza11/1165512202754.files/image1133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 xml:space="preserve">- величина простоев, связанных с регулировкой, сменой и </w:t>
      </w:r>
      <w:proofErr w:type="spellStart"/>
      <w:r w:rsidRPr="009E4D8C">
        <w:rPr>
          <w:lang w:val="ru-RU"/>
        </w:rPr>
        <w:t>подналадкой</w:t>
      </w:r>
      <w:proofErr w:type="spellEnd"/>
      <w:r w:rsidRPr="009E4D8C">
        <w:rPr>
          <w:lang w:val="ru-RU"/>
        </w:rPr>
        <w:t xml:space="preserve"> инструмента, с отказами устройств РТЯ и т. д.;</w:t>
      </w:r>
    </w:p>
    <w:p w:rsidR="009E4D8C" w:rsidRDefault="009E4D8C" w:rsidP="00DA3375">
      <w:pPr>
        <w:pStyle w:val="a8"/>
      </w:pPr>
      <w:r>
        <w:rPr>
          <w:noProof/>
          <w:lang w:eastAsia="en-GB"/>
        </w:rPr>
        <w:drawing>
          <wp:inline distT="0" distB="0" distL="0" distR="0">
            <wp:extent cx="1477645" cy="278130"/>
            <wp:effectExtent l="19050" t="0" r="0" b="0"/>
            <wp:docPr id="11" name="Рисунок 11" descr="https://www.ok-t.ru/studopediaru/baza11/1165512202754.files/image1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ok-t.ru/studopediaru/baza11/1165512202754.files/image1135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75" w:rsidRDefault="009E4D8C" w:rsidP="00DA3375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885190" cy="278130"/>
            <wp:effectExtent l="19050" t="0" r="0" b="0"/>
            <wp:docPr id="12" name="Рисунок 12" descr="https://www.ok-t.ru/studopediaru/baza11/1165512202754.files/image1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ok-t.ru/studopediaru/baza11/1165512202754.files/image113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i/>
          <w:iCs/>
          <w:lang w:val="ru-RU"/>
        </w:rPr>
        <w:t>-</w:t>
      </w:r>
      <w:r w:rsidRPr="009E4D8C">
        <w:rPr>
          <w:lang w:val="ru-RU"/>
        </w:rPr>
        <w:t xml:space="preserve"> потери времени из-за простоев соответственно основного </w:t>
      </w:r>
    </w:p>
    <w:p w:rsidR="009E4D8C" w:rsidRPr="009E4D8C" w:rsidRDefault="009E4D8C" w:rsidP="00DA3375">
      <w:pPr>
        <w:pStyle w:val="a8"/>
        <w:rPr>
          <w:lang w:val="ru-RU"/>
        </w:rPr>
      </w:pPr>
      <w:r w:rsidRPr="009E4D8C">
        <w:rPr>
          <w:lang w:val="ru-RU"/>
        </w:rPr>
        <w:lastRenderedPageBreak/>
        <w:t xml:space="preserve">технологического оборудования, промышленных роботов и вспомогательного оборудования. </w:t>
      </w:r>
      <w:r>
        <w:rPr>
          <w:noProof/>
          <w:lang w:eastAsia="en-GB"/>
        </w:rPr>
        <w:drawing>
          <wp:inline distT="0" distB="0" distL="0" distR="0">
            <wp:extent cx="6115685" cy="8171180"/>
            <wp:effectExtent l="19050" t="0" r="0" b="0"/>
            <wp:docPr id="13" name="Рисунок 13" descr="https://www.ok-t.ru/studopediaru/baza11/1165512202754.files/image1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ok-t.ru/studopediaru/baza11/1165512202754.files/image113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17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4CD" w:rsidRDefault="003F44CD" w:rsidP="009E4D8C">
      <w:pPr>
        <w:pStyle w:val="a9"/>
        <w:rPr>
          <w:lang w:val="ru-RU"/>
        </w:rPr>
      </w:pP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lastRenderedPageBreak/>
        <w:t>Основные варианты компоновочных схем РТК:</w:t>
      </w:r>
    </w:p>
    <w:p w:rsidR="009E4D8C" w:rsidRPr="009E4D8C" w:rsidRDefault="009E4D8C" w:rsidP="009E4D8C">
      <w:pPr>
        <w:pStyle w:val="a9"/>
        <w:rPr>
          <w:lang w:val="ru-RU"/>
        </w:rPr>
      </w:pPr>
      <w:r w:rsidRPr="009E4D8C">
        <w:rPr>
          <w:lang w:val="ru-RU"/>
        </w:rPr>
        <w:t>1 - промышленный робот (</w:t>
      </w:r>
      <w:proofErr w:type="gramStart"/>
      <w:r w:rsidRPr="009E4D8C">
        <w:rPr>
          <w:lang w:val="ru-RU"/>
        </w:rPr>
        <w:t>ПР</w:t>
      </w:r>
      <w:proofErr w:type="gramEnd"/>
      <w:r w:rsidRPr="009E4D8C">
        <w:rPr>
          <w:lang w:val="ru-RU"/>
        </w:rPr>
        <w:t xml:space="preserve">); 2- технологическое оборудование (ТО); 3- конвейер; 4 - устройство числового программного управления (ЧПУ); 5 - магазин инструмента (МИ); 6 - питатель заготовками (П); 7 - стол (С); 8 - автоматизированная система (АС); 9 - </w:t>
      </w:r>
      <w:proofErr w:type="spellStart"/>
      <w:r w:rsidRPr="009E4D8C">
        <w:rPr>
          <w:lang w:val="ru-RU"/>
        </w:rPr>
        <w:t>роботоэлектрокар</w:t>
      </w:r>
      <w:proofErr w:type="spellEnd"/>
      <w:r w:rsidRPr="009E4D8C">
        <w:rPr>
          <w:lang w:val="ru-RU"/>
        </w:rPr>
        <w:t xml:space="preserve"> (РЭК); 10 - накопитель деталей (Н)</w:t>
      </w:r>
    </w:p>
    <w:p w:rsidR="009E4D8C" w:rsidRDefault="009E4D8C" w:rsidP="003F44CD">
      <w:pPr>
        <w:pStyle w:val="a8"/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соотношение</w:t>
      </w:r>
      <w:proofErr w:type="spellEnd"/>
    </w:p>
    <w:p w:rsidR="009E4D8C" w:rsidRDefault="009E4D8C" w:rsidP="003F44CD">
      <w:pPr>
        <w:pStyle w:val="a8"/>
      </w:pPr>
      <w:r>
        <w:rPr>
          <w:noProof/>
          <w:lang w:eastAsia="en-GB"/>
        </w:rPr>
        <w:drawing>
          <wp:inline distT="0" distB="0" distL="0" distR="0">
            <wp:extent cx="1287780" cy="541020"/>
            <wp:effectExtent l="19050" t="0" r="7620" b="0"/>
            <wp:docPr id="14" name="Рисунок 14" descr="https://www.ok-t.ru/studopediaru/baza11/1165512202754.files/image1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ok-t.ru/studopediaru/baza11/1165512202754.files/image1141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>назвать коэффициентом технического использования РТЯ с учетом собственных простоев, тогда ее проектную производительность можно представить в виде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207135" cy="541020"/>
            <wp:effectExtent l="19050" t="0" r="0" b="0"/>
            <wp:docPr id="15" name="Рисунок 15" descr="https://www.ok-t.ru/studopediaru/baza11/1165512202754.files/image1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ok-t.ru/studopediaru/baza11/1165512202754.files/image114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>Известно, что кроме собственных перерывов технологическое оборудование может простаивать из-за организационно-технических перерывов (</w:t>
      </w:r>
      <w:r>
        <w:t>to</w:t>
      </w:r>
      <w:r w:rsidRPr="009E4D8C">
        <w:rPr>
          <w:lang w:val="ru-RU"/>
        </w:rPr>
        <w:t>.</w:t>
      </w:r>
      <w:r>
        <w:t>o</w:t>
      </w:r>
      <w:r w:rsidRPr="009E4D8C">
        <w:rPr>
          <w:lang w:val="ru-RU"/>
        </w:rPr>
        <w:t>), которые необходимо учитывать при определении фактической производительности РТЯ.</w:t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Коэффициент суммарных </w:t>
      </w:r>
      <w:proofErr w:type="spellStart"/>
      <w:r w:rsidRPr="009E4D8C">
        <w:rPr>
          <w:lang w:val="ru-RU"/>
        </w:rPr>
        <w:t>внецикловых</w:t>
      </w:r>
      <w:proofErr w:type="spellEnd"/>
      <w:r w:rsidRPr="009E4D8C">
        <w:rPr>
          <w:lang w:val="ru-RU"/>
        </w:rPr>
        <w:t xml:space="preserve"> потерь рабочего времени (собственных и организационно-технических) определяется по формуле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089400" cy="541020"/>
            <wp:effectExtent l="19050" t="0" r="6350" b="0"/>
            <wp:docPr id="16" name="Рисунок 16" descr="https://www.ok-t.ru/studopediaru/baza11/1165512202754.files/image1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ok-t.ru/studopediaru/baza11/1165512202754.files/image1145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1492250" cy="278130"/>
            <wp:effectExtent l="19050" t="0" r="0" b="0"/>
            <wp:docPr id="17" name="Рисунок 17" descr="https://www.ok-t.ru/studopediaru/baza11/1165512202754.files/image1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ok-t.ru/studopediaru/baza11/1165512202754.files/image1147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время простоев основного оборудования в связи с текущим ремонтом</w:t>
      </w:r>
      <w:proofErr w:type="gramStart"/>
      <w:r w:rsidRPr="009E4D8C">
        <w:rPr>
          <w:lang w:val="ru-RU"/>
        </w:rPr>
        <w:t xml:space="preserve"> ( </w:t>
      </w:r>
      <w:r>
        <w:rPr>
          <w:noProof/>
          <w:lang w:eastAsia="en-GB"/>
        </w:rPr>
        <w:drawing>
          <wp:inline distT="0" distB="0" distL="0" distR="0">
            <wp:extent cx="292735" cy="278130"/>
            <wp:effectExtent l="19050" t="0" r="0" b="0"/>
            <wp:docPr id="18" name="Рисунок 18" descr="https://www.ok-t.ru/studopediaru/baza11/1165512202754.files/image4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ok-t.ru/studopediaru/baza11/1165512202754.files/image49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 xml:space="preserve">), </w:t>
      </w:r>
      <w:proofErr w:type="gramEnd"/>
      <w:r w:rsidRPr="009E4D8C">
        <w:rPr>
          <w:lang w:val="ru-RU"/>
        </w:rPr>
        <w:t xml:space="preserve">сменой и наладкой инструментов ( </w:t>
      </w:r>
      <w:r>
        <w:rPr>
          <w:noProof/>
          <w:lang w:eastAsia="en-GB"/>
        </w:rPr>
        <w:drawing>
          <wp:inline distT="0" distB="0" distL="0" distR="0">
            <wp:extent cx="182880" cy="241300"/>
            <wp:effectExtent l="0" t="0" r="7620" b="0"/>
            <wp:docPr id="19" name="Рисунок 19" descr="https://www.ok-t.ru/studopediaru/baza11/1165512202754.files/image1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ok-t.ru/studopediaru/baza11/1165512202754.files/image115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 xml:space="preserve">), техническим и организационным обслуживанием оборудования ( </w:t>
      </w:r>
      <w:r>
        <w:rPr>
          <w:noProof/>
          <w:lang w:eastAsia="en-GB"/>
        </w:rPr>
        <w:drawing>
          <wp:inline distT="0" distB="0" distL="0" distR="0">
            <wp:extent cx="278130" cy="241300"/>
            <wp:effectExtent l="0" t="0" r="7620" b="0"/>
            <wp:docPr id="20" name="Рисунок 20" descr="https://www.ok-t.ru/studopediaru/baza11/1165512202754.files/image1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ok-t.ru/studopediaru/baza11/1165512202754.files/image115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);</w:t>
      </w:r>
    </w:p>
    <w:p w:rsidR="009E4D8C" w:rsidRDefault="009E4D8C" w:rsidP="003F44CD">
      <w:pPr>
        <w:pStyle w:val="a8"/>
      </w:pPr>
      <w:r>
        <w:rPr>
          <w:noProof/>
          <w:lang w:eastAsia="en-GB"/>
        </w:rPr>
        <w:drawing>
          <wp:inline distT="0" distB="0" distL="0" distR="0">
            <wp:extent cx="1141095" cy="241300"/>
            <wp:effectExtent l="0" t="0" r="1905" b="0"/>
            <wp:docPr id="21" name="Рисунок 21" descr="https://www.ok-t.ru/studopediaru/baza11/1165512202754.files/image1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ok-t.ru/studopediaru/baza11/1165512202754.files/image115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>Тогда фактическую производительность РТК можно рассчитать по формуле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382395" cy="563245"/>
            <wp:effectExtent l="19050" t="0" r="8255" b="0"/>
            <wp:docPr id="22" name="Рисунок 22" descr="https://www.ok-t.ru/studopediaru/baza11/1165512202754.files/image1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ok-t.ru/studopediaru/baza11/1165512202754.files/image115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Роботизированная технологическая линия с гибкой межпозиционной связью располагает бункерными устройствами на входе и выходе, а подобная линия с жесткой межпозиционной связью бункерных накопителей не имеет, и все роботизированные технические ячейки линии должны функционировать синхронно в одном ритме, так как выход из строя любого агрегата или его элемента ведет к остановке роботизированной технологической линии. </w:t>
      </w:r>
      <w:proofErr w:type="gramStart"/>
      <w:r w:rsidRPr="009E4D8C">
        <w:rPr>
          <w:lang w:val="ru-RU"/>
        </w:rPr>
        <w:t>Исходя из этого при расчете производительности этой линии необходимо рассчитывать</w:t>
      </w:r>
      <w:proofErr w:type="gramEnd"/>
      <w:r w:rsidRPr="009E4D8C">
        <w:rPr>
          <w:lang w:val="ru-RU"/>
        </w:rPr>
        <w:t xml:space="preserve"> коэффициент ее технического использования. Расчет производится по формуле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492250" cy="526415"/>
            <wp:effectExtent l="0" t="0" r="0" b="0"/>
            <wp:docPr id="23" name="Рисунок 23" descr="https://www.ok-t.ru/studopediaru/baza11/1165512202754.files/image1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ok-t.ru/studopediaru/baza11/1165512202754.files/image1158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461010" cy="278130"/>
            <wp:effectExtent l="0" t="0" r="0" b="0"/>
            <wp:docPr id="24" name="Рисунок 24" descr="https://www.ok-t.ru/studopediaru/baza11/1165512202754.files/image1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ok-t.ru/studopediaru/baza11/1165512202754.files/image1160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 xml:space="preserve">- коэффициент собственных </w:t>
      </w:r>
      <w:proofErr w:type="spellStart"/>
      <w:r w:rsidRPr="009E4D8C">
        <w:rPr>
          <w:lang w:val="ru-RU"/>
        </w:rPr>
        <w:t>внецикловых</w:t>
      </w:r>
      <w:proofErr w:type="spellEnd"/>
      <w:r w:rsidRPr="009E4D8C">
        <w:rPr>
          <w:lang w:val="ru-RU"/>
        </w:rPr>
        <w:t xml:space="preserve"> потерь РТЛ, образованных суммой потерь времени у всех составляющих элементов РТЛ.</w:t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>Тогда производительность РТЛ можно определить по формуле</w:t>
      </w:r>
    </w:p>
    <w:p w:rsidR="009E4D8C" w:rsidRPr="009E4D8C" w:rsidRDefault="003F44CD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1894840" cy="570865"/>
            <wp:effectExtent l="19050" t="0" r="0" b="0"/>
            <wp:docPr id="46" name="Рисунок 25" descr="https://www.ok-t.ru/studopediaru/baza11/1165512202754.files/image1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ok-t.ru/studopediaru/baza11/1165512202754.files/image116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lastRenderedPageBreak/>
        <w:t>При решении организационно-экономических проблем использования РТК особенно важно обеспечить необходимый уровень надежности. Этот комплексный показатель промышленного робота рассчитывается по формуле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228725" cy="497205"/>
            <wp:effectExtent l="0" t="0" r="0" b="0"/>
            <wp:docPr id="26" name="Рисунок 26" descr="https://www.ok-t.ru/studopediaru/baza11/1165512202754.files/image1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ok-t.ru/studopediaru/baza11/1165512202754.files/image1164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263525" cy="241300"/>
            <wp:effectExtent l="0" t="0" r="3175" b="0"/>
            <wp:docPr id="27" name="Рисунок 27" descr="https://www.ok-t.ru/studopediaru/baza11/1165512202754.files/image1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ok-t.ru/studopediaru/baza11/1165512202754.files/image1013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время, затрачиваемое на техническое и организационное обслуживание РТК в плановый период (</w:t>
      </w:r>
      <w:proofErr w:type="gramStart"/>
      <w:r w:rsidRPr="009E4D8C">
        <w:rPr>
          <w:lang w:val="ru-RU"/>
        </w:rPr>
        <w:t>ч</w:t>
      </w:r>
      <w:proofErr w:type="gramEnd"/>
      <w:r w:rsidRPr="009E4D8C">
        <w:rPr>
          <w:lang w:val="ru-RU"/>
        </w:rPr>
        <w:t>, смена);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351155" cy="241300"/>
            <wp:effectExtent l="0" t="0" r="0" b="0"/>
            <wp:docPr id="28" name="Рисунок 28" descr="https://www.ok-t.ru/studopediaru/baza11/1165512202754.files/image1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ok-t.ru/studopediaru/baza11/1165512202754.files/image1167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наработка робота на отказ за плановый период;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307340" cy="241300"/>
            <wp:effectExtent l="0" t="0" r="0" b="0"/>
            <wp:docPr id="29" name="Рисунок 29" descr="https://www.ok-t.ru/studopediaru/baza11/1165512202754.files/image1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ok-t.ru/studopediaru/baza11/1165512202754.files/image1169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- среднее время восстановления работоспособности РТК.</w:t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Повышение надежности РТК позволяет снизить потери времени на планово-предупредительные ремонты и ликвидацию аварийных отказов, а также уменьшить затраты на ремонт всех видов и техническое обслуживание оборудования. Обеспечение ритмичности производственного процесса в условиях РТК и синхронизация операций являются одной из сложных организационных задач. Для РТК устанавливают величину усредненного такта или ритма </w:t>
      </w:r>
      <w:r>
        <w:rPr>
          <w:noProof/>
          <w:lang w:eastAsia="en-GB"/>
        </w:rPr>
        <w:drawing>
          <wp:inline distT="0" distB="0" distL="0" distR="0">
            <wp:extent cx="255905" cy="278130"/>
            <wp:effectExtent l="19050" t="0" r="0" b="0"/>
            <wp:docPr id="30" name="Рисунок 30" descr="https://www.ok-t.ru/studopediaru/baza11/1165512202754.files/image1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ok-t.ru/studopediaru/baza11/1165512202754.files/image117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lang w:val="ru-RU"/>
        </w:rPr>
        <w:t>и за счет группировки и подбора операций обеспечивают равенство или кратность между продолжительностью операций и тактом. Такт определяется по формуле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287780" cy="278130"/>
            <wp:effectExtent l="19050" t="0" r="0" b="0"/>
            <wp:docPr id="31" name="Рисунок 31" descr="https://www.ok-t.ru/studopediaru/baza11/1165512202754.files/image1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ok-t.ru/studopediaru/baza11/1165512202754.files/image1173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8C" w:rsidRPr="009E4D8C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 xml:space="preserve">где </w:t>
      </w:r>
      <w:r>
        <w:rPr>
          <w:noProof/>
          <w:lang w:eastAsia="en-GB"/>
        </w:rPr>
        <w:drawing>
          <wp:inline distT="0" distB="0" distL="0" distR="0">
            <wp:extent cx="373380" cy="241300"/>
            <wp:effectExtent l="0" t="0" r="7620" b="0"/>
            <wp:docPr id="32" name="Рисунок 32" descr="https://www.ok-t.ru/studopediaru/baza11/116551220275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ok-t.ru/studopediaru/baza11/1165512202754.files/image02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i/>
          <w:iCs/>
          <w:lang w:val="ru-RU"/>
        </w:rPr>
        <w:t>-</w:t>
      </w:r>
      <w:r w:rsidRPr="009E4D8C">
        <w:rPr>
          <w:lang w:val="ru-RU"/>
        </w:rPr>
        <w:t xml:space="preserve"> штучное время на </w:t>
      </w:r>
      <w:proofErr w:type="spellStart"/>
      <w:r>
        <w:t>i</w:t>
      </w:r>
      <w:proofErr w:type="spellEnd"/>
      <w:r w:rsidRPr="009E4D8C">
        <w:rPr>
          <w:lang w:val="ru-RU"/>
        </w:rPr>
        <w:t>-и операции;</w:t>
      </w:r>
    </w:p>
    <w:p w:rsidR="009E4D8C" w:rsidRPr="009E4D8C" w:rsidRDefault="009E4D8C" w:rsidP="003F44CD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46405" cy="278130"/>
            <wp:effectExtent l="0" t="0" r="0" b="0"/>
            <wp:docPr id="33" name="Рисунок 33" descr="https://www.ok-t.ru/studopediaru/baza11/1165512202754.files/image11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ok-t.ru/studopediaru/baza11/1165512202754.files/image1176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4D8C">
        <w:rPr>
          <w:i/>
          <w:iCs/>
          <w:lang w:val="ru-RU"/>
        </w:rPr>
        <w:t>-</w:t>
      </w:r>
      <w:r w:rsidRPr="009E4D8C">
        <w:rPr>
          <w:lang w:val="ru-RU"/>
        </w:rPr>
        <w:t xml:space="preserve"> число роботизированных технологических ячеек.</w:t>
      </w:r>
    </w:p>
    <w:p w:rsidR="009E4D8C" w:rsidRPr="00694841" w:rsidRDefault="009E4D8C" w:rsidP="003F44CD">
      <w:pPr>
        <w:pStyle w:val="a8"/>
        <w:rPr>
          <w:lang w:val="ru-RU"/>
        </w:rPr>
      </w:pPr>
      <w:r w:rsidRPr="009E4D8C">
        <w:rPr>
          <w:lang w:val="ru-RU"/>
        </w:rPr>
        <w:t>За счет синхронизации простои основного оборудования РТК сводятся к минимуму, при этом повышаются его производительность и эффективность. Социально-экономическая эффективность определяется на основе суммы приведенных затрат по базовой технике и РТК с учетом социальных факторов.</w:t>
      </w:r>
    </w:p>
    <w:sectPr w:rsidR="009E4D8C" w:rsidRPr="00694841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0F5" w:rsidRDefault="008150F5" w:rsidP="00077DEB">
      <w:pPr>
        <w:spacing w:after="0" w:line="240" w:lineRule="auto"/>
      </w:pPr>
      <w:r>
        <w:separator/>
      </w:r>
    </w:p>
  </w:endnote>
  <w:endnote w:type="continuationSeparator" w:id="0">
    <w:p w:rsidR="008150F5" w:rsidRDefault="008150F5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0F5" w:rsidRDefault="008150F5" w:rsidP="00077DEB">
      <w:pPr>
        <w:spacing w:after="0" w:line="240" w:lineRule="auto"/>
      </w:pPr>
      <w:r>
        <w:separator/>
      </w:r>
    </w:p>
  </w:footnote>
  <w:footnote w:type="continuationSeparator" w:id="0">
    <w:p w:rsidR="008150F5" w:rsidRDefault="008150F5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5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37DD4"/>
    <w:rsid w:val="00341480"/>
    <w:rsid w:val="00354EFF"/>
    <w:rsid w:val="00367791"/>
    <w:rsid w:val="0037664A"/>
    <w:rsid w:val="00377CCB"/>
    <w:rsid w:val="00386FA0"/>
    <w:rsid w:val="00392E77"/>
    <w:rsid w:val="003B3491"/>
    <w:rsid w:val="003B3727"/>
    <w:rsid w:val="003C773C"/>
    <w:rsid w:val="003D1014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9633E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C2B19"/>
    <w:rsid w:val="006D51D9"/>
    <w:rsid w:val="006E3D8F"/>
    <w:rsid w:val="00707435"/>
    <w:rsid w:val="00714144"/>
    <w:rsid w:val="00715D20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71355"/>
    <w:rsid w:val="00871F50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6781"/>
    <w:rsid w:val="00956681"/>
    <w:rsid w:val="00965A77"/>
    <w:rsid w:val="0097078B"/>
    <w:rsid w:val="00972EE1"/>
    <w:rsid w:val="009768B9"/>
    <w:rsid w:val="009807AE"/>
    <w:rsid w:val="00982842"/>
    <w:rsid w:val="009828B0"/>
    <w:rsid w:val="00992C34"/>
    <w:rsid w:val="009A02D5"/>
    <w:rsid w:val="009A4887"/>
    <w:rsid w:val="009B2614"/>
    <w:rsid w:val="009C5449"/>
    <w:rsid w:val="009C62A4"/>
    <w:rsid w:val="009D01B9"/>
    <w:rsid w:val="009D52FA"/>
    <w:rsid w:val="009E0F8D"/>
    <w:rsid w:val="009E4D8C"/>
    <w:rsid w:val="009E7D7F"/>
    <w:rsid w:val="009F1B25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D02020"/>
    <w:rsid w:val="00D1713A"/>
    <w:rsid w:val="00D501C5"/>
    <w:rsid w:val="00D55BA5"/>
    <w:rsid w:val="00D6679F"/>
    <w:rsid w:val="00D67388"/>
    <w:rsid w:val="00D83187"/>
    <w:rsid w:val="00D928EF"/>
    <w:rsid w:val="00DA3375"/>
    <w:rsid w:val="00DB0886"/>
    <w:rsid w:val="00DB41D3"/>
    <w:rsid w:val="00DC0DBE"/>
    <w:rsid w:val="00DC2B23"/>
    <w:rsid w:val="00DC537D"/>
    <w:rsid w:val="00DD1421"/>
    <w:rsid w:val="00DD72FC"/>
    <w:rsid w:val="00DE4C32"/>
    <w:rsid w:val="00DE544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9" type="connector" idref="#_x0000_s1027"/>
        <o:r id="V:Rule10" type="connector" idref="#_x0000_s1030"/>
        <o:r id="V:Rule11" type="connector" idref="#_x0000_s1028"/>
        <o:r id="V:Rule12" type="connector" idref="#_x0000_s1032"/>
        <o:r id="V:Rule13" type="connector" idref="#_x0000_s1033"/>
        <o:r id="V:Rule14" type="connector" idref="#_x0000_s1031"/>
        <o:r id="V:Rule15" type="connector" idref="#_x0000_s1036"/>
        <o:r id="V:Rule16" type="connector" idref="#_x0000_s1034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9"/>
        <o:r id="V:Rule27" type="connector" idref="#_x0000_s1051"/>
        <o:r id="V:Rule28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3FBD-2F1D-4906-AC77-E1F2A730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80</cp:revision>
  <dcterms:created xsi:type="dcterms:W3CDTF">2021-01-06T17:31:00Z</dcterms:created>
  <dcterms:modified xsi:type="dcterms:W3CDTF">2021-02-22T08:08:00Z</dcterms:modified>
</cp:coreProperties>
</file>