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10" w:rsidRDefault="00090336" w:rsidP="00090336">
      <w:pPr>
        <w:jc w:val="center"/>
        <w:rPr>
          <w:bCs/>
          <w:sz w:val="28"/>
        </w:rPr>
      </w:pPr>
      <w:r w:rsidRPr="00090336">
        <w:rPr>
          <w:sz w:val="28"/>
        </w:rPr>
        <w:t xml:space="preserve">Выбор средств коммуникации. </w:t>
      </w:r>
      <w:r w:rsidRPr="00090336">
        <w:rPr>
          <w:bCs/>
          <w:sz w:val="28"/>
        </w:rPr>
        <w:t>Топология линий связи промышленной сети. Среды передачи информации.</w:t>
      </w:r>
    </w:p>
    <w:p w:rsidR="00090336" w:rsidRDefault="00090336" w:rsidP="00090336">
      <w:pPr>
        <w:rPr>
          <w:bCs/>
          <w:sz w:val="28"/>
        </w:rPr>
      </w:pP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Выбор средств маркетинговых коммуникаций в конкретной ситуации определяется такими факторами, как:</w:t>
      </w: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1. Характер рынка;</w:t>
      </w: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2. Цели продвижения;</w:t>
      </w: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3. Характер продукта;</w:t>
      </w: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4. Стадия жизненного цикла продукта;</w:t>
      </w:r>
    </w:p>
    <w:p w:rsidR="00295351" w:rsidRPr="00295351" w:rsidRDefault="00295351" w:rsidP="00295351">
      <w:pPr>
        <w:pStyle w:val="a5"/>
        <w:rPr>
          <w:lang w:val="ru-RU"/>
        </w:rPr>
      </w:pPr>
      <w:r w:rsidRPr="00295351">
        <w:rPr>
          <w:lang w:val="ru-RU"/>
        </w:rPr>
        <w:t>5. Цена;</w:t>
      </w:r>
    </w:p>
    <w:p w:rsidR="005D06E5" w:rsidRDefault="00295351" w:rsidP="00090336">
      <w:pPr>
        <w:rPr>
          <w:sz w:val="28"/>
        </w:rPr>
      </w:pPr>
      <w:r>
        <w:rPr>
          <w:sz w:val="28"/>
        </w:rPr>
        <w:t>Политику выбора обо</w:t>
      </w:r>
      <w:r w:rsidR="005D06E5">
        <w:rPr>
          <w:sz w:val="28"/>
        </w:rPr>
        <w:t>рудования диктуе</w:t>
      </w:r>
      <w:r w:rsidR="00DB69EB">
        <w:rPr>
          <w:sz w:val="28"/>
        </w:rPr>
        <w:t>т</w:t>
      </w:r>
    </w:p>
    <w:p w:rsidR="00295351" w:rsidRDefault="005D06E5" w:rsidP="00090336">
      <w:pPr>
        <w:rPr>
          <w:sz w:val="28"/>
        </w:rPr>
      </w:pPr>
      <w:r>
        <w:rPr>
          <w:sz w:val="28"/>
        </w:rPr>
        <w:t>1</w:t>
      </w:r>
      <w:r w:rsidR="00295351">
        <w:rPr>
          <w:sz w:val="28"/>
        </w:rPr>
        <w:t xml:space="preserve"> условия эксплуатации</w:t>
      </w:r>
      <w:proofErr w:type="gramStart"/>
      <w:r w:rsidR="00295351">
        <w:rPr>
          <w:sz w:val="28"/>
        </w:rPr>
        <w:t xml:space="preserve"> .</w:t>
      </w:r>
      <w:proofErr w:type="gramEnd"/>
    </w:p>
    <w:p w:rsidR="00295351" w:rsidRDefault="00295351" w:rsidP="00090336">
      <w:pPr>
        <w:rPr>
          <w:sz w:val="28"/>
        </w:rPr>
      </w:pPr>
      <w:r>
        <w:rPr>
          <w:sz w:val="28"/>
        </w:rPr>
        <w:t xml:space="preserve">2 Поставленные задачи, </w:t>
      </w:r>
    </w:p>
    <w:p w:rsidR="00295351" w:rsidRDefault="00295351" w:rsidP="00090336">
      <w:pPr>
        <w:rPr>
          <w:sz w:val="28"/>
        </w:rPr>
      </w:pPr>
      <w:r>
        <w:rPr>
          <w:sz w:val="28"/>
        </w:rPr>
        <w:t>3Архитектура.</w:t>
      </w:r>
    </w:p>
    <w:p w:rsidR="00295351" w:rsidRDefault="00295351" w:rsidP="00090336">
      <w:pPr>
        <w:rPr>
          <w:sz w:val="28"/>
        </w:rPr>
      </w:pPr>
      <w:r>
        <w:rPr>
          <w:sz w:val="28"/>
        </w:rPr>
        <w:t>4 Подготовленность кадрового состава.</w:t>
      </w:r>
    </w:p>
    <w:p w:rsidR="00295351" w:rsidRDefault="00295351" w:rsidP="00090336">
      <w:pPr>
        <w:rPr>
          <w:sz w:val="28"/>
        </w:rPr>
      </w:pPr>
      <w:r>
        <w:rPr>
          <w:sz w:val="28"/>
        </w:rPr>
        <w:t>5 Наличие альтернатив</w:t>
      </w:r>
    </w:p>
    <w:p w:rsidR="00295351" w:rsidRDefault="00295351" w:rsidP="00090336">
      <w:pPr>
        <w:rPr>
          <w:sz w:val="28"/>
        </w:rPr>
      </w:pPr>
      <w:r>
        <w:rPr>
          <w:sz w:val="28"/>
        </w:rPr>
        <w:t>6 Наличие гарантийных обязательств.</w:t>
      </w:r>
    </w:p>
    <w:p w:rsidR="00295351" w:rsidRDefault="00295351" w:rsidP="00090336">
      <w:pPr>
        <w:rPr>
          <w:sz w:val="28"/>
        </w:rPr>
      </w:pPr>
      <w:r>
        <w:rPr>
          <w:sz w:val="28"/>
        </w:rPr>
        <w:t xml:space="preserve">7 </w:t>
      </w:r>
      <w:r w:rsidR="005D06E5">
        <w:rPr>
          <w:sz w:val="28"/>
        </w:rPr>
        <w:t>перспективы рынка,</w:t>
      </w:r>
    </w:p>
    <w:p w:rsidR="005D06E5" w:rsidRDefault="005D06E5" w:rsidP="00090336">
      <w:pPr>
        <w:rPr>
          <w:sz w:val="28"/>
        </w:rPr>
      </w:pPr>
      <w:r>
        <w:rPr>
          <w:sz w:val="28"/>
        </w:rPr>
        <w:t>8 корпоративные обязательства.</w:t>
      </w:r>
    </w:p>
    <w:p w:rsidR="005D06E5" w:rsidRDefault="005D06E5" w:rsidP="00090336">
      <w:pPr>
        <w:rPr>
          <w:sz w:val="28"/>
        </w:rPr>
      </w:pPr>
      <w:r>
        <w:rPr>
          <w:sz w:val="28"/>
        </w:rPr>
        <w:t xml:space="preserve">И другие  возможно  нюансы и видения –           </w:t>
      </w:r>
    </w:p>
    <w:p w:rsidR="005D06E5" w:rsidRDefault="005D06E5" w:rsidP="00090336">
      <w:pPr>
        <w:rPr>
          <w:sz w:val="28"/>
        </w:rPr>
      </w:pPr>
      <w:r>
        <w:rPr>
          <w:sz w:val="28"/>
        </w:rPr>
        <w:t xml:space="preserve">                     цвет/запах/размер/энергопотребление/ крепление.</w:t>
      </w:r>
    </w:p>
    <w:p w:rsidR="005D06E5" w:rsidRDefault="005D06E5" w:rsidP="005D06E5">
      <w:pPr>
        <w:rPr>
          <w:sz w:val="28"/>
        </w:rPr>
      </w:pPr>
    </w:p>
    <w:p w:rsidR="005D06E5" w:rsidRDefault="005D06E5" w:rsidP="005D06E5">
      <w:pPr>
        <w:rPr>
          <w:sz w:val="28"/>
        </w:rPr>
      </w:pPr>
      <w:r>
        <w:rPr>
          <w:sz w:val="28"/>
        </w:rPr>
        <w:t>Основное – это рекомендации производителей оборудования к обеспечению сети.</w:t>
      </w:r>
    </w:p>
    <w:p w:rsidR="005D06E5" w:rsidRDefault="005D06E5" w:rsidP="005D06E5">
      <w:pPr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Пром</w:t>
      </w:r>
      <w:proofErr w:type="spellEnd"/>
      <w:r>
        <w:rPr>
          <w:sz w:val="28"/>
        </w:rPr>
        <w:t xml:space="preserve"> оборудование поставляется с коммуникационными и сетевыми системами в комплекте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фигурируют как отдельные модули </w:t>
      </w:r>
      <w:r w:rsidR="00DB69EB">
        <w:rPr>
          <w:sz w:val="28"/>
        </w:rPr>
        <w:t xml:space="preserve">и имеют крепеж в спец. Шкафах, стойках, </w:t>
      </w:r>
      <w:proofErr w:type="spellStart"/>
      <w:r w:rsidR="00DB69EB">
        <w:rPr>
          <w:sz w:val="28"/>
        </w:rPr>
        <w:t>стативах</w:t>
      </w:r>
      <w:proofErr w:type="spellEnd"/>
      <w:r w:rsidR="00DB69EB">
        <w:rPr>
          <w:sz w:val="28"/>
        </w:rPr>
        <w:t>.</w:t>
      </w: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  <w:r>
        <w:rPr>
          <w:sz w:val="28"/>
        </w:rPr>
        <w:t>Качество коммуникационных систем и средств связи должно быть не ниже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а выше при модернизации и замене. </w:t>
      </w:r>
    </w:p>
    <w:p w:rsidR="00DB69EB" w:rsidRDefault="00DB69EB" w:rsidP="005D06E5">
      <w:pPr>
        <w:rPr>
          <w:sz w:val="28"/>
        </w:rPr>
      </w:pPr>
      <w:r>
        <w:rPr>
          <w:sz w:val="28"/>
        </w:rPr>
        <w:t xml:space="preserve">Используются резервные сервера и средства коммуникации согласно эксплуатационной документации в условиях когда возникает необходимость дублирования с целью правильного ТО и </w:t>
      </w:r>
      <w:proofErr w:type="gramStart"/>
      <w:r>
        <w:rPr>
          <w:sz w:val="28"/>
        </w:rPr>
        <w:t>ТР</w:t>
      </w:r>
      <w:proofErr w:type="gramEnd"/>
      <w:r>
        <w:rPr>
          <w:sz w:val="28"/>
        </w:rPr>
        <w:t xml:space="preserve"> КР в условиях непрерывного  цикла эксплуатации.</w:t>
      </w: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Default="00DB69EB" w:rsidP="005D06E5">
      <w:pPr>
        <w:rPr>
          <w:sz w:val="28"/>
        </w:rPr>
      </w:pPr>
    </w:p>
    <w:p w:rsidR="00DB69EB" w:rsidRPr="005D06E5" w:rsidRDefault="00DB69EB" w:rsidP="005D06E5">
      <w:pPr>
        <w:rPr>
          <w:sz w:val="28"/>
        </w:rPr>
      </w:pPr>
    </w:p>
    <w:sectPr w:rsidR="00DB69EB" w:rsidRPr="005D06E5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9CC" w:rsidRDefault="007D29CC" w:rsidP="001B0128">
      <w:r>
        <w:separator/>
      </w:r>
    </w:p>
  </w:endnote>
  <w:endnote w:type="continuationSeparator" w:id="0">
    <w:p w:rsidR="007D29CC" w:rsidRDefault="007D29CC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9CC" w:rsidRDefault="007D29CC" w:rsidP="001B0128">
      <w:r>
        <w:separator/>
      </w:r>
    </w:p>
  </w:footnote>
  <w:footnote w:type="continuationSeparator" w:id="0">
    <w:p w:rsidR="007D29CC" w:rsidRDefault="007D29CC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26336"/>
    <w:rsid w:val="00047D5A"/>
    <w:rsid w:val="00071FD1"/>
    <w:rsid w:val="00090336"/>
    <w:rsid w:val="000A2180"/>
    <w:rsid w:val="000B07B5"/>
    <w:rsid w:val="000B1B99"/>
    <w:rsid w:val="000C66A7"/>
    <w:rsid w:val="001118BA"/>
    <w:rsid w:val="00126A34"/>
    <w:rsid w:val="00151DB4"/>
    <w:rsid w:val="0018447B"/>
    <w:rsid w:val="00187699"/>
    <w:rsid w:val="0019544C"/>
    <w:rsid w:val="001B0128"/>
    <w:rsid w:val="00225002"/>
    <w:rsid w:val="0025448E"/>
    <w:rsid w:val="00295351"/>
    <w:rsid w:val="002C50F8"/>
    <w:rsid w:val="003161E9"/>
    <w:rsid w:val="00322F79"/>
    <w:rsid w:val="00324A72"/>
    <w:rsid w:val="00365542"/>
    <w:rsid w:val="003824B8"/>
    <w:rsid w:val="004359AB"/>
    <w:rsid w:val="00447F99"/>
    <w:rsid w:val="004675EC"/>
    <w:rsid w:val="004852B6"/>
    <w:rsid w:val="004A3192"/>
    <w:rsid w:val="004A4BA0"/>
    <w:rsid w:val="004F262B"/>
    <w:rsid w:val="00506909"/>
    <w:rsid w:val="00536416"/>
    <w:rsid w:val="00546323"/>
    <w:rsid w:val="00596902"/>
    <w:rsid w:val="005D06E5"/>
    <w:rsid w:val="00691468"/>
    <w:rsid w:val="00694B11"/>
    <w:rsid w:val="006D15B7"/>
    <w:rsid w:val="006F0368"/>
    <w:rsid w:val="007278F5"/>
    <w:rsid w:val="00753B30"/>
    <w:rsid w:val="007A4F83"/>
    <w:rsid w:val="007D29CC"/>
    <w:rsid w:val="007E0C2C"/>
    <w:rsid w:val="007E4235"/>
    <w:rsid w:val="00856110"/>
    <w:rsid w:val="00861B5B"/>
    <w:rsid w:val="00886BCB"/>
    <w:rsid w:val="00887E8C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B51B2C"/>
    <w:rsid w:val="00BF130C"/>
    <w:rsid w:val="00C17A31"/>
    <w:rsid w:val="00C33C62"/>
    <w:rsid w:val="00C40F92"/>
    <w:rsid w:val="00D40E95"/>
    <w:rsid w:val="00DB69EB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92647-B648-4F8E-A82B-D413826A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36</cp:revision>
  <dcterms:created xsi:type="dcterms:W3CDTF">2017-02-13T12:17:00Z</dcterms:created>
  <dcterms:modified xsi:type="dcterms:W3CDTF">2021-02-01T15:01:00Z</dcterms:modified>
</cp:coreProperties>
</file>