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C8E" w:rsidRDefault="00832C8E" w:rsidP="00E26A1B">
      <w:pPr>
        <w:pStyle w:val="IauiueWeb"/>
        <w:spacing w:before="100" w:after="100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ТЕМА 4          ТИПЫ КАБЕЛЕЙ</w:t>
      </w:r>
    </w:p>
    <w:p w:rsidR="00832C8E" w:rsidRDefault="00832C8E" w:rsidP="00832C8E">
      <w:pPr>
        <w:pStyle w:val="IauiueWeb"/>
        <w:spacing w:before="100" w:after="100"/>
        <w:rPr>
          <w:color w:val="000000"/>
          <w:sz w:val="23"/>
          <w:szCs w:val="23"/>
        </w:rPr>
      </w:pPr>
    </w:p>
    <w:p w:rsidR="00832C8E" w:rsidRPr="00832C8E" w:rsidRDefault="00832C8E" w:rsidP="00832C8E"/>
    <w:p w:rsidR="00832C8E" w:rsidRDefault="00832C8E" w:rsidP="00832C8E">
      <w:pPr>
        <w:pStyle w:val="a3"/>
      </w:pPr>
      <w:r>
        <w:t xml:space="preserve">В вычислительных сетях проводные </w:t>
      </w:r>
    </w:p>
    <w:p w:rsidR="00832C8E" w:rsidRDefault="00832C8E" w:rsidP="00832C8E">
      <w:pPr>
        <w:pStyle w:val="a3"/>
      </w:pPr>
      <w:r>
        <w:t xml:space="preserve">            линии связи представлены </w:t>
      </w:r>
    </w:p>
    <w:p w:rsidR="00832C8E" w:rsidRDefault="00832C8E" w:rsidP="00832C8E">
      <w:pPr>
        <w:pStyle w:val="a3"/>
      </w:pPr>
      <w:r>
        <w:t xml:space="preserve">            коаксиальными кабелями и витыми парами проводов. </w:t>
      </w:r>
    </w:p>
    <w:p w:rsidR="00832C8E" w:rsidRDefault="00832C8E" w:rsidP="00832C8E">
      <w:pPr>
        <w:pStyle w:val="a3"/>
      </w:pPr>
      <w:r>
        <w:t xml:space="preserve">Используются коаксиальные кабели: </w:t>
      </w:r>
    </w:p>
    <w:p w:rsidR="00832C8E" w:rsidRDefault="00832C8E" w:rsidP="00832C8E">
      <w:pPr>
        <w:pStyle w:val="a3"/>
      </w:pPr>
      <w:r>
        <w:t xml:space="preserve">           "толстый" диаметром 12,5 мм ,</w:t>
      </w:r>
    </w:p>
    <w:p w:rsidR="00832C8E" w:rsidRDefault="00832C8E" w:rsidP="00832C8E">
      <w:pPr>
        <w:pStyle w:val="a3"/>
      </w:pPr>
      <w:r>
        <w:t xml:space="preserve">             "тонкий" диаметром 6,25 мм. .</w:t>
      </w:r>
    </w:p>
    <w:p w:rsidR="00832C8E" w:rsidRDefault="00832C8E" w:rsidP="00832C8E">
      <w:pPr>
        <w:pStyle w:val="IauiueWeb"/>
        <w:spacing w:before="100" w:after="1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"Толстый" кабель имеет меньшее затухание, лучшую помехозащищенность, что обеспечивает возможность работы на больших расстояниях, но он плохо гнется, что затрудняет прокладку соединений в помещениях, и дороже "тонкого". </w:t>
      </w:r>
    </w:p>
    <w:p w:rsidR="00832C8E" w:rsidRDefault="00832C8E" w:rsidP="00832C8E">
      <w:pPr>
        <w:pStyle w:val="IauiueWeb"/>
        <w:spacing w:before="100" w:after="100"/>
        <w:rPr>
          <w:color w:val="000000"/>
          <w:sz w:val="23"/>
          <w:szCs w:val="23"/>
        </w:rPr>
      </w:pPr>
    </w:p>
    <w:p w:rsidR="00832C8E" w:rsidRDefault="00832C8E" w:rsidP="00832C8E">
      <w:pPr>
        <w:pStyle w:val="a3"/>
      </w:pPr>
      <w:r>
        <w:t xml:space="preserve">Существуют </w:t>
      </w:r>
    </w:p>
    <w:p w:rsidR="00832C8E" w:rsidRDefault="00832C8E" w:rsidP="00832C8E">
      <w:pPr>
        <w:pStyle w:val="a3"/>
      </w:pPr>
      <w:r>
        <w:t xml:space="preserve">            экранированные (</w:t>
      </w:r>
      <w:r w:rsidRPr="0098419C">
        <w:rPr>
          <w:b/>
        </w:rPr>
        <w:t xml:space="preserve">STP - </w:t>
      </w:r>
      <w:proofErr w:type="spellStart"/>
      <w:r w:rsidRPr="0098419C">
        <w:rPr>
          <w:b/>
        </w:rPr>
        <w:t>Shielded</w:t>
      </w:r>
      <w:proofErr w:type="spellEnd"/>
      <w:r w:rsidRPr="0098419C">
        <w:rPr>
          <w:b/>
        </w:rPr>
        <w:t xml:space="preserve"> </w:t>
      </w:r>
      <w:proofErr w:type="spellStart"/>
      <w:r w:rsidRPr="0098419C">
        <w:rPr>
          <w:b/>
        </w:rPr>
        <w:t>Twist</w:t>
      </w:r>
      <w:proofErr w:type="spellEnd"/>
      <w:r w:rsidRPr="0098419C">
        <w:rPr>
          <w:b/>
        </w:rPr>
        <w:t xml:space="preserve"> </w:t>
      </w:r>
      <w:proofErr w:type="spellStart"/>
      <w:r w:rsidRPr="0098419C">
        <w:rPr>
          <w:b/>
        </w:rPr>
        <w:t>Pair</w:t>
      </w:r>
      <w:proofErr w:type="spellEnd"/>
      <w:r>
        <w:t xml:space="preserve">) и </w:t>
      </w:r>
    </w:p>
    <w:p w:rsidR="00832C8E" w:rsidRDefault="00832C8E" w:rsidP="00832C8E">
      <w:pPr>
        <w:pStyle w:val="a3"/>
      </w:pPr>
      <w:r>
        <w:t xml:space="preserve">          неэкранированные (</w:t>
      </w:r>
      <w:r w:rsidRPr="0098419C">
        <w:rPr>
          <w:b/>
        </w:rPr>
        <w:t xml:space="preserve">UTP - </w:t>
      </w:r>
      <w:proofErr w:type="spellStart"/>
      <w:r w:rsidRPr="0098419C">
        <w:rPr>
          <w:b/>
        </w:rPr>
        <w:t>Unshielded</w:t>
      </w:r>
      <w:proofErr w:type="spellEnd"/>
      <w:r w:rsidRPr="0098419C">
        <w:rPr>
          <w:b/>
        </w:rPr>
        <w:t xml:space="preserve"> </w:t>
      </w:r>
      <w:proofErr w:type="spellStart"/>
      <w:r w:rsidRPr="0098419C">
        <w:rPr>
          <w:b/>
        </w:rPr>
        <w:t>Twist</w:t>
      </w:r>
      <w:proofErr w:type="spellEnd"/>
      <w:r w:rsidRPr="0098419C">
        <w:rPr>
          <w:b/>
        </w:rPr>
        <w:t xml:space="preserve"> </w:t>
      </w:r>
      <w:proofErr w:type="spellStart"/>
      <w:r w:rsidRPr="0098419C">
        <w:rPr>
          <w:b/>
        </w:rPr>
        <w:t>Pair</w:t>
      </w:r>
      <w:proofErr w:type="spellEnd"/>
      <w:r>
        <w:t xml:space="preserve">) витые пары проводов. </w:t>
      </w:r>
    </w:p>
    <w:p w:rsidR="00D579C2" w:rsidRDefault="00D579C2" w:rsidP="00832C8E">
      <w:pPr>
        <w:pStyle w:val="a3"/>
      </w:pPr>
    </w:p>
    <w:p w:rsidR="00832C8E" w:rsidRDefault="00832C8E" w:rsidP="00832C8E">
      <w:pPr>
        <w:pStyle w:val="a3"/>
      </w:pPr>
      <w:r>
        <w:t xml:space="preserve">Экранированные пары сравнительно дороги. </w:t>
      </w:r>
    </w:p>
    <w:p w:rsidR="00832C8E" w:rsidRDefault="00832C8E" w:rsidP="00832C8E">
      <w:pPr>
        <w:pStyle w:val="a3"/>
      </w:pPr>
      <w:r>
        <w:t xml:space="preserve">      Неэкранированные витые пары имеют несколько категорий (типов). </w:t>
      </w:r>
    </w:p>
    <w:p w:rsidR="00832C8E" w:rsidRDefault="00832C8E" w:rsidP="00832C8E">
      <w:pPr>
        <w:pStyle w:val="a3"/>
      </w:pPr>
      <w:r>
        <w:t>Обычный телефонный кабель - пара категории 1.</w:t>
      </w:r>
    </w:p>
    <w:p w:rsidR="00832C8E" w:rsidRDefault="00832C8E" w:rsidP="00832C8E">
      <w:pPr>
        <w:pStyle w:val="a3"/>
      </w:pPr>
      <w:r>
        <w:t xml:space="preserve"> Пара категории 2 может использоваться в сетях с пропускной способностью до 4 Мбит/с. </w:t>
      </w:r>
    </w:p>
    <w:p w:rsidR="00832C8E" w:rsidRDefault="00832C8E" w:rsidP="00832C8E">
      <w:pPr>
        <w:pStyle w:val="a3"/>
      </w:pPr>
      <w:r>
        <w:t xml:space="preserve">Для сетей </w:t>
      </w:r>
      <w:proofErr w:type="spellStart"/>
      <w:r w:rsidRPr="0098419C">
        <w:rPr>
          <w:b/>
        </w:rPr>
        <w:t>Ethernet</w:t>
      </w:r>
      <w:proofErr w:type="spellEnd"/>
      <w:r>
        <w:t xml:space="preserve"> (точнее, для ее варианта с названием 10Base-T) разработана пара </w:t>
      </w:r>
    </w:p>
    <w:p w:rsidR="00832C8E" w:rsidRDefault="00832C8E" w:rsidP="00832C8E">
      <w:pPr>
        <w:pStyle w:val="a3"/>
      </w:pPr>
      <w:r>
        <w:t xml:space="preserve">    категории 3, </w:t>
      </w:r>
      <w:r w:rsidR="0098419C">
        <w:t xml:space="preserve"> </w:t>
      </w:r>
      <w:r>
        <w:t xml:space="preserve">а для сетей </w:t>
      </w:r>
      <w:proofErr w:type="spellStart"/>
      <w:r w:rsidRPr="0098419C">
        <w:rPr>
          <w:b/>
        </w:rPr>
        <w:t>Token</w:t>
      </w:r>
      <w:proofErr w:type="spellEnd"/>
      <w:r w:rsidRPr="0098419C">
        <w:rPr>
          <w:b/>
        </w:rPr>
        <w:t xml:space="preserve"> </w:t>
      </w:r>
      <w:proofErr w:type="spellStart"/>
      <w:r w:rsidRPr="0098419C">
        <w:rPr>
          <w:b/>
        </w:rPr>
        <w:t>Ring</w:t>
      </w:r>
      <w:proofErr w:type="spellEnd"/>
      <w:r>
        <w:t xml:space="preserve"> - пара категории 4. </w:t>
      </w:r>
    </w:p>
    <w:p w:rsidR="00832C8E" w:rsidRDefault="00832C8E" w:rsidP="00832C8E">
      <w:pPr>
        <w:pStyle w:val="IauiueWeb"/>
        <w:spacing w:before="100" w:after="100"/>
        <w:rPr>
          <w:color w:val="000000"/>
          <w:sz w:val="23"/>
          <w:szCs w:val="23"/>
        </w:rPr>
      </w:pPr>
    </w:p>
    <w:p w:rsidR="00832C8E" w:rsidRDefault="00832C8E" w:rsidP="00832C8E">
      <w:pPr>
        <w:pStyle w:val="IauiueWeb"/>
        <w:spacing w:before="100" w:after="1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Наиболее совершенной является витая пара категории 5, </w:t>
      </w:r>
    </w:p>
    <w:p w:rsidR="00832C8E" w:rsidRDefault="00832C8E" w:rsidP="00832C8E">
      <w:pPr>
        <w:pStyle w:val="a3"/>
      </w:pPr>
      <w:r>
        <w:t xml:space="preserve">      которая применима при частотах до 100 МГц. </w:t>
      </w:r>
    </w:p>
    <w:p w:rsidR="00832C8E" w:rsidRDefault="00832C8E" w:rsidP="00832C8E">
      <w:pPr>
        <w:pStyle w:val="a3"/>
      </w:pPr>
    </w:p>
    <w:p w:rsidR="00832C8E" w:rsidRDefault="00832C8E" w:rsidP="00832C8E">
      <w:pPr>
        <w:pStyle w:val="a3"/>
      </w:pPr>
      <w:r>
        <w:t xml:space="preserve">В паре категории 5 проводник представлен </w:t>
      </w:r>
    </w:p>
    <w:p w:rsidR="00832C8E" w:rsidRDefault="00832C8E" w:rsidP="00832C8E">
      <w:pPr>
        <w:pStyle w:val="a3"/>
      </w:pPr>
      <w:r>
        <w:t xml:space="preserve">                  медными жилами диаметром 0,51 мм, </w:t>
      </w:r>
    </w:p>
    <w:p w:rsidR="00832C8E" w:rsidRDefault="00832C8E" w:rsidP="00832C8E">
      <w:pPr>
        <w:pStyle w:val="a3"/>
      </w:pPr>
      <w:r>
        <w:t xml:space="preserve">Навитыми по определенной технологии и заключенными </w:t>
      </w:r>
    </w:p>
    <w:p w:rsidR="00832C8E" w:rsidRDefault="00832C8E" w:rsidP="00832C8E">
      <w:pPr>
        <w:pStyle w:val="a3"/>
      </w:pPr>
      <w:r>
        <w:t xml:space="preserve">           в термостойкую изолирующую оболочку. </w:t>
      </w:r>
    </w:p>
    <w:p w:rsidR="00832C8E" w:rsidRDefault="00832C8E" w:rsidP="00832C8E">
      <w:pPr>
        <w:pStyle w:val="a3"/>
      </w:pPr>
    </w:p>
    <w:p w:rsidR="00832C8E" w:rsidRDefault="00832C8E" w:rsidP="00832C8E">
      <w:pPr>
        <w:pStyle w:val="a3"/>
      </w:pPr>
      <w:r>
        <w:t xml:space="preserve">В высокоскоростных ЛВС на UTP длины соединений обычно не превышают 100 м. </w:t>
      </w:r>
    </w:p>
    <w:p w:rsidR="00832C8E" w:rsidRDefault="00832C8E" w:rsidP="00832C8E">
      <w:pPr>
        <w:pStyle w:val="a3"/>
      </w:pPr>
      <w:r>
        <w:t>Затухание на 100 МГц и при длине 100 м составляет около 24 дБ,</w:t>
      </w:r>
    </w:p>
    <w:p w:rsidR="00E742F2" w:rsidRDefault="00832C8E" w:rsidP="00832C8E">
      <w:pPr>
        <w:pStyle w:val="a3"/>
      </w:pPr>
      <w:r>
        <w:t xml:space="preserve">          при 10 МГЦ и 100 м - около 7 дБ</w:t>
      </w:r>
    </w:p>
    <w:p w:rsidR="00832C8E" w:rsidRDefault="00832C8E" w:rsidP="00832C8E">
      <w:pPr>
        <w:pStyle w:val="a3"/>
      </w:pPr>
    </w:p>
    <w:p w:rsidR="00832C8E" w:rsidRDefault="00832C8E" w:rsidP="00832C8E">
      <w:pPr>
        <w:pStyle w:val="a3"/>
      </w:pPr>
    </w:p>
    <w:p w:rsidR="00E26A1B" w:rsidRDefault="00E26A1B" w:rsidP="00832C8E">
      <w:pPr>
        <w:pStyle w:val="a3"/>
      </w:pPr>
    </w:p>
    <w:p w:rsidR="00E26A1B" w:rsidRDefault="00E26A1B" w:rsidP="00832C8E">
      <w:pPr>
        <w:pStyle w:val="a3"/>
      </w:pPr>
    </w:p>
    <w:p w:rsidR="00E26A1B" w:rsidRDefault="00E26A1B" w:rsidP="00832C8E">
      <w:pPr>
        <w:pStyle w:val="a3"/>
      </w:pPr>
    </w:p>
    <w:p w:rsidR="00E26A1B" w:rsidRDefault="00E26A1B" w:rsidP="00832C8E">
      <w:pPr>
        <w:pStyle w:val="a3"/>
      </w:pPr>
    </w:p>
    <w:p w:rsidR="00E26A1B" w:rsidRDefault="00E26A1B" w:rsidP="00832C8E">
      <w:pPr>
        <w:pStyle w:val="a3"/>
      </w:pPr>
    </w:p>
    <w:p w:rsidR="00E26A1B" w:rsidRDefault="00E26A1B" w:rsidP="00832C8E">
      <w:pPr>
        <w:pStyle w:val="a3"/>
      </w:pPr>
    </w:p>
    <w:p w:rsidR="00E26A1B" w:rsidRDefault="00E26A1B" w:rsidP="00832C8E">
      <w:pPr>
        <w:pStyle w:val="a3"/>
      </w:pPr>
    </w:p>
    <w:p w:rsidR="00E26A1B" w:rsidRDefault="00E26A1B" w:rsidP="00832C8E">
      <w:pPr>
        <w:pStyle w:val="a3"/>
      </w:pPr>
    </w:p>
    <w:p w:rsidR="00E26A1B" w:rsidRDefault="00E26A1B" w:rsidP="00832C8E">
      <w:pPr>
        <w:pStyle w:val="a3"/>
      </w:pPr>
    </w:p>
    <w:p w:rsidR="00E26A1B" w:rsidRDefault="00E26A1B" w:rsidP="00832C8E">
      <w:pPr>
        <w:pStyle w:val="a3"/>
      </w:pPr>
    </w:p>
    <w:p w:rsidR="00E26A1B" w:rsidRDefault="00E26A1B" w:rsidP="00832C8E">
      <w:pPr>
        <w:pStyle w:val="a3"/>
      </w:pPr>
    </w:p>
    <w:p w:rsidR="00E26A1B" w:rsidRDefault="00E26A1B" w:rsidP="00832C8E">
      <w:pPr>
        <w:pStyle w:val="a3"/>
      </w:pPr>
    </w:p>
    <w:sectPr w:rsidR="00E26A1B" w:rsidSect="00E74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832C8E"/>
    <w:rsid w:val="005C6C87"/>
    <w:rsid w:val="00832C8E"/>
    <w:rsid w:val="0098419C"/>
    <w:rsid w:val="00D579C2"/>
    <w:rsid w:val="00DD69DF"/>
    <w:rsid w:val="00E26A1B"/>
    <w:rsid w:val="00E7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Web">
    <w:name w:val="Iau.iue (Web)"/>
    <w:basedOn w:val="a"/>
    <w:next w:val="a"/>
    <w:uiPriority w:val="99"/>
    <w:rsid w:val="00832C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No Spacing"/>
    <w:uiPriority w:val="1"/>
    <w:qFormat/>
    <w:rsid w:val="00832C8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D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4</cp:revision>
  <dcterms:created xsi:type="dcterms:W3CDTF">2018-09-27T00:25:00Z</dcterms:created>
  <dcterms:modified xsi:type="dcterms:W3CDTF">2018-09-27T02:16:00Z</dcterms:modified>
</cp:coreProperties>
</file>