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39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90"/>
        <w:gridCol w:w="2804"/>
        <w:gridCol w:w="2791"/>
        <w:gridCol w:w="2804"/>
        <w:gridCol w:w="2805"/>
      </w:tblGrid>
      <w:tr>
        <w:trPr/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Clientes</w:t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Métodos e Procedimentos</w:t>
            </w:r>
          </w:p>
        </w:tc>
        <w:tc>
          <w:tcPr>
            <w:tcW w:w="2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Objetivo</w:t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Justificativa</w:t>
            </w:r>
          </w:p>
        </w:tc>
        <w:tc>
          <w:tcPr>
            <w:tcW w:w="28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Referencial bibliográfico</w:t>
            </w:r>
          </w:p>
        </w:tc>
      </w:tr>
      <w:tr>
        <w:trPr/>
        <w:tc>
          <w:tcPr>
            <w:tcW w:w="279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9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Prevenir ataques do tipo </w:t>
            </w: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zero-day,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 xml:space="preserve"> através de dados presentes no NVD (</w:t>
            </w: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National Vulnerability Database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 xml:space="preserve">), 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>que são mantidos pelo NIST (</w:t>
            </w: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National Institute of Standards and Technology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 xml:space="preserve">. Os dados presentes nesse site contém as vulnerabilidades, 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 xml:space="preserve">por fornecedores, anos e categorias. </w:t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Os ataques do tipo </w:t>
            </w: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zero-day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, são imprevisíveis. Isso devido porque essas falhas que permitem os ataques elas não foram divulgadas publicamente, e com isso o </w:t>
            </w: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software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não pode ser corrigido e os antivírus não conseguem detectar o ataque através da assinatura baseada em assinatura.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Como as falhas podem ser divulgadas ou não prever elas é uma maneira te impedir que aplicações fiquem vulneráveis a ataques.</w:t>
            </w:r>
          </w:p>
        </w:tc>
        <w:tc>
          <w:tcPr>
            <w:tcW w:w="280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BILGE, LEYLA; DUMITRAS, TUDOR. Before we knew it: an empirical study of zero-day attacks in the real world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(DOI:10.1145/2382196.2382284)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EGELMAN, SERGE; HERLEY, CORMAC; C. V. OORSCHOT, PAUL. Markets for Zero-Day Exploits: Ethics and Implications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(DOI: 10.1145/2535813.2535818)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FOTI, PAOLO; ARMIN, JART; CREMONINI, MARCO. 0-Day Vulnerabilities and Cybercrime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(DOI: 10.1109/ARES.2015.55)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KUMAR, PRATAP; K. SETH, RAVI. A Review on 0-day Vulnerability Testing in Web Application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(DOI: 10.1145/2905055.2905357)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LAST, DAVI; Forecasting Zero-Day Vulnerabilities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(DOI: 10.1145/2897795.2897813)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LUO, TIANYNUE; NI, CHEN; HAN, QING; YANG, MUTIAN; WU, JINGZHENG; WU, YANJUN. POSTER: PatchGen: Towards Automated Patch Detection and Generation for 1-Day Vulnerabilities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(DOI: 10.1145/2810103.2810122)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79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Recursos necessários</w:t>
            </w:r>
          </w:p>
        </w:tc>
        <w:tc>
          <w:tcPr>
            <w:tcW w:w="279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Capítulos e seções</w:t>
            </w:r>
          </w:p>
        </w:tc>
        <w:tc>
          <w:tcPr>
            <w:tcW w:w="28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79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9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New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0f61e0"/>
    <w:rPr>
      <w:rFonts w:ascii="TimesNewRoman" w:hAnsi="TimesNewRoman"/>
      <w:b w:val="false"/>
      <w:bCs w:val="false"/>
      <w:i w:val="false"/>
      <w:iCs w:val="false"/>
      <w:color w:val="00000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f61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LibreOffice/5.2.2.2$Linux_X86_64 LibreOffice_project/20m0$Build-2</Application>
  <Pages>1</Pages>
  <Words>212</Words>
  <Characters>1383</Characters>
  <CharactersWithSpaces>1581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2017-06-12T05:24:00Z</dcterms:created>
  <dc:creator>Usuário do Windows</dc:creator>
  <dc:description/>
  <dc:language>pt-BR</dc:language>
  <cp:lastModifiedBy/>
  <dcterms:modified xsi:type="dcterms:W3CDTF">2017-06-14T13:34:57Z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