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39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90"/>
        <w:gridCol w:w="2804"/>
        <w:gridCol w:w="2791"/>
        <w:gridCol w:w="2804"/>
        <w:gridCol w:w="2805"/>
      </w:tblGrid>
      <w:tr>
        <w:trPr/>
        <w:tc>
          <w:tcPr>
            <w:tcW w:w="27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Clientes</w:t>
            </w:r>
          </w:p>
        </w:tc>
        <w:tc>
          <w:tcPr>
            <w:tcW w:w="28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Métodos e Procedimentos</w:t>
            </w:r>
          </w:p>
        </w:tc>
        <w:tc>
          <w:tcPr>
            <w:tcW w:w="27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Objetivo</w:t>
            </w:r>
          </w:p>
        </w:tc>
        <w:tc>
          <w:tcPr>
            <w:tcW w:w="28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Justificativa</w:t>
            </w:r>
          </w:p>
        </w:tc>
        <w:tc>
          <w:tcPr>
            <w:tcW w:w="28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Referencial bibliográfico</w:t>
            </w:r>
          </w:p>
        </w:tc>
      </w:tr>
      <w:tr>
        <w:trPr/>
        <w:tc>
          <w:tcPr>
            <w:tcW w:w="2790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791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Prevenir ataques do tipo </w:t>
            </w: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zero-day,</w:t>
            </w:r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</w:rPr>
              <w:t xml:space="preserve"> através de dados presentes no. Os dados presentes nesse site contém as vulnerabilidades, por fornecedores, anos e categorias. </w:t>
            </w:r>
          </w:p>
        </w:tc>
        <w:tc>
          <w:tcPr>
            <w:tcW w:w="28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Os ataques do tipo </w:t>
            </w: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zero-day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, são imprevisíveis. Isso devido porque essas falhas que permitem os ataques elas não foram divulgadas publicamente, e com isso o </w:t>
            </w: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software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não pode ser corrigido e os antivírus não conseguem detectar o ataque através da assinatura baseada em assinatura. Como as falhas podem ser divulgadas ou não prever elas é uma maneira te impedir que aplicações fiquem vulneráveis a ataques.</w:t>
            </w:r>
          </w:p>
        </w:tc>
        <w:tc>
          <w:tcPr>
            <w:tcW w:w="2805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BILGE, LEYLA; DUMITRAS, TUDOR. Before we knew it: an empirical study of zero-day attacks in the real world (DOI:10.1145/2382196.2382284);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EGELMAN, SERGE; HERLEY, CORMAC; C. V. OORSCHOT, PAUL. Markets for Zero-Day Exploits: Ethics and Implications (DOI: 10.1145/2535813.2535818);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FOTI, PAOLO; ARMIN, JART; CREMONINI, MARCO. 0-Day Vulnerabilities and Cybercrime (DOI: 10.1109/ARES.2015.55);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KUMAR, PRATAP; K. SETH, RAVI. A Review on 0-day Vulnerability Testing in Web Application (DOI: 10.1145/2905055.2905357);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LAST, DAVI; Forecasting Zero-Day Vulnerabilities (DOI: 10.1145/2897795.2897813);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LUO, TIANYNUE; NI, CHEN; HAN, QING; YANG, MUTIAN; WU, JINGZHENG; WU, YANJUN. POSTER: PatchGen: Towards Automated Patch Detection and Generation for 1-Day Vulnerabilities (DOI: 10.1145/2810103.2810122).</w:t>
            </w:r>
          </w:p>
        </w:tc>
      </w:tr>
      <w:tr>
        <w:trPr/>
        <w:tc>
          <w:tcPr>
            <w:tcW w:w="279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Recursos necessários</w:t>
            </w:r>
          </w:p>
        </w:tc>
        <w:tc>
          <w:tcPr>
            <w:tcW w:w="279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Capítulos e seções</w:t>
            </w:r>
          </w:p>
        </w:tc>
        <w:tc>
          <w:tcPr>
            <w:tcW w:w="2805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79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</w:rPr>
              <w:t>NVD (</w:t>
            </w: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National Vulnerability Database</w:t>
            </w:r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</w:rPr>
              <w:t>), que são mantidos pelo NIST (</w:t>
            </w: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National Institute of Standards and Technology</w:t>
            </w:r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</w:rPr>
              <w:t>).</w:t>
            </w:r>
          </w:p>
        </w:tc>
        <w:tc>
          <w:tcPr>
            <w:tcW w:w="279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05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New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0f61e0"/>
    <w:rPr>
      <w:rFonts w:ascii="TimesNewRoman" w:hAnsi="TimesNewRoman"/>
      <w:b w:val="false"/>
      <w:bCs w:val="false"/>
      <w:i w:val="false"/>
      <w:iCs w:val="false"/>
      <w:color w:val="000000"/>
      <w:sz w:val="24"/>
      <w:szCs w:val="24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f61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LibreOffice/5.0.6.2$Linux_X86_64 LibreOffice_project/00$Build-2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2017-06-12T05:24:00Z</dcterms:created>
  <dc:creator>Usuário do Windows</dc:creator>
  <dc:language>pt-BR</dc:language>
  <cp:lastModifiedBy>ALEXANDRE KAJIHARA</cp:lastModifiedBy>
  <dcterms:modified xsi:type="dcterms:W3CDTF">2017-06-14T17:10:35Z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